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2B8B3CD9" w:rsidR="00744E9E" w:rsidRPr="00981ED5" w:rsidRDefault="002C3B86" w:rsidP="00981ED5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bookmarkStart w:id="2" w:name="_Hlk190865934"/>
      <w:bookmarkStart w:id="3" w:name="_Hlk194995014"/>
      <w:r w:rsidR="00FF7B14" w:rsidRPr="00C56CDC">
        <w:rPr>
          <w:rFonts w:cstheme="minorHAnsi"/>
          <w:b/>
          <w:bCs/>
          <w:color w:val="000000"/>
          <w:sz w:val="24"/>
          <w:szCs w:val="24"/>
        </w:rPr>
        <w:t xml:space="preserve">Especialista </w:t>
      </w:r>
      <w:r w:rsidR="00FF7B14">
        <w:rPr>
          <w:rFonts w:cstheme="minorHAnsi"/>
          <w:b/>
          <w:bCs/>
          <w:color w:val="000000"/>
          <w:sz w:val="24"/>
          <w:szCs w:val="24"/>
        </w:rPr>
        <w:t>t</w:t>
      </w:r>
      <w:r w:rsidR="00FF7B14" w:rsidRPr="00C56CDC">
        <w:rPr>
          <w:rFonts w:cstheme="minorHAnsi"/>
          <w:b/>
          <w:bCs/>
          <w:color w:val="000000"/>
          <w:sz w:val="24"/>
          <w:szCs w:val="24"/>
        </w:rPr>
        <w:t xml:space="preserve">écnico/a </w:t>
      </w:r>
      <w:r w:rsidR="00FF7B14">
        <w:rPr>
          <w:rFonts w:cstheme="minorHAnsi"/>
          <w:b/>
          <w:bCs/>
          <w:color w:val="000000"/>
          <w:sz w:val="24"/>
          <w:szCs w:val="24"/>
        </w:rPr>
        <w:t xml:space="preserve">líder </w:t>
      </w:r>
      <w:bookmarkStart w:id="4" w:name="_Hlk195176802"/>
      <w:r w:rsidR="00FF7B14" w:rsidRPr="00C56CDC">
        <w:rPr>
          <w:rFonts w:cstheme="minorHAnsi"/>
          <w:b/>
          <w:bCs/>
          <w:color w:val="000000"/>
          <w:sz w:val="24"/>
          <w:szCs w:val="24"/>
        </w:rPr>
        <w:t>para la elaboración del Inventario Nacional de Gases de Efecto Invernadero (INGEI) de</w:t>
      </w:r>
      <w:bookmarkEnd w:id="2"/>
      <w:r w:rsidR="00FF7B14">
        <w:rPr>
          <w:rFonts w:cstheme="minorHAnsi"/>
          <w:b/>
          <w:bCs/>
          <w:color w:val="000000"/>
          <w:sz w:val="24"/>
          <w:szCs w:val="24"/>
        </w:rPr>
        <w:t>l Sector AFOLU (Agricultura y Ganadería, Silvicultura y Otros Usos de la Tierra) en Paraguay</w:t>
      </w:r>
      <w:bookmarkEnd w:id="3"/>
      <w:bookmarkEnd w:id="4"/>
      <w:r w:rsidR="00383659">
        <w:rPr>
          <w:rFonts w:cstheme="minorHAnsi"/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  <w:bookmarkStart w:id="5" w:name="_GoBack"/>
      <w:bookmarkEnd w:id="5"/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6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FF7B14" w:rsidRPr="009E5770" w14:paraId="7E2030F2" w14:textId="22A52E39" w:rsidTr="00C55E29">
        <w:trPr>
          <w:trHeight w:val="1007"/>
        </w:trPr>
        <w:tc>
          <w:tcPr>
            <w:tcW w:w="4584" w:type="dxa"/>
          </w:tcPr>
          <w:p w14:paraId="0A762129" w14:textId="77777777" w:rsidR="00FF7B14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Producto 1: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70E2D8BD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>evisión</w:t>
            </w:r>
            <w:r>
              <w:rPr>
                <w:rFonts w:eastAsia="Times New Roman" w:cstheme="minorHAnsi"/>
                <w:bCs/>
                <w:lang w:val="es-ES_tradnl" w:eastAsia="en-AU"/>
              </w:rPr>
              <w:t>/seguimiento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 xml:space="preserve"> del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estado de provisión de datos del S. AFOLU por parte de las entidades claves. </w:t>
            </w:r>
          </w:p>
          <w:p w14:paraId="49A1C95D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 xml:space="preserve">Identificación de oportunidades de mejora y/o vacíos para el INGEI del S. AFOLU del 2° BTR. </w:t>
            </w:r>
          </w:p>
          <w:p w14:paraId="5EB6D49E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Abordaje de los vacíos de información con técnicas de empalme a ser estrechamente trabajadas con el/la profesional estadístico/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a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 xml:space="preserve"> contratado/a para tal efecto.</w:t>
            </w:r>
          </w:p>
          <w:p w14:paraId="27079774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Di</w:t>
            </w:r>
            <w:r w:rsidRPr="003243EA">
              <w:rPr>
                <w:rFonts w:eastAsia="Times New Roman" w:cstheme="minorHAnsi"/>
                <w:bCs/>
                <w:lang w:val="es-ES_tradnl" w:eastAsia="en-AU"/>
              </w:rPr>
              <w:t>seño y construcción de la plantilla de cálculo y estandarización de los datos del INGEI del S.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3243EA">
              <w:rPr>
                <w:rFonts w:eastAsia="Times New Roman" w:cstheme="minorHAnsi"/>
                <w:bCs/>
                <w:lang w:val="es-ES_tradnl" w:eastAsia="en-AU"/>
              </w:rPr>
              <w:t>AFOLU</w:t>
            </w:r>
            <w:r>
              <w:rPr>
                <w:rFonts w:eastAsia="Times New Roman" w:cstheme="minorHAnsi"/>
                <w:bCs/>
                <w:lang w:val="es-ES_tradnl" w:eastAsia="en-AU"/>
              </w:rPr>
              <w:t>, en estrecha colaboración de un/a asistente de soporte informático.</w:t>
            </w:r>
          </w:p>
          <w:p w14:paraId="6949FFC0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r w:rsidRPr="00913C7B">
              <w:rPr>
                <w:rFonts w:eastAsia="Times New Roman" w:cstheme="minorHAnsi"/>
                <w:bCs/>
                <w:lang w:val="es-ES_tradnl" w:eastAsia="en-AU"/>
              </w:rPr>
              <w:t>Aplicación del protocolo de control de calidad (CQ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, </w:t>
            </w:r>
            <w:r w:rsidRPr="007828D0">
              <w:rPr>
                <w:rFonts w:cstheme="minorHAnsi"/>
              </w:rPr>
              <w:t>utilizando las guías del IPCC y otras fuentes como las plantillas de la Agencia de Protección Ambiental</w:t>
            </w:r>
            <w:r>
              <w:rPr>
                <w:rFonts w:cstheme="minorHAnsi"/>
              </w:rPr>
              <w:t>-</w:t>
            </w:r>
            <w:r w:rsidRPr="007828D0">
              <w:rPr>
                <w:rFonts w:cstheme="minorHAnsi"/>
              </w:rPr>
              <w:t>EPA)</w:t>
            </w:r>
            <w:r>
              <w:rPr>
                <w:rFonts w:cstheme="minorHAnsi"/>
              </w:rPr>
              <w:t xml:space="preserve"> 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 xml:space="preserve">y cálculos preliminares </w:t>
            </w:r>
            <w:r w:rsidRPr="009010A5">
              <w:rPr>
                <w:rFonts w:eastAsia="Times New Roman" w:cstheme="minorHAnsi"/>
                <w:lang w:val="es-ES_tradnl" w:eastAsia="en-AU"/>
              </w:rPr>
              <w:t>de emisiones/remociones d</w:t>
            </w:r>
            <w:r w:rsidRPr="009010A5">
              <w:rPr>
                <w:rFonts w:eastAsia="Times New Roman"/>
                <w:lang w:val="es-ES_tradnl" w:eastAsia="en-AU"/>
              </w:rPr>
              <w:t xml:space="preserve">e GEI y sus precursores </w:t>
            </w:r>
            <w:r w:rsidRPr="009010A5">
              <w:rPr>
                <w:rFonts w:eastAsia="Times New Roman" w:cstheme="minorHAnsi"/>
                <w:lang w:val="es-ES_tradnl" w:eastAsia="en-AU"/>
              </w:rPr>
              <w:t>por fuentes/sumideros d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>el INGEI del S. AFOLU conforme a los datos disponibles y/o llenado de los vacíos.</w:t>
            </w:r>
            <w:r w:rsidRPr="009010A5">
              <w:rPr>
                <w:rFonts w:eastAsia="Times New Roman" w:cstheme="minorHAnsi"/>
                <w:lang w:val="es-ES_tradnl" w:eastAsia="en-AU"/>
              </w:rPr>
              <w:t xml:space="preserve"> </w:t>
            </w:r>
          </w:p>
          <w:p w14:paraId="56E554F2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FB1683">
              <w:rPr>
                <w:rFonts w:eastAsia="Times New Roman" w:cstheme="minorHAnsi"/>
                <w:bCs/>
                <w:lang w:val="es-ES_tradnl" w:eastAsia="en-AU"/>
              </w:rPr>
              <w:t>Supervisión y asesoramiento del equipo interno de trabajo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integrado por asistentes en SIG, ETL y gestión de información para el INGEI del S. AFOLU.</w:t>
            </w:r>
          </w:p>
          <w:p w14:paraId="36F8ACD8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Convocatoria para liderar mesas de trabajo interinstitucionales: de ganadería, agricultura y UTCUTS para socialización, revisión y validación de datos a ser reportados en el 2° BTR.</w:t>
            </w:r>
          </w:p>
          <w:p w14:paraId="7D0BA7A4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cstheme="minorHAnsi"/>
              </w:rPr>
              <w:t xml:space="preserve">Seguimiento a las gestiones para arreglos </w:t>
            </w:r>
            <w:r>
              <w:rPr>
                <w:rFonts w:cstheme="minorHAnsi"/>
              </w:rPr>
              <w:lastRenderedPageBreak/>
              <w:t>institucionales (principalmente convenios) con instituciones clave para el S. AFOLU.</w:t>
            </w:r>
          </w:p>
          <w:p w14:paraId="432B423A" w14:textId="77777777" w:rsidR="00FF7B14" w:rsidRPr="001F7CEE" w:rsidRDefault="00FF7B14" w:rsidP="00B97168">
            <w:p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 w:rsidRPr="001F7CEE">
              <w:rPr>
                <w:rFonts w:cstheme="minorHAnsi"/>
              </w:rPr>
              <w:t xml:space="preserve">Informes de actividades requeridas por la DNCC/MADES </w:t>
            </w:r>
            <w:r w:rsidRPr="001F7CEE">
              <w:rPr>
                <w:rFonts w:eastAsia="Times New Roman" w:cstheme="minorHAnsi"/>
                <w:bCs/>
                <w:lang w:val="es-ES_tradnl" w:eastAsia="en-AU"/>
              </w:rPr>
              <w:t>y el Proyecto 5NC/2BTR.</w:t>
            </w:r>
          </w:p>
          <w:p w14:paraId="7A1034C4" w14:textId="1ABE1D48" w:rsidR="00FF7B14" w:rsidRPr="00D36FE2" w:rsidRDefault="00FF7B14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5AC54D38" w14:textId="77777777" w:rsidR="00FF7B14" w:rsidRPr="009E5770" w:rsidRDefault="00FF7B14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30 días de la firma del contrato</w:t>
            </w:r>
          </w:p>
          <w:p w14:paraId="5E304DA9" w14:textId="77777777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3D531C87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87A2B27" w14:textId="77777777" w:rsidR="00FF7B14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41D65547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10%</w:t>
            </w:r>
          </w:p>
          <w:p w14:paraId="56926407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E9C656C" w14:textId="44D86979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35EAFBFA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FF7B14" w:rsidRPr="009E5770" w14:paraId="0E87AF3E" w14:textId="12D1734D" w:rsidTr="00C55E29">
        <w:trPr>
          <w:trHeight w:val="1037"/>
        </w:trPr>
        <w:tc>
          <w:tcPr>
            <w:tcW w:w="4584" w:type="dxa"/>
          </w:tcPr>
          <w:p w14:paraId="100466C0" w14:textId="77777777" w:rsidR="00FF7B14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lastRenderedPageBreak/>
              <w:t xml:space="preserve">Producto </w:t>
            </w:r>
            <w:r>
              <w:rPr>
                <w:rFonts w:eastAsia="Times New Roman" w:cstheme="minorHAnsi"/>
                <w:b/>
                <w:lang w:val="es-ES_tradnl" w:eastAsia="en-AU"/>
              </w:rPr>
              <w:t>2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: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13E688BA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>evisión</w:t>
            </w:r>
            <w:r>
              <w:rPr>
                <w:rFonts w:eastAsia="Times New Roman" w:cstheme="minorHAnsi"/>
                <w:bCs/>
                <w:lang w:val="es-ES_tradnl" w:eastAsia="en-AU"/>
              </w:rPr>
              <w:t>/seguimiento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 xml:space="preserve"> del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estado de provisión de datos del S. AFOLU por parte de las entidades claves. </w:t>
            </w:r>
          </w:p>
          <w:p w14:paraId="0E180B29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r w:rsidRPr="00913C7B">
              <w:rPr>
                <w:rFonts w:eastAsia="Times New Roman" w:cstheme="minorHAnsi"/>
                <w:bCs/>
                <w:lang w:val="es-ES_tradnl" w:eastAsia="en-AU"/>
              </w:rPr>
              <w:t>Aplicación del protocolo de control de calidad (CQ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, </w:t>
            </w:r>
            <w:r w:rsidRPr="007828D0">
              <w:rPr>
                <w:rFonts w:cstheme="minorHAnsi"/>
              </w:rPr>
              <w:t>utilizando las guías del IPCC y otras fuentes como las plantillas de la Agencia de Protección Ambiental</w:t>
            </w:r>
            <w:r>
              <w:rPr>
                <w:rFonts w:cstheme="minorHAnsi"/>
              </w:rPr>
              <w:t>-</w:t>
            </w:r>
            <w:r w:rsidRPr="007828D0">
              <w:rPr>
                <w:rFonts w:cstheme="minorHAnsi"/>
              </w:rPr>
              <w:t>EPA)</w:t>
            </w:r>
            <w:r>
              <w:rPr>
                <w:rFonts w:cstheme="minorHAnsi"/>
              </w:rPr>
              <w:t xml:space="preserve"> 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 xml:space="preserve">y cálculos preliminares </w:t>
            </w:r>
            <w:r w:rsidRPr="009010A5">
              <w:rPr>
                <w:rFonts w:eastAsia="Times New Roman" w:cstheme="minorHAnsi"/>
                <w:lang w:val="es-ES_tradnl" w:eastAsia="en-AU"/>
              </w:rPr>
              <w:t>de emisiones/remociones d</w:t>
            </w:r>
            <w:r w:rsidRPr="009010A5">
              <w:rPr>
                <w:rFonts w:eastAsia="Times New Roman"/>
                <w:lang w:val="es-ES_tradnl" w:eastAsia="en-AU"/>
              </w:rPr>
              <w:t xml:space="preserve">e GEI y sus precursores </w:t>
            </w:r>
            <w:r w:rsidRPr="009010A5">
              <w:rPr>
                <w:rFonts w:eastAsia="Times New Roman" w:cstheme="minorHAnsi"/>
                <w:lang w:val="es-ES_tradnl" w:eastAsia="en-AU"/>
              </w:rPr>
              <w:t>por fuentes/sumideros d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>el INGEI del S. AFOLU conforme a los datos disponibles y/o llenado de los vacíos.</w:t>
            </w:r>
            <w:r w:rsidRPr="009010A5">
              <w:rPr>
                <w:rFonts w:eastAsia="Times New Roman" w:cstheme="minorHAnsi"/>
                <w:lang w:val="es-ES_tradnl" w:eastAsia="en-AU"/>
              </w:rPr>
              <w:t xml:space="preserve"> </w:t>
            </w:r>
          </w:p>
          <w:p w14:paraId="4B70D13A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0B0802">
              <w:rPr>
                <w:rFonts w:eastAsia="Times New Roman" w:cstheme="minorHAnsi"/>
                <w:bCs/>
                <w:lang w:val="es-ES_tradnl" w:eastAsia="en-AU"/>
              </w:rPr>
              <w:t xml:space="preserve">Estimación de incertidumbre de los </w:t>
            </w:r>
            <w:r>
              <w:rPr>
                <w:rFonts w:eastAsia="Times New Roman" w:cstheme="minorHAnsi"/>
                <w:bCs/>
                <w:lang w:val="es-ES_tradnl" w:eastAsia="en-AU"/>
              </w:rPr>
              <w:t>datos de actividad (</w:t>
            </w:r>
            <w:r w:rsidRPr="000B0802">
              <w:rPr>
                <w:rFonts w:eastAsia="Times New Roman" w:cstheme="minorHAnsi"/>
                <w:bCs/>
                <w:lang w:val="es-ES_tradnl" w:eastAsia="en-AU"/>
              </w:rPr>
              <w:t>DA</w:t>
            </w:r>
            <w:r>
              <w:rPr>
                <w:rFonts w:eastAsia="Times New Roman" w:cstheme="minorHAnsi"/>
                <w:bCs/>
                <w:lang w:val="es-ES_tradnl" w:eastAsia="en-AU"/>
              </w:rPr>
              <w:t>)</w:t>
            </w:r>
            <w:r w:rsidRPr="000B0802">
              <w:rPr>
                <w:rFonts w:eastAsia="Times New Roman" w:cstheme="minorHAnsi"/>
                <w:bCs/>
                <w:lang w:val="es-ES_tradnl" w:eastAsia="en-AU"/>
              </w:rPr>
              <w:t xml:space="preserve"> y </w:t>
            </w:r>
            <w:r>
              <w:rPr>
                <w:rFonts w:eastAsia="Times New Roman" w:cstheme="minorHAnsi"/>
                <w:bCs/>
                <w:lang w:val="es-ES_tradnl" w:eastAsia="en-AU"/>
              </w:rPr>
              <w:t>factores de emisión (</w:t>
            </w:r>
            <w:r w:rsidRPr="000B0802">
              <w:rPr>
                <w:rFonts w:eastAsia="Times New Roman" w:cstheme="minorHAnsi"/>
                <w:bCs/>
                <w:lang w:val="es-ES_tradnl" w:eastAsia="en-AU"/>
              </w:rPr>
              <w:t>FE</w:t>
            </w:r>
            <w:r>
              <w:rPr>
                <w:rFonts w:eastAsia="Times New Roman" w:cstheme="minorHAnsi"/>
                <w:bCs/>
                <w:lang w:val="es-ES_tradnl" w:eastAsia="en-AU"/>
              </w:rPr>
              <w:t>) de categorías del INGEI del S. AFOLU bajo estrecha colaboración del/la profesional estadístico/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a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 xml:space="preserve"> contratado/a para tal efecto.</w:t>
            </w:r>
          </w:p>
          <w:p w14:paraId="421773CA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FB1683">
              <w:rPr>
                <w:rFonts w:eastAsia="Times New Roman" w:cstheme="minorHAnsi"/>
                <w:bCs/>
                <w:lang w:val="es-ES_tradnl" w:eastAsia="en-AU"/>
              </w:rPr>
              <w:t>Supervisión y asesoramiento del equipo interno de trabajo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integrado por asistentes en SIG, ETL y gestión de información para el INGEI del S. AFOLU.</w:t>
            </w:r>
          </w:p>
          <w:p w14:paraId="18C1DE6F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Convocatoria para mesas de trabajo interinstitucionales: de ganadería, agricultura y UTCUTS para socialización, revisión y validación de datos a ser reportados en el 2° BTR.</w:t>
            </w:r>
          </w:p>
          <w:p w14:paraId="607EF7D4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cstheme="minorHAnsi"/>
              </w:rPr>
              <w:t>Seguimiento a las gestiones para arreglos institucionales (principalmente convenios) con instituciones clave para el S. AFOLU.</w:t>
            </w:r>
          </w:p>
          <w:p w14:paraId="6A671A5F" w14:textId="01F66001" w:rsidR="00FF7B14" w:rsidRPr="00D36FE2" w:rsidRDefault="00FF7B14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2B627E">
              <w:rPr>
                <w:rFonts w:cstheme="minorHAnsi"/>
              </w:rPr>
              <w:t>Informes de actividades requeridas por la DNCC</w:t>
            </w:r>
            <w:r>
              <w:rPr>
                <w:rFonts w:cstheme="minorHAnsi"/>
              </w:rPr>
              <w:t xml:space="preserve">/MADES </w:t>
            </w:r>
            <w:r w:rsidRPr="007828D0">
              <w:rPr>
                <w:rFonts w:eastAsia="Times New Roman" w:cstheme="minorHAnsi"/>
                <w:bCs/>
                <w:lang w:val="es-ES_tradnl" w:eastAsia="en-AU"/>
              </w:rPr>
              <w:t>y el Proyecto 5NC/2BTR.</w:t>
            </w:r>
          </w:p>
        </w:tc>
        <w:tc>
          <w:tcPr>
            <w:tcW w:w="1609" w:type="dxa"/>
            <w:vAlign w:val="center"/>
          </w:tcPr>
          <w:p w14:paraId="106BB191" w14:textId="4BED242B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74A3C33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5F4335D" w14:textId="77777777" w:rsidR="00FF7B14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4635185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513B5A3F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AD044CC" w14:textId="49143536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0840FD69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FF7B14" w:rsidRPr="009E5770" w14:paraId="3F2CA619" w14:textId="40464D9B" w:rsidTr="00C55E29">
        <w:trPr>
          <w:trHeight w:val="941"/>
        </w:trPr>
        <w:tc>
          <w:tcPr>
            <w:tcW w:w="4584" w:type="dxa"/>
          </w:tcPr>
          <w:p w14:paraId="648AB3DC" w14:textId="77777777" w:rsidR="00FF7B14" w:rsidRPr="001F7CEE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Producto 3: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3822DC82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>evisión</w:t>
            </w:r>
            <w:r>
              <w:rPr>
                <w:rFonts w:eastAsia="Times New Roman" w:cstheme="minorHAnsi"/>
                <w:bCs/>
                <w:lang w:val="es-ES_tradnl" w:eastAsia="en-AU"/>
              </w:rPr>
              <w:t>/seguimiento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 xml:space="preserve"> del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estado de provisión de datos del S. AFOLU por parte de las entidades claves. </w:t>
            </w:r>
          </w:p>
          <w:p w14:paraId="2C723C0C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r w:rsidRPr="00913C7B">
              <w:rPr>
                <w:rFonts w:eastAsia="Times New Roman" w:cstheme="minorHAnsi"/>
                <w:bCs/>
                <w:lang w:val="es-ES_tradnl" w:eastAsia="en-AU"/>
              </w:rPr>
              <w:t>Aplicación del protocolo de control de calidad (CQ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, </w:t>
            </w:r>
            <w:r w:rsidRPr="007828D0">
              <w:rPr>
                <w:rFonts w:cstheme="minorHAnsi"/>
              </w:rPr>
              <w:t>utilizando las guías del IPCC y otras fuentes como las plantillas de la Agencia de Protección Ambiental</w:t>
            </w:r>
            <w:r>
              <w:rPr>
                <w:rFonts w:cstheme="minorHAnsi"/>
              </w:rPr>
              <w:t>-</w:t>
            </w:r>
            <w:r w:rsidRPr="007828D0">
              <w:rPr>
                <w:rFonts w:cstheme="minorHAnsi"/>
              </w:rPr>
              <w:t>EPA)</w:t>
            </w:r>
            <w:r>
              <w:rPr>
                <w:rFonts w:cstheme="minorHAnsi"/>
              </w:rPr>
              <w:t xml:space="preserve"> 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 xml:space="preserve">y cálculos preliminares </w:t>
            </w:r>
            <w:r w:rsidRPr="009010A5">
              <w:rPr>
                <w:rFonts w:eastAsia="Times New Roman" w:cstheme="minorHAnsi"/>
                <w:lang w:val="es-ES_tradnl" w:eastAsia="en-AU"/>
              </w:rPr>
              <w:t>de emisiones/remociones d</w:t>
            </w:r>
            <w:r w:rsidRPr="009010A5">
              <w:rPr>
                <w:rFonts w:eastAsia="Times New Roman"/>
                <w:lang w:val="es-ES_tradnl" w:eastAsia="en-AU"/>
              </w:rPr>
              <w:t xml:space="preserve">e GEI y sus precursores </w:t>
            </w:r>
            <w:r w:rsidRPr="009010A5">
              <w:rPr>
                <w:rFonts w:eastAsia="Times New Roman" w:cstheme="minorHAnsi"/>
                <w:lang w:val="es-ES_tradnl" w:eastAsia="en-AU"/>
              </w:rPr>
              <w:t>por fuentes/sumideros d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 xml:space="preserve">el INGEI del S. AFOLU conforme a los datos 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lastRenderedPageBreak/>
              <w:t>disponibles y/o llenado de los vacíos.</w:t>
            </w:r>
            <w:r w:rsidRPr="009010A5">
              <w:rPr>
                <w:rFonts w:eastAsia="Times New Roman" w:cstheme="minorHAnsi"/>
                <w:lang w:val="es-ES_tradnl" w:eastAsia="en-AU"/>
              </w:rPr>
              <w:t xml:space="preserve"> </w:t>
            </w:r>
          </w:p>
          <w:p w14:paraId="35766383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FB1683">
              <w:rPr>
                <w:rFonts w:eastAsia="Times New Roman" w:cstheme="minorHAnsi"/>
                <w:bCs/>
                <w:lang w:val="es-ES_tradnl" w:eastAsia="en-AU"/>
              </w:rPr>
              <w:t>Supervisión y asesoramiento del equipo interno de trabajo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integrado por asistentes en SIG, ETL y gestión de información para el INGEI del S. AFOLU.</w:t>
            </w:r>
          </w:p>
          <w:p w14:paraId="19D4798D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V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olcado/proceso de ETL de datos a las Tablas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Comunes de Reporte (CRT por sus siglas en inglés).</w:t>
            </w:r>
          </w:p>
          <w:p w14:paraId="0747CB5A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 xml:space="preserve">edacción metodológica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preliminar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del Documento del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Inventario Nacional (DIN)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draft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>).</w:t>
            </w:r>
          </w:p>
          <w:p w14:paraId="6850E6DA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Convocatoria para liderar mesas de trabajo interinstitucionales: de ganadería, agricultura y UTCUTS para socialización, revisión y validación de datos a ser reportados en el 2° BTR</w:t>
            </w:r>
          </w:p>
          <w:p w14:paraId="02B52B04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cstheme="minorHAnsi"/>
              </w:rPr>
              <w:t>Seguimiento a las gestiones para arreglos institucionales (principalmente convenios) con instituciones clave para el S. AFOLU.</w:t>
            </w:r>
          </w:p>
          <w:p w14:paraId="22734DFD" w14:textId="7B3FE88E" w:rsidR="00FF7B14" w:rsidRPr="00D36FE2" w:rsidRDefault="00FF7B14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2444E">
              <w:rPr>
                <w:rFonts w:cstheme="minorHAnsi"/>
              </w:rPr>
              <w:t xml:space="preserve">Informes de actividades requeridas por la DNCC/MADES </w:t>
            </w:r>
            <w:r w:rsidRPr="00E2444E">
              <w:rPr>
                <w:rFonts w:eastAsia="Times New Roman" w:cstheme="minorHAnsi"/>
                <w:bCs/>
                <w:lang w:val="es-ES_tradnl" w:eastAsia="en-AU"/>
              </w:rPr>
              <w:t>y el Proyecto 5NC/2BTR.</w:t>
            </w:r>
          </w:p>
        </w:tc>
        <w:tc>
          <w:tcPr>
            <w:tcW w:w="1609" w:type="dxa"/>
            <w:vAlign w:val="center"/>
          </w:tcPr>
          <w:p w14:paraId="3C83A67F" w14:textId="7F3131B9" w:rsidR="00FF7B14" w:rsidRPr="009E5770" w:rsidRDefault="00FF7B14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90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7E8E9128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E6399C0" w14:textId="77777777" w:rsidR="00FF7B14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0E0E3C16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5323C998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141A46EA" w14:textId="6D01F12F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641C1071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FF7B14" w:rsidRPr="009E5770" w14:paraId="3F1FDF38" w14:textId="23AFB6CA" w:rsidTr="00C55E29">
        <w:trPr>
          <w:trHeight w:val="843"/>
        </w:trPr>
        <w:tc>
          <w:tcPr>
            <w:tcW w:w="4584" w:type="dxa"/>
          </w:tcPr>
          <w:p w14:paraId="1664FAAB" w14:textId="77777777" w:rsidR="00FF7B14" w:rsidRPr="001F7CEE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lastRenderedPageBreak/>
              <w:t xml:space="preserve">Producto </w:t>
            </w:r>
            <w:r>
              <w:rPr>
                <w:rFonts w:eastAsia="Times New Roman" w:cstheme="minorHAnsi"/>
                <w:b/>
                <w:lang w:val="es-ES_tradnl" w:eastAsia="en-AU"/>
              </w:rPr>
              <w:t>4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: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3AF1266C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>evisión</w:t>
            </w:r>
            <w:r>
              <w:rPr>
                <w:rFonts w:eastAsia="Times New Roman" w:cstheme="minorHAnsi"/>
                <w:bCs/>
                <w:lang w:val="es-ES_tradnl" w:eastAsia="en-AU"/>
              </w:rPr>
              <w:t>/seguimiento</w:t>
            </w:r>
            <w:r w:rsidRPr="002B627E">
              <w:rPr>
                <w:rFonts w:eastAsia="Times New Roman" w:cstheme="minorHAnsi"/>
                <w:bCs/>
                <w:lang w:val="es-ES_tradnl" w:eastAsia="en-AU"/>
              </w:rPr>
              <w:t xml:space="preserve"> del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estado de provisión de datos del S. AFOLU por parte de las entidades claves. </w:t>
            </w:r>
          </w:p>
          <w:p w14:paraId="505BCED5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r w:rsidRPr="00913C7B">
              <w:rPr>
                <w:rFonts w:eastAsia="Times New Roman" w:cstheme="minorHAnsi"/>
                <w:bCs/>
                <w:lang w:val="es-ES_tradnl" w:eastAsia="en-AU"/>
              </w:rPr>
              <w:t>Aplicación del protocolo de control de calidad (CQ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, </w:t>
            </w:r>
            <w:r w:rsidRPr="007828D0">
              <w:rPr>
                <w:rFonts w:cstheme="minorHAnsi"/>
              </w:rPr>
              <w:t>utilizando las guías del IPCC y otras fuentes como las plantillas de la Agencia de Protección Ambiental</w:t>
            </w:r>
            <w:r>
              <w:rPr>
                <w:rFonts w:cstheme="minorHAnsi"/>
              </w:rPr>
              <w:t>-</w:t>
            </w:r>
            <w:r w:rsidRPr="007828D0">
              <w:rPr>
                <w:rFonts w:cstheme="minorHAnsi"/>
              </w:rPr>
              <w:t>EPA)</w:t>
            </w:r>
            <w:r>
              <w:rPr>
                <w:rFonts w:cstheme="minorHAnsi"/>
              </w:rPr>
              <w:t xml:space="preserve"> 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 xml:space="preserve">y cálculos preliminares </w:t>
            </w:r>
            <w:r w:rsidRPr="009010A5">
              <w:rPr>
                <w:rFonts w:eastAsia="Times New Roman" w:cstheme="minorHAnsi"/>
                <w:lang w:val="es-ES_tradnl" w:eastAsia="en-AU"/>
              </w:rPr>
              <w:t>de emisiones/remociones d</w:t>
            </w:r>
            <w:r w:rsidRPr="009010A5">
              <w:rPr>
                <w:rFonts w:eastAsia="Times New Roman"/>
                <w:lang w:val="es-ES_tradnl" w:eastAsia="en-AU"/>
              </w:rPr>
              <w:t xml:space="preserve">e GEI y sus precursores </w:t>
            </w:r>
            <w:r w:rsidRPr="009010A5">
              <w:rPr>
                <w:rFonts w:eastAsia="Times New Roman" w:cstheme="minorHAnsi"/>
                <w:lang w:val="es-ES_tradnl" w:eastAsia="en-AU"/>
              </w:rPr>
              <w:t>por fuentes/sumideros d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>el INGEI del S. AFOLU conforme a los datos disponibles y/o llenado de los vacíos.</w:t>
            </w:r>
            <w:r w:rsidRPr="009010A5">
              <w:rPr>
                <w:rFonts w:eastAsia="Times New Roman" w:cstheme="minorHAnsi"/>
                <w:lang w:val="es-ES_tradnl" w:eastAsia="en-AU"/>
              </w:rPr>
              <w:t xml:space="preserve"> </w:t>
            </w:r>
          </w:p>
          <w:p w14:paraId="6D1A93CC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FB1683">
              <w:rPr>
                <w:rFonts w:eastAsia="Times New Roman" w:cstheme="minorHAnsi"/>
                <w:bCs/>
                <w:lang w:val="es-ES_tradnl" w:eastAsia="en-AU"/>
              </w:rPr>
              <w:t>Supervisión y asesoramiento del equipo interno de trabajo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integrado por asistentes en SIG, ETL y gestión de información para el INGEI del S. AFOLU.</w:t>
            </w:r>
          </w:p>
          <w:p w14:paraId="2FA4F1D2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V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olcado/proceso de ETL de datos a las Tablas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Comunes de Reporte (CRT por sus siglas en inglés).</w:t>
            </w:r>
          </w:p>
          <w:p w14:paraId="65DDD0BD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 xml:space="preserve">edacción metodológica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preliminar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del Documento del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Inventario Nacional (DIN)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draft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>).</w:t>
            </w:r>
          </w:p>
          <w:p w14:paraId="099DDF7F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Convocatoria para liderar mesas de trabajo interinstitucionales: de ganadería, agricultura y UTCUTS para socialización, revisión y validación de datos a ser reportados en el 2° BTR.</w:t>
            </w:r>
          </w:p>
          <w:p w14:paraId="0893AFC8" w14:textId="77777777" w:rsidR="00FF7B14" w:rsidRPr="00743DF4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cstheme="minorHAnsi"/>
              </w:rPr>
              <w:lastRenderedPageBreak/>
              <w:t>Seguimiento a las gestiones para arreglos institucionales (principalmente convenios) con instituciones clave para el S. AFOLU.</w:t>
            </w:r>
          </w:p>
          <w:p w14:paraId="62B9891F" w14:textId="24CB3851" w:rsidR="00FF7B14" w:rsidRPr="00D36FE2" w:rsidRDefault="00FF7B14" w:rsidP="00E63845">
            <w:pPr>
              <w:rPr>
                <w:rFonts w:cstheme="minorHAnsi"/>
                <w:sz w:val="20"/>
                <w:szCs w:val="20"/>
              </w:rPr>
            </w:pPr>
            <w:r w:rsidRPr="00E2444E">
              <w:rPr>
                <w:rFonts w:cstheme="minorHAnsi"/>
              </w:rPr>
              <w:t xml:space="preserve">Informes de actividades requeridas por la DNCC/MADES </w:t>
            </w:r>
            <w:r w:rsidRPr="00E2444E">
              <w:rPr>
                <w:rFonts w:eastAsia="Times New Roman" w:cstheme="minorHAnsi"/>
                <w:bCs/>
                <w:lang w:val="es-ES_tradnl" w:eastAsia="en-AU"/>
              </w:rPr>
              <w:t>y el Proyecto 5NC/2BTR.</w:t>
            </w:r>
          </w:p>
        </w:tc>
        <w:tc>
          <w:tcPr>
            <w:tcW w:w="1609" w:type="dxa"/>
            <w:vAlign w:val="center"/>
          </w:tcPr>
          <w:p w14:paraId="02CE4B00" w14:textId="05D526A2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BCE8ED3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E4A1FDF" w14:textId="77777777" w:rsidR="00FF7B14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2CB5AB85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5081CA62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7BEBE4B0" w14:textId="1EF9AF80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270420E7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FF7B14" w:rsidRPr="009E5770" w14:paraId="5F6434BF" w14:textId="646EF643" w:rsidTr="00C55E29">
        <w:trPr>
          <w:trHeight w:val="773"/>
        </w:trPr>
        <w:tc>
          <w:tcPr>
            <w:tcW w:w="4584" w:type="dxa"/>
          </w:tcPr>
          <w:p w14:paraId="585B9485" w14:textId="77777777" w:rsidR="00FF7B14" w:rsidRPr="001F7CEE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lastRenderedPageBreak/>
              <w:t xml:space="preserve">Producto </w:t>
            </w:r>
            <w:r>
              <w:rPr>
                <w:rFonts w:eastAsia="Times New Roman" w:cstheme="minorHAnsi"/>
                <w:b/>
                <w:lang w:val="es-ES_tradnl" w:eastAsia="en-AU"/>
              </w:rPr>
              <w:t>5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: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4C5D84D0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R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edacción metodológica del Documento del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Inventario Nacional (DIN)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draft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 xml:space="preserve"> consolidado).</w:t>
            </w:r>
          </w:p>
          <w:p w14:paraId="3ABCF8E1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Dataset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 xml:space="preserve"> consolidados de c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 xml:space="preserve">álculos </w:t>
            </w:r>
            <w:r w:rsidRPr="009010A5">
              <w:rPr>
                <w:rFonts w:eastAsia="Times New Roman" w:cstheme="minorHAnsi"/>
                <w:lang w:val="es-ES_tradnl" w:eastAsia="en-AU"/>
              </w:rPr>
              <w:t>de emisiones/remociones d</w:t>
            </w:r>
            <w:r w:rsidRPr="009010A5">
              <w:rPr>
                <w:rFonts w:eastAsia="Times New Roman"/>
                <w:lang w:val="es-ES_tradnl" w:eastAsia="en-AU"/>
              </w:rPr>
              <w:t xml:space="preserve">e GEI y sus precursores </w:t>
            </w:r>
            <w:r w:rsidRPr="009010A5">
              <w:rPr>
                <w:rFonts w:eastAsia="Times New Roman" w:cstheme="minorHAnsi"/>
                <w:lang w:val="es-ES_tradnl" w:eastAsia="en-AU"/>
              </w:rPr>
              <w:t>por fuentes/sumideros d</w:t>
            </w:r>
            <w:r w:rsidRPr="009010A5">
              <w:rPr>
                <w:rFonts w:eastAsia="Times New Roman" w:cstheme="minorHAnsi"/>
                <w:bCs/>
                <w:lang w:val="es-ES_tradnl" w:eastAsia="en-AU"/>
              </w:rPr>
              <w:t>el INGEI del S. AFOLU conforme a los datos disponibles y/o llenado de los vacíos.</w:t>
            </w:r>
            <w:r w:rsidRPr="009010A5">
              <w:rPr>
                <w:rFonts w:eastAsia="Times New Roman" w:cstheme="minorHAnsi"/>
                <w:lang w:val="es-ES_tradnl" w:eastAsia="en-AU"/>
              </w:rPr>
              <w:t xml:space="preserve"> </w:t>
            </w:r>
          </w:p>
          <w:p w14:paraId="7EA496FE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717416">
              <w:rPr>
                <w:rFonts w:eastAsia="Times New Roman" w:cstheme="minorHAnsi"/>
                <w:bCs/>
                <w:lang w:val="es-ES_tradnl" w:eastAsia="en-AU"/>
              </w:rPr>
              <w:t>Tablas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Comunes de Reporte (CRT por sus siglas en inglés).</w:t>
            </w:r>
          </w:p>
          <w:p w14:paraId="0B418484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eastAsia="en-AU"/>
              </w:rPr>
              <w:t>A</w:t>
            </w:r>
            <w:proofErr w:type="spellStart"/>
            <w:r w:rsidRPr="00CC2BFE">
              <w:rPr>
                <w:rFonts w:eastAsia="Times New Roman" w:cstheme="minorHAnsi"/>
                <w:bCs/>
                <w:lang w:val="es-ES_tradnl" w:eastAsia="en-AU"/>
              </w:rPr>
              <w:t>compañamiento</w:t>
            </w:r>
            <w:proofErr w:type="spellEnd"/>
            <w:r w:rsidRPr="00CC2BFE">
              <w:rPr>
                <w:rFonts w:eastAsia="Times New Roman" w:cstheme="minorHAnsi"/>
                <w:bCs/>
                <w:lang w:val="es-ES_tradnl" w:eastAsia="en-AU"/>
              </w:rPr>
              <w:t xml:space="preserve"> de</w:t>
            </w:r>
            <w:r>
              <w:rPr>
                <w:rFonts w:eastAsia="Times New Roman" w:cstheme="minorHAnsi"/>
                <w:bCs/>
                <w:lang w:val="es-ES_tradnl" w:eastAsia="en-AU"/>
              </w:rPr>
              <w:t>l proceso de</w:t>
            </w:r>
            <w:r w:rsidRPr="00CC2BFE">
              <w:rPr>
                <w:rFonts w:eastAsia="Times New Roman" w:cstheme="minorHAnsi"/>
                <w:bCs/>
                <w:lang w:val="es-ES_tradnl" w:eastAsia="en-AU"/>
              </w:rPr>
              <w:t xml:space="preserve"> garantía de la calidad (QA), incluyendo cruzamiento o verificación de los datos</w:t>
            </w:r>
            <w:r>
              <w:rPr>
                <w:rFonts w:eastAsia="Times New Roman" w:cstheme="minorHAnsi"/>
                <w:bCs/>
                <w:lang w:val="es-ES_tradnl" w:eastAsia="en-AU"/>
              </w:rPr>
              <w:t>.</w:t>
            </w:r>
          </w:p>
          <w:p w14:paraId="6B856157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FB1683">
              <w:rPr>
                <w:rFonts w:eastAsia="Times New Roman" w:cstheme="minorHAnsi"/>
                <w:bCs/>
                <w:lang w:val="es-ES_tradnl" w:eastAsia="en-AU"/>
              </w:rPr>
              <w:t>Supervisión y asesoramiento del equipo interno de trabajo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integrado por asistentes en SIG, ETL y gestión de información para el INGEI del S. AFOLU.</w:t>
            </w:r>
          </w:p>
          <w:p w14:paraId="76F438F1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 xml:space="preserve">Convocatoria para liderar </w:t>
            </w:r>
            <w:r w:rsidRPr="007E4DAC">
              <w:rPr>
                <w:rFonts w:eastAsia="Times New Roman" w:cstheme="minorHAnsi"/>
                <w:bCs/>
                <w:lang w:val="es-ES_tradnl" w:eastAsia="en-AU"/>
              </w:rPr>
              <w:t>mesa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sectorial</w:t>
            </w:r>
            <w:r w:rsidRPr="007E4DAC">
              <w:rPr>
                <w:rFonts w:eastAsia="Times New Roman" w:cstheme="minorHAnsi"/>
                <w:bCs/>
                <w:lang w:val="es-ES_tradnl" w:eastAsia="en-AU"/>
              </w:rPr>
              <w:t xml:space="preserve"> del S. AFOLU/CNCC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de cara a la </w:t>
            </w:r>
            <w:r w:rsidRPr="007E4DAC">
              <w:rPr>
                <w:rFonts w:eastAsia="Times New Roman" w:cstheme="minorHAnsi"/>
                <w:bCs/>
                <w:lang w:val="es-ES_tradnl" w:eastAsia="en-AU"/>
              </w:rPr>
              <w:t>socialización,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E4DAC">
              <w:rPr>
                <w:rFonts w:eastAsia="Times New Roman" w:cstheme="minorHAnsi"/>
                <w:bCs/>
                <w:lang w:val="es-ES_tradnl" w:eastAsia="en-AU"/>
              </w:rPr>
              <w:t>revisión y validación del INGEI del S. AFOLU del 2° BTR.</w:t>
            </w:r>
          </w:p>
          <w:p w14:paraId="12397CF3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cstheme="minorHAnsi"/>
              </w:rPr>
              <w:t>Seguimiento a las gestiones para arreglos institucionales (principalmente convenios) con instituciones clave para el S. AFOLU.</w:t>
            </w:r>
          </w:p>
          <w:p w14:paraId="173120E7" w14:textId="427B3272" w:rsidR="00FF7B14" w:rsidRPr="00D36FE2" w:rsidRDefault="00FF7B14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2444E">
              <w:rPr>
                <w:rFonts w:cstheme="minorHAnsi"/>
              </w:rPr>
              <w:t xml:space="preserve">Informes de actividades requeridas por la DNCC/MADES </w:t>
            </w:r>
            <w:r w:rsidRPr="00E2444E">
              <w:rPr>
                <w:rFonts w:eastAsia="Times New Roman" w:cstheme="minorHAnsi"/>
                <w:bCs/>
                <w:lang w:val="es-ES_tradnl" w:eastAsia="en-AU"/>
              </w:rPr>
              <w:t>y el Proyecto 5NC/2BTR.</w:t>
            </w:r>
          </w:p>
        </w:tc>
        <w:tc>
          <w:tcPr>
            <w:tcW w:w="1609" w:type="dxa"/>
            <w:vAlign w:val="center"/>
          </w:tcPr>
          <w:p w14:paraId="52C80B3E" w14:textId="74B98181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48B4BD44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58CDB185" w14:textId="77777777" w:rsidR="00FF7B14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62010A8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772BF8F6" w14:textId="77777777" w:rsidR="00FF7B14" w:rsidRPr="00812FFB" w:rsidRDefault="00FF7B14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0273B07" w14:textId="1E3DECDE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0FEA58F6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FF7B14" w:rsidRPr="009E5770" w14:paraId="5F781008" w14:textId="2C638912" w:rsidTr="00C55E29">
        <w:trPr>
          <w:trHeight w:val="984"/>
        </w:trPr>
        <w:tc>
          <w:tcPr>
            <w:tcW w:w="4584" w:type="dxa"/>
          </w:tcPr>
          <w:p w14:paraId="5A42CDBA" w14:textId="77777777" w:rsidR="00FF7B14" w:rsidRPr="001F7CEE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Producto </w:t>
            </w:r>
            <w:r>
              <w:rPr>
                <w:rFonts w:eastAsia="Times New Roman" w:cstheme="minorHAnsi"/>
                <w:b/>
                <w:lang w:val="es-ES_tradnl" w:eastAsia="en-AU"/>
              </w:rPr>
              <w:t>6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: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4FDB2BE4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 xml:space="preserve">Consolidación y apoyo para edición técnica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del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Documento del </w:t>
            </w:r>
            <w:r w:rsidRPr="00717416">
              <w:rPr>
                <w:rFonts w:eastAsia="Times New Roman" w:cstheme="minorHAnsi"/>
                <w:bCs/>
                <w:lang w:val="es-ES_tradnl" w:eastAsia="en-AU"/>
              </w:rPr>
              <w:t>Inventario Nacional (DIN)</w:t>
            </w:r>
            <w:r>
              <w:rPr>
                <w:rFonts w:eastAsia="Times New Roman" w:cstheme="minorHAnsi"/>
                <w:bCs/>
                <w:lang w:val="es-ES_tradnl" w:eastAsia="en-AU"/>
              </w:rPr>
              <w:t>, incluyendo identificación de oportunidades de mejora y redacción del capítulo Mejoras Planificadas para el INGEI del S. AFOLU.</w:t>
            </w:r>
          </w:p>
          <w:p w14:paraId="262FA312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FB1683">
              <w:rPr>
                <w:rFonts w:eastAsia="Times New Roman" w:cstheme="minorHAnsi"/>
                <w:bCs/>
                <w:lang w:val="es-ES_tradnl" w:eastAsia="en-AU"/>
              </w:rPr>
              <w:t>Supervisión y asesoramiento del equipo interno de trabajo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integrado por asistentes en SIG, ETL y gestión de información para el INGEI del S. AFOLU.</w:t>
            </w:r>
          </w:p>
          <w:p w14:paraId="0C8FA9D5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 xml:space="preserve">Acompañamiento a  </w:t>
            </w:r>
            <w:r w:rsidRPr="007E4DAC">
              <w:rPr>
                <w:rFonts w:eastAsia="Times New Roman" w:cstheme="minorHAnsi"/>
                <w:bCs/>
                <w:lang w:val="es-ES_tradnl" w:eastAsia="en-AU"/>
              </w:rPr>
              <w:t>socialización,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7E4DAC">
              <w:rPr>
                <w:rFonts w:eastAsia="Times New Roman" w:cstheme="minorHAnsi"/>
                <w:bCs/>
                <w:lang w:val="es-ES_tradnl" w:eastAsia="en-AU"/>
              </w:rPr>
              <w:t>revisión y validación del INGEI del S. AFOLU del 2° BTR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ante la CNCC.</w:t>
            </w:r>
          </w:p>
          <w:p w14:paraId="7E72FE02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>
              <w:rPr>
                <w:rFonts w:cstheme="minorHAnsi"/>
              </w:rPr>
              <w:t>Seguimiento a las gestiones para arreglos institucionales (principalmente convenios) con instituciones clave para el S. AFOLU.</w:t>
            </w:r>
          </w:p>
          <w:p w14:paraId="1F32C63C" w14:textId="1C878452" w:rsidR="00FF7B14" w:rsidRPr="00D36FE2" w:rsidRDefault="00FF7B14" w:rsidP="00E63845">
            <w:p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83542C">
              <w:rPr>
                <w:rFonts w:cstheme="minorHAnsi"/>
              </w:rPr>
              <w:lastRenderedPageBreak/>
              <w:t xml:space="preserve">Informes de actividades requeridas por la DNCC/MADES </w:t>
            </w:r>
            <w:r w:rsidRPr="0083542C">
              <w:rPr>
                <w:rFonts w:eastAsia="Times New Roman" w:cstheme="minorHAnsi"/>
                <w:bCs/>
                <w:lang w:val="es-ES_tradnl" w:eastAsia="en-AU"/>
              </w:rPr>
              <w:t>y el Proyecto 5NC/2BTR.</w:t>
            </w:r>
          </w:p>
        </w:tc>
        <w:tc>
          <w:tcPr>
            <w:tcW w:w="1609" w:type="dxa"/>
            <w:vAlign w:val="center"/>
          </w:tcPr>
          <w:p w14:paraId="79EBA078" w14:textId="68B82ACD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180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7C4BE3E1" w14:textId="6F6A194A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cstheme="minorHAnsi"/>
              </w:rPr>
              <w:t>15%</w:t>
            </w:r>
          </w:p>
        </w:tc>
        <w:tc>
          <w:tcPr>
            <w:tcW w:w="1232" w:type="dxa"/>
            <w:vAlign w:val="center"/>
          </w:tcPr>
          <w:p w14:paraId="018E37C2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FF7B14" w:rsidRPr="009E5770" w14:paraId="2B322CBB" w14:textId="47FDB424" w:rsidTr="00C55E29">
        <w:trPr>
          <w:trHeight w:val="747"/>
        </w:trPr>
        <w:tc>
          <w:tcPr>
            <w:tcW w:w="4584" w:type="dxa"/>
          </w:tcPr>
          <w:p w14:paraId="19AFF710" w14:textId="77777777" w:rsidR="00FF7B14" w:rsidRPr="001F7CEE" w:rsidRDefault="00FF7B14" w:rsidP="00B97168">
            <w:pPr>
              <w:rPr>
                <w:rFonts w:eastAsia="Times New Roman" w:cstheme="minorHAnsi"/>
                <w:b/>
                <w:lang w:val="es-ES_tradnl" w:eastAsia="en-AU"/>
              </w:rPr>
            </w:pPr>
            <w:r w:rsidRPr="002B627E">
              <w:rPr>
                <w:rFonts w:eastAsia="Times New Roman" w:cstheme="minorHAnsi"/>
                <w:b/>
                <w:lang w:val="es-ES_tradnl" w:eastAsia="en-AU"/>
              </w:rPr>
              <w:lastRenderedPageBreak/>
              <w:t>Producto 7</w:t>
            </w:r>
            <w:r>
              <w:rPr>
                <w:rFonts w:eastAsia="Times New Roman" w:cstheme="minorHAnsi"/>
                <w:b/>
                <w:lang w:val="es-ES_tradnl" w:eastAsia="en-AU"/>
              </w:rPr>
              <w:t>.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 xml:space="preserve"> Informe </w:t>
            </w:r>
            <w:r>
              <w:rPr>
                <w:rFonts w:eastAsia="Times New Roman" w:cstheme="minorHAnsi"/>
                <w:b/>
                <w:lang w:val="es-ES_tradnl" w:eastAsia="en-AU"/>
              </w:rPr>
              <w:t xml:space="preserve">técnico </w:t>
            </w:r>
            <w:r w:rsidRPr="002B627E">
              <w:rPr>
                <w:rFonts w:eastAsia="Times New Roman" w:cstheme="minorHAnsi"/>
                <w:b/>
                <w:lang w:val="es-ES_tradnl" w:eastAsia="en-AU"/>
              </w:rPr>
              <w:t>conteniendo:</w:t>
            </w:r>
          </w:p>
          <w:p w14:paraId="0EA5F2B6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C</w:t>
            </w:r>
            <w:r w:rsidRPr="0083542C">
              <w:rPr>
                <w:rFonts w:eastAsia="Times New Roman" w:cstheme="minorHAnsi"/>
                <w:bCs/>
                <w:lang w:val="es-ES_tradnl" w:eastAsia="en-AU"/>
              </w:rPr>
              <w:t>onsolidación del sistema de archivo del 2°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83542C">
              <w:rPr>
                <w:rFonts w:eastAsia="Times New Roman" w:cstheme="minorHAnsi"/>
                <w:bCs/>
                <w:lang w:val="es-ES_tradnl" w:eastAsia="en-AU"/>
              </w:rPr>
              <w:t xml:space="preserve">BTR, 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incluyendo entrega de 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dataset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 xml:space="preserve"> y </w:t>
            </w:r>
            <w:proofErr w:type="spellStart"/>
            <w:r>
              <w:rPr>
                <w:rFonts w:eastAsia="Times New Roman" w:cstheme="minorHAnsi"/>
                <w:bCs/>
                <w:lang w:val="es-ES_tradnl" w:eastAsia="en-AU"/>
              </w:rPr>
              <w:t>CRTs</w:t>
            </w:r>
            <w:proofErr w:type="spellEnd"/>
            <w:r>
              <w:rPr>
                <w:rFonts w:eastAsia="Times New Roman" w:cstheme="minorHAnsi"/>
                <w:bCs/>
                <w:lang w:val="es-ES_tradnl" w:eastAsia="en-AU"/>
              </w:rPr>
              <w:t xml:space="preserve"> del INGEI del S. AFOLU.</w:t>
            </w:r>
          </w:p>
          <w:p w14:paraId="0F5CF80D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83542C">
              <w:rPr>
                <w:rFonts w:eastAsia="Times New Roman" w:cstheme="minorHAnsi"/>
                <w:bCs/>
                <w:lang w:val="es-ES_tradnl" w:eastAsia="en-AU"/>
              </w:rPr>
              <w:t>Acompañamiento a edición del DIN y Resumen Ejecutivo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83542C">
              <w:rPr>
                <w:rFonts w:eastAsia="Times New Roman" w:cstheme="minorHAnsi"/>
                <w:bCs/>
                <w:lang w:val="es-ES_tradnl" w:eastAsia="en-AU"/>
              </w:rPr>
              <w:t>del 2° BTR</w:t>
            </w:r>
            <w:r>
              <w:rPr>
                <w:rFonts w:eastAsia="Times New Roman" w:cstheme="minorHAnsi"/>
                <w:bCs/>
                <w:lang w:val="es-ES_tradnl" w:eastAsia="en-AU"/>
              </w:rPr>
              <w:t>.</w:t>
            </w:r>
          </w:p>
          <w:p w14:paraId="7CA4CC95" w14:textId="77777777" w:rsidR="00FF7B14" w:rsidRPr="001F7CEE" w:rsidRDefault="00FF7B14" w:rsidP="00FF7B1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>
              <w:rPr>
                <w:rFonts w:eastAsia="Times New Roman" w:cstheme="minorHAnsi"/>
                <w:bCs/>
                <w:lang w:val="es-ES_tradnl" w:eastAsia="en-AU"/>
              </w:rPr>
              <w:t>P</w:t>
            </w:r>
            <w:r w:rsidRPr="0083542C">
              <w:rPr>
                <w:rFonts w:eastAsia="Times New Roman" w:cstheme="minorHAnsi"/>
                <w:bCs/>
                <w:lang w:val="es-ES_tradnl" w:eastAsia="en-AU"/>
              </w:rPr>
              <w:t>articipación en elaboración de materiales y/o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2711AF">
              <w:rPr>
                <w:rFonts w:eastAsia="Times New Roman" w:cstheme="minorHAnsi"/>
                <w:bCs/>
                <w:lang w:val="es-ES_tradnl" w:eastAsia="en-AU"/>
              </w:rPr>
              <w:t>procesos de difusión</w:t>
            </w:r>
            <w:r>
              <w:rPr>
                <w:rFonts w:eastAsia="Times New Roman" w:cstheme="minorHAnsi"/>
                <w:bCs/>
                <w:lang w:val="es-ES_tradnl" w:eastAsia="en-AU"/>
              </w:rPr>
              <w:t>,</w:t>
            </w:r>
            <w:r w:rsidRPr="002711AF">
              <w:rPr>
                <w:rFonts w:eastAsia="Times New Roman" w:cstheme="minorHAnsi"/>
                <w:bCs/>
                <w:lang w:val="es-ES_tradnl" w:eastAsia="en-AU"/>
              </w:rPr>
              <w:t xml:space="preserve"> socialización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y validación requeridos en esta instancia.</w:t>
            </w:r>
          </w:p>
          <w:p w14:paraId="5A069FB7" w14:textId="5949635E" w:rsidR="00FF7B14" w:rsidRPr="00D36FE2" w:rsidRDefault="00FF7B14" w:rsidP="00E63845">
            <w:p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83542C">
              <w:rPr>
                <w:rFonts w:eastAsia="Times New Roman" w:cstheme="minorHAnsi"/>
                <w:bCs/>
                <w:lang w:val="es-ES_tradnl" w:eastAsia="en-AU"/>
              </w:rPr>
              <w:t>Informes de actividades que sean requeridas por la DNCC</w:t>
            </w:r>
            <w:r>
              <w:rPr>
                <w:rFonts w:eastAsia="Times New Roman" w:cstheme="minorHAnsi"/>
                <w:bCs/>
                <w:lang w:val="es-ES_tradnl" w:eastAsia="en-AU"/>
              </w:rPr>
              <w:t>/</w:t>
            </w:r>
            <w:r w:rsidRPr="002711AF">
              <w:rPr>
                <w:rFonts w:eastAsia="Times New Roman" w:cstheme="minorHAnsi"/>
                <w:bCs/>
                <w:lang w:val="es-ES_tradnl" w:eastAsia="en-AU"/>
              </w:rPr>
              <w:t>MADES y el Proyecto 5NC/2BTR.</w:t>
            </w:r>
          </w:p>
        </w:tc>
        <w:tc>
          <w:tcPr>
            <w:tcW w:w="1609" w:type="dxa"/>
            <w:vAlign w:val="center"/>
          </w:tcPr>
          <w:p w14:paraId="4B2A274A" w14:textId="3D0A655B" w:rsidR="00FF7B14" w:rsidRPr="009E5770" w:rsidRDefault="00FF7B14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210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407162A" w14:textId="781A867C" w:rsidR="00FF7B14" w:rsidRPr="009E5770" w:rsidRDefault="00FF7B14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cstheme="minorHAnsi"/>
              </w:rPr>
              <w:t>15%</w:t>
            </w:r>
          </w:p>
        </w:tc>
        <w:tc>
          <w:tcPr>
            <w:tcW w:w="1232" w:type="dxa"/>
            <w:vAlign w:val="center"/>
          </w:tcPr>
          <w:p w14:paraId="6AF4986D" w14:textId="77777777" w:rsidR="00FF7B14" w:rsidRPr="009E5770" w:rsidRDefault="00FF7B14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6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E8585A" w14:textId="77777777" w:rsidR="004F11CC" w:rsidRDefault="004F11CC">
      <w:pPr>
        <w:spacing w:after="0" w:line="240" w:lineRule="auto"/>
      </w:pPr>
      <w:r>
        <w:separator/>
      </w:r>
    </w:p>
  </w:endnote>
  <w:endnote w:type="continuationSeparator" w:id="0">
    <w:p w14:paraId="4BE5FE81" w14:textId="77777777" w:rsidR="004F11CC" w:rsidRDefault="004F1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F3F2BA" w14:textId="77777777" w:rsidR="004F11CC" w:rsidRDefault="004F11CC">
      <w:pPr>
        <w:spacing w:after="0" w:line="240" w:lineRule="auto"/>
      </w:pPr>
      <w:r>
        <w:separator/>
      </w:r>
    </w:p>
  </w:footnote>
  <w:footnote w:type="continuationSeparator" w:id="0">
    <w:p w14:paraId="4D6DC3D6" w14:textId="77777777" w:rsidR="004F11CC" w:rsidRDefault="004F11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72C8"/>
    <w:rsid w:val="001A658A"/>
    <w:rsid w:val="001B7E80"/>
    <w:rsid w:val="001F3C4D"/>
    <w:rsid w:val="002627A8"/>
    <w:rsid w:val="00267402"/>
    <w:rsid w:val="002C3B86"/>
    <w:rsid w:val="002D1806"/>
    <w:rsid w:val="002D5B44"/>
    <w:rsid w:val="002D69D7"/>
    <w:rsid w:val="002F5DFC"/>
    <w:rsid w:val="003131E7"/>
    <w:rsid w:val="00320D5D"/>
    <w:rsid w:val="00336AB8"/>
    <w:rsid w:val="00380E83"/>
    <w:rsid w:val="00383659"/>
    <w:rsid w:val="004153BA"/>
    <w:rsid w:val="00420B0F"/>
    <w:rsid w:val="00471D85"/>
    <w:rsid w:val="004C6C93"/>
    <w:rsid w:val="004E5389"/>
    <w:rsid w:val="004F11CC"/>
    <w:rsid w:val="004F1EAC"/>
    <w:rsid w:val="005146DB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A61B5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81ED5"/>
    <w:rsid w:val="009A31CC"/>
    <w:rsid w:val="009C67E1"/>
    <w:rsid w:val="009D7263"/>
    <w:rsid w:val="009E5770"/>
    <w:rsid w:val="00A70337"/>
    <w:rsid w:val="00AF49AB"/>
    <w:rsid w:val="00B023B3"/>
    <w:rsid w:val="00B51568"/>
    <w:rsid w:val="00B53F8C"/>
    <w:rsid w:val="00B916AC"/>
    <w:rsid w:val="00BE41C3"/>
    <w:rsid w:val="00C40836"/>
    <w:rsid w:val="00C55E29"/>
    <w:rsid w:val="00C70F8A"/>
    <w:rsid w:val="00CA639F"/>
    <w:rsid w:val="00CD1AC2"/>
    <w:rsid w:val="00CD5598"/>
    <w:rsid w:val="00CE0528"/>
    <w:rsid w:val="00D02D5D"/>
    <w:rsid w:val="00D36FE2"/>
    <w:rsid w:val="00D43A7A"/>
    <w:rsid w:val="00D44EA2"/>
    <w:rsid w:val="00D56FC0"/>
    <w:rsid w:val="00D96B5B"/>
    <w:rsid w:val="00DA07A1"/>
    <w:rsid w:val="00DF54D5"/>
    <w:rsid w:val="00E33D15"/>
    <w:rsid w:val="00E4380B"/>
    <w:rsid w:val="00E4736F"/>
    <w:rsid w:val="00E63845"/>
    <w:rsid w:val="00E65C09"/>
    <w:rsid w:val="00EF6025"/>
    <w:rsid w:val="00F115C2"/>
    <w:rsid w:val="00F32061"/>
    <w:rsid w:val="00F503E8"/>
    <w:rsid w:val="00F763AA"/>
    <w:rsid w:val="00F822C9"/>
    <w:rsid w:val="00FC360A"/>
    <w:rsid w:val="00FF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AE5F34E-6747-4A1E-A804-CE8654E45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1218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14</cp:revision>
  <cp:lastPrinted>2025-08-14T14:15:00Z</cp:lastPrinted>
  <dcterms:created xsi:type="dcterms:W3CDTF">2026-03-03T14:38:00Z</dcterms:created>
  <dcterms:modified xsi:type="dcterms:W3CDTF">2026-05-04T22:31:00Z</dcterms:modified>
</cp:coreProperties>
</file>