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744E9E" w:rsidRDefault="002C3B86">
      <w:pPr>
        <w:spacing w:after="0" w:line="240" w:lineRule="auto"/>
        <w:jc w:val="center"/>
        <w:rPr>
          <w:b/>
          <w:sz w:val="24"/>
          <w:szCs w:val="24"/>
        </w:rPr>
      </w:pPr>
      <w:bookmarkStart w:id="0" w:name="_heading=h.gjdgxs" w:colFirst="0" w:colLast="0"/>
      <w:bookmarkEnd w:id="0"/>
      <w:r>
        <w:rPr>
          <w:b/>
          <w:sz w:val="24"/>
          <w:szCs w:val="24"/>
        </w:rPr>
        <w:t>Proyecto Primer y Segundo Informe Bienal de Transparencia y Quinta Comunicación Nacional (1BTR + 5NC &amp; 2BTR)</w:t>
      </w:r>
    </w:p>
    <w:p w14:paraId="00000002" w14:textId="77777777" w:rsidR="00744E9E" w:rsidRDefault="00744E9E">
      <w:pPr>
        <w:spacing w:after="0" w:line="240" w:lineRule="auto"/>
        <w:jc w:val="both"/>
        <w:rPr>
          <w:b/>
          <w:sz w:val="24"/>
          <w:szCs w:val="24"/>
        </w:rPr>
      </w:pPr>
    </w:p>
    <w:p w14:paraId="00000003" w14:textId="337F125A" w:rsidR="00744E9E" w:rsidRDefault="00D02D5D">
      <w:pPr>
        <w:spacing w:after="0" w:line="240" w:lineRule="auto"/>
        <w:jc w:val="center"/>
        <w:rPr>
          <w:b/>
          <w:sz w:val="24"/>
          <w:szCs w:val="24"/>
        </w:rPr>
      </w:pPr>
      <w:r>
        <w:rPr>
          <w:b/>
          <w:sz w:val="24"/>
          <w:szCs w:val="24"/>
        </w:rPr>
        <w:t>PROPUESTA FINANCIERA</w:t>
      </w:r>
    </w:p>
    <w:p w14:paraId="00000004" w14:textId="77777777" w:rsidR="00744E9E" w:rsidRDefault="00744E9E">
      <w:pPr>
        <w:spacing w:after="0" w:line="240" w:lineRule="auto"/>
        <w:jc w:val="both"/>
        <w:rPr>
          <w:b/>
          <w:sz w:val="24"/>
          <w:szCs w:val="24"/>
        </w:rPr>
      </w:pPr>
    </w:p>
    <w:p w14:paraId="00000005" w14:textId="5D547369" w:rsidR="00744E9E" w:rsidRPr="00981ED5" w:rsidRDefault="002C3B86" w:rsidP="00981ED5">
      <w:pPr>
        <w:spacing w:after="0" w:line="240" w:lineRule="auto"/>
        <w:jc w:val="center"/>
        <w:rPr>
          <w:rFonts w:eastAsia="MS Mincho" w:cstheme="minorHAnsi"/>
          <w:b/>
          <w:sz w:val="28"/>
          <w:szCs w:val="28"/>
          <w:lang w:val="es-ES_tradnl" w:eastAsia="ja-JP"/>
        </w:rPr>
      </w:pPr>
      <w:bookmarkStart w:id="1" w:name="_heading=h.30j0zll" w:colFirst="0" w:colLast="0"/>
      <w:bookmarkEnd w:id="1"/>
      <w:r>
        <w:rPr>
          <w:b/>
          <w:sz w:val="24"/>
          <w:szCs w:val="24"/>
        </w:rPr>
        <w:t>“</w:t>
      </w:r>
      <w:r w:rsidR="00AF49AB" w:rsidRPr="00E54006">
        <w:rPr>
          <w:rFonts w:asciiTheme="minorHAnsi" w:eastAsia="Times New Roman" w:hAnsiTheme="minorHAnsi" w:cstheme="minorHAnsi"/>
          <w:b/>
          <w:bCs/>
          <w:sz w:val="24"/>
          <w:szCs w:val="24"/>
        </w:rPr>
        <w:t>Técnico en mitigación para los procesos de Monitoreo, Reporte y Verificación del componente de Mitigación (MRV)</w:t>
      </w:r>
      <w:r>
        <w:rPr>
          <w:b/>
          <w:sz w:val="24"/>
          <w:szCs w:val="24"/>
        </w:rPr>
        <w:t>”</w:t>
      </w:r>
    </w:p>
    <w:p w14:paraId="00000006" w14:textId="77777777" w:rsidR="00744E9E" w:rsidRDefault="00744E9E">
      <w:pPr>
        <w:spacing w:after="0" w:line="240" w:lineRule="auto"/>
        <w:jc w:val="center"/>
        <w:rPr>
          <w:sz w:val="24"/>
          <w:szCs w:val="24"/>
        </w:rPr>
      </w:pPr>
    </w:p>
    <w:p w14:paraId="00000036" w14:textId="479CBA55" w:rsidR="00744E9E" w:rsidRPr="009E5770" w:rsidRDefault="002C3B86">
      <w:pPr>
        <w:numPr>
          <w:ilvl w:val="0"/>
          <w:numId w:val="7"/>
        </w:numPr>
        <w:pBdr>
          <w:top w:val="nil"/>
          <w:left w:val="nil"/>
          <w:bottom w:val="nil"/>
          <w:right w:val="nil"/>
          <w:between w:val="nil"/>
        </w:pBdr>
        <w:jc w:val="both"/>
        <w:rPr>
          <w:b/>
          <w:i/>
          <w:color w:val="000000"/>
          <w:sz w:val="24"/>
          <w:szCs w:val="24"/>
        </w:rPr>
      </w:pPr>
      <w:r>
        <w:rPr>
          <w:b/>
          <w:color w:val="000000"/>
          <w:sz w:val="24"/>
          <w:szCs w:val="24"/>
        </w:rPr>
        <w:t>PRODUCTOS</w:t>
      </w:r>
    </w:p>
    <w:tbl>
      <w:tblPr>
        <w:tblStyle w:val="Tablaconcuadrcula"/>
        <w:tblW w:w="0" w:type="auto"/>
        <w:tblInd w:w="360" w:type="dxa"/>
        <w:tblLook w:val="04A0" w:firstRow="1" w:lastRow="0" w:firstColumn="1" w:lastColumn="0" w:noHBand="0" w:noVBand="1"/>
      </w:tblPr>
      <w:tblGrid>
        <w:gridCol w:w="4584"/>
        <w:gridCol w:w="1609"/>
        <w:gridCol w:w="1232"/>
        <w:gridCol w:w="1232"/>
      </w:tblGrid>
      <w:tr w:rsidR="009E5770" w:rsidRPr="009E5770" w14:paraId="5398C78E" w14:textId="1B018138" w:rsidTr="00854A87">
        <w:tc>
          <w:tcPr>
            <w:tcW w:w="4584" w:type="dxa"/>
          </w:tcPr>
          <w:p w14:paraId="41A014C2" w14:textId="6FB7BEA2" w:rsidR="009E5770" w:rsidRPr="009E5770" w:rsidRDefault="009E5770" w:rsidP="00854A87">
            <w:pPr>
              <w:jc w:val="both"/>
              <w:rPr>
                <w:rFonts w:cstheme="minorHAnsi"/>
                <w:b/>
                <w:bCs/>
                <w:sz w:val="20"/>
                <w:szCs w:val="20"/>
              </w:rPr>
            </w:pPr>
            <w:bookmarkStart w:id="2" w:name="_Hlk169597331"/>
            <w:r w:rsidRPr="009E5770">
              <w:rPr>
                <w:b/>
                <w:sz w:val="20"/>
                <w:szCs w:val="20"/>
              </w:rPr>
              <w:t>Resultados esperados y productos a entregar:</w:t>
            </w:r>
          </w:p>
        </w:tc>
        <w:tc>
          <w:tcPr>
            <w:tcW w:w="1609" w:type="dxa"/>
          </w:tcPr>
          <w:p w14:paraId="35492EE5" w14:textId="2082C5B3" w:rsidR="009E5770" w:rsidRPr="009E5770" w:rsidRDefault="009E5770" w:rsidP="00854A87">
            <w:pPr>
              <w:jc w:val="center"/>
              <w:rPr>
                <w:rFonts w:cstheme="minorHAnsi"/>
                <w:b/>
                <w:bCs/>
                <w:sz w:val="20"/>
                <w:szCs w:val="20"/>
              </w:rPr>
            </w:pPr>
            <w:r w:rsidRPr="009E5770">
              <w:rPr>
                <w:b/>
                <w:sz w:val="20"/>
                <w:szCs w:val="20"/>
              </w:rPr>
              <w:t>Fecha de entrega</w:t>
            </w:r>
          </w:p>
        </w:tc>
        <w:tc>
          <w:tcPr>
            <w:tcW w:w="1232" w:type="dxa"/>
          </w:tcPr>
          <w:p w14:paraId="37A4361F" w14:textId="53E72E95" w:rsidR="009E5770" w:rsidRPr="009E5770" w:rsidRDefault="009E5770" w:rsidP="00854A87">
            <w:pPr>
              <w:jc w:val="both"/>
              <w:rPr>
                <w:rFonts w:cstheme="minorHAnsi"/>
                <w:b/>
                <w:bCs/>
                <w:sz w:val="20"/>
                <w:szCs w:val="20"/>
              </w:rPr>
            </w:pPr>
            <w:r w:rsidRPr="009E5770">
              <w:rPr>
                <w:b/>
                <w:sz w:val="20"/>
                <w:szCs w:val="20"/>
              </w:rPr>
              <w:t>Porcentaje</w:t>
            </w:r>
          </w:p>
        </w:tc>
        <w:tc>
          <w:tcPr>
            <w:tcW w:w="1232" w:type="dxa"/>
          </w:tcPr>
          <w:p w14:paraId="23C6F4AC" w14:textId="66F2D9B3" w:rsidR="009E5770" w:rsidRPr="009E5770" w:rsidRDefault="009E5770" w:rsidP="00854A87">
            <w:pPr>
              <w:jc w:val="both"/>
              <w:rPr>
                <w:rFonts w:cstheme="minorHAnsi"/>
                <w:b/>
                <w:bCs/>
                <w:sz w:val="20"/>
                <w:szCs w:val="20"/>
              </w:rPr>
            </w:pPr>
            <w:r w:rsidRPr="009E5770">
              <w:rPr>
                <w:b/>
                <w:sz w:val="20"/>
                <w:szCs w:val="20"/>
              </w:rPr>
              <w:t>Monto</w:t>
            </w:r>
          </w:p>
        </w:tc>
      </w:tr>
      <w:tr w:rsidR="00810CEF" w:rsidRPr="009E5770" w14:paraId="7E2030F2" w14:textId="22A52E39" w:rsidTr="004C6C93">
        <w:trPr>
          <w:trHeight w:val="1007"/>
        </w:trPr>
        <w:tc>
          <w:tcPr>
            <w:tcW w:w="4584" w:type="dxa"/>
          </w:tcPr>
          <w:p w14:paraId="6C3E4205" w14:textId="2F2840D5" w:rsidR="00E63845" w:rsidRDefault="00810CEF" w:rsidP="00E63845">
            <w:pPr>
              <w:jc w:val="both"/>
              <w:rPr>
                <w:rFonts w:eastAsia="Times New Roman" w:cstheme="minorHAnsi"/>
                <w:b/>
                <w:bCs/>
                <w:color w:val="000000"/>
                <w:sz w:val="20"/>
                <w:szCs w:val="20"/>
                <w:lang w:eastAsia="es-ES"/>
              </w:rPr>
            </w:pPr>
            <w:r w:rsidRPr="00810CEF">
              <w:rPr>
                <w:rFonts w:eastAsia="Times New Roman" w:cstheme="minorHAnsi"/>
                <w:b/>
                <w:bCs/>
                <w:color w:val="000000"/>
                <w:sz w:val="20"/>
                <w:szCs w:val="20"/>
                <w:lang w:eastAsia="es-ES"/>
              </w:rPr>
              <w:t>PRODUCTO</w:t>
            </w:r>
            <w:r w:rsidR="00E63845">
              <w:rPr>
                <w:rFonts w:eastAsia="Times New Roman" w:cstheme="minorHAnsi"/>
                <w:b/>
                <w:bCs/>
                <w:color w:val="000000"/>
                <w:sz w:val="20"/>
                <w:szCs w:val="20"/>
                <w:lang w:eastAsia="es-ES"/>
              </w:rPr>
              <w:t xml:space="preserve"> 1:</w:t>
            </w:r>
          </w:p>
          <w:p w14:paraId="364BFF39" w14:textId="77777777" w:rsidR="00E63845" w:rsidRPr="00810CEF" w:rsidRDefault="00E63845" w:rsidP="00E63845">
            <w:pPr>
              <w:jc w:val="both"/>
              <w:rPr>
                <w:rFonts w:eastAsia="Times New Roman" w:cstheme="minorHAnsi"/>
                <w:bCs/>
                <w:sz w:val="20"/>
                <w:szCs w:val="20"/>
                <w:lang w:val="es-ES_tradnl" w:eastAsia="en-AU"/>
              </w:rPr>
            </w:pPr>
          </w:p>
          <w:p w14:paraId="7A1034C4" w14:textId="00E751AF" w:rsidR="00810CEF" w:rsidRPr="00E63845" w:rsidRDefault="00AF49AB" w:rsidP="00E63845">
            <w:pPr>
              <w:rPr>
                <w:rFonts w:eastAsia="Times New Roman" w:cstheme="minorHAnsi"/>
                <w:bCs/>
                <w:sz w:val="20"/>
                <w:szCs w:val="20"/>
                <w:lang w:val="es-ES_tradnl" w:eastAsia="en-AU"/>
              </w:rPr>
            </w:pPr>
            <w:r w:rsidRPr="00AF49AB">
              <w:rPr>
                <w:rFonts w:eastAsia="Times New Roman" w:cstheme="minorHAnsi"/>
                <w:bCs/>
                <w:sz w:val="20"/>
                <w:szCs w:val="20"/>
                <w:lang w:val="es-ES_tradnl" w:eastAsia="en-AU"/>
              </w:rPr>
              <w:t>Documento técnico que contenga: Informe de proceso de designación de puntos focales y creación de usuarios para proveedores de datos. El informe debe contener las notas remitidas por el MADES y los documentos de designación oficial recibida, el listado de usuarios con los datos institucionales y de  acceso al SIAM.</w:t>
            </w:r>
          </w:p>
        </w:tc>
        <w:tc>
          <w:tcPr>
            <w:tcW w:w="1609" w:type="dxa"/>
            <w:vAlign w:val="center"/>
          </w:tcPr>
          <w:p w14:paraId="5AC54D38" w14:textId="77777777" w:rsidR="00810CEF" w:rsidRPr="009E5770" w:rsidRDefault="00810CEF" w:rsidP="00854A87">
            <w:pPr>
              <w:spacing w:line="276" w:lineRule="auto"/>
              <w:jc w:val="center"/>
              <w:rPr>
                <w:rFonts w:eastAsia="Times New Roman" w:cstheme="minorHAnsi"/>
                <w:color w:val="000000" w:themeColor="text1"/>
                <w:sz w:val="20"/>
                <w:szCs w:val="20"/>
                <w:lang w:val="es-ES_tradnl" w:eastAsia="en-AU"/>
              </w:rPr>
            </w:pPr>
            <w:r w:rsidRPr="009E5770">
              <w:rPr>
                <w:rFonts w:eastAsia="Times New Roman" w:cstheme="minorHAnsi"/>
                <w:color w:val="000000" w:themeColor="text1"/>
                <w:sz w:val="20"/>
                <w:szCs w:val="20"/>
                <w:lang w:val="es-ES_tradnl" w:eastAsia="en-AU"/>
              </w:rPr>
              <w:t>30 días de la firma del contrato</w:t>
            </w:r>
          </w:p>
          <w:p w14:paraId="5E304DA9" w14:textId="77777777" w:rsidR="00810CEF" w:rsidRPr="009E5770" w:rsidRDefault="00810CEF" w:rsidP="00854A87">
            <w:pPr>
              <w:jc w:val="center"/>
              <w:rPr>
                <w:rFonts w:cstheme="minorHAnsi"/>
                <w:sz w:val="20"/>
                <w:szCs w:val="20"/>
              </w:rPr>
            </w:pPr>
          </w:p>
        </w:tc>
        <w:tc>
          <w:tcPr>
            <w:tcW w:w="1232" w:type="dxa"/>
            <w:vAlign w:val="center"/>
          </w:tcPr>
          <w:p w14:paraId="195A85D5" w14:textId="77777777" w:rsidR="00897C41" w:rsidRDefault="00897C41" w:rsidP="004C6C93">
            <w:pPr>
              <w:jc w:val="center"/>
              <w:rPr>
                <w:rFonts w:eastAsia="Times New Roman" w:cstheme="minorHAnsi"/>
                <w:color w:val="000000" w:themeColor="text1"/>
                <w:sz w:val="20"/>
                <w:szCs w:val="20"/>
                <w:lang w:val="es-ES_tradnl" w:eastAsia="en-AU"/>
              </w:rPr>
            </w:pPr>
          </w:p>
          <w:p w14:paraId="14986E03" w14:textId="77777777" w:rsidR="00897C41" w:rsidRDefault="00897C41" w:rsidP="004C6C93">
            <w:pPr>
              <w:jc w:val="center"/>
              <w:rPr>
                <w:rFonts w:eastAsia="Times New Roman" w:cstheme="minorHAnsi"/>
                <w:color w:val="000000" w:themeColor="text1"/>
                <w:sz w:val="20"/>
                <w:szCs w:val="20"/>
                <w:lang w:val="es-ES_tradnl" w:eastAsia="en-AU"/>
              </w:rPr>
            </w:pPr>
          </w:p>
          <w:p w14:paraId="6C2EE0BD" w14:textId="77777777" w:rsidR="00C40836" w:rsidRDefault="00C40836" w:rsidP="004C6C93">
            <w:pPr>
              <w:jc w:val="center"/>
              <w:rPr>
                <w:rFonts w:eastAsia="Times New Roman" w:cstheme="minorHAnsi"/>
                <w:color w:val="000000" w:themeColor="text1"/>
                <w:sz w:val="20"/>
                <w:szCs w:val="20"/>
                <w:lang w:val="es-ES_tradnl" w:eastAsia="en-AU"/>
              </w:rPr>
            </w:pPr>
          </w:p>
          <w:p w14:paraId="3E9C656C" w14:textId="708D668A"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r w:rsidR="00854A87">
              <w:rPr>
                <w:rFonts w:eastAsia="Times New Roman" w:cstheme="minorHAnsi"/>
                <w:color w:val="000000" w:themeColor="text1"/>
                <w:sz w:val="20"/>
                <w:szCs w:val="20"/>
                <w:lang w:val="es-ES_tradnl" w:eastAsia="en-AU"/>
              </w:rPr>
              <w:t>%</w:t>
            </w:r>
          </w:p>
        </w:tc>
        <w:tc>
          <w:tcPr>
            <w:tcW w:w="1232" w:type="dxa"/>
            <w:vAlign w:val="center"/>
          </w:tcPr>
          <w:p w14:paraId="35EAFBFA"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0E87AF3E" w14:textId="12D1734D" w:rsidTr="004C6C93">
        <w:trPr>
          <w:trHeight w:val="1037"/>
        </w:trPr>
        <w:tc>
          <w:tcPr>
            <w:tcW w:w="4584" w:type="dxa"/>
          </w:tcPr>
          <w:p w14:paraId="0D05AB86" w14:textId="59EC0B0E" w:rsidR="00E63845" w:rsidRDefault="00810CEF" w:rsidP="00E63845">
            <w:pPr>
              <w:jc w:val="both"/>
              <w:rPr>
                <w:rFonts w:eastAsia="Times New Roman" w:cstheme="minorHAnsi"/>
                <w:bCs/>
                <w:sz w:val="20"/>
                <w:szCs w:val="20"/>
                <w:lang w:val="es-ES_tradnl" w:eastAsia="en-AU"/>
              </w:rPr>
            </w:pPr>
            <w:r w:rsidRPr="00810CEF">
              <w:rPr>
                <w:rFonts w:eastAsia="Times New Roman" w:cstheme="minorHAnsi"/>
                <w:b/>
                <w:bCs/>
                <w:color w:val="000000"/>
                <w:sz w:val="20"/>
                <w:szCs w:val="20"/>
                <w:lang w:eastAsia="es-ES"/>
              </w:rPr>
              <w:t xml:space="preserve">PRODUCTO 2: </w:t>
            </w:r>
          </w:p>
          <w:p w14:paraId="4F710901" w14:textId="77777777" w:rsidR="00E63845" w:rsidRDefault="00E63845" w:rsidP="00E63845">
            <w:pPr>
              <w:jc w:val="both"/>
              <w:rPr>
                <w:rFonts w:eastAsia="Times New Roman" w:cstheme="minorHAnsi"/>
                <w:bCs/>
                <w:sz w:val="20"/>
                <w:szCs w:val="20"/>
                <w:lang w:val="es-ES_tradnl" w:eastAsia="en-AU"/>
              </w:rPr>
            </w:pPr>
          </w:p>
          <w:p w14:paraId="03C40222" w14:textId="77777777" w:rsidR="00E63845" w:rsidRDefault="00AF49AB" w:rsidP="00E63845">
            <w:pPr>
              <w:jc w:val="both"/>
              <w:rPr>
                <w:rFonts w:eastAsia="Times New Roman" w:cstheme="minorHAnsi"/>
                <w:bCs/>
                <w:sz w:val="20"/>
                <w:szCs w:val="20"/>
                <w:lang w:val="es-ES_tradnl" w:eastAsia="en-AU"/>
              </w:rPr>
            </w:pPr>
            <w:r w:rsidRPr="00AF49AB">
              <w:rPr>
                <w:rFonts w:eastAsia="Times New Roman" w:cstheme="minorHAnsi"/>
                <w:bCs/>
                <w:sz w:val="20"/>
                <w:szCs w:val="20"/>
                <w:lang w:val="es-ES_tradnl" w:eastAsia="en-AU"/>
              </w:rPr>
              <w:t>Documento técnico que contenga: Informe del proceso y resultados de proceso de generación de campos en el SIAM para la colecta de datos y reportes anuales, revisión y actualización del listado de medidas de mitigación, revisión y actualización de indicadores de desempeño para cada medida, carga de fichas de mitigación actualizadas.</w:t>
            </w:r>
          </w:p>
          <w:p w14:paraId="6A671A5F" w14:textId="18AB6EBD" w:rsidR="00AF49AB" w:rsidRPr="00E63845" w:rsidRDefault="00AF49AB" w:rsidP="00E63845">
            <w:pPr>
              <w:jc w:val="both"/>
              <w:rPr>
                <w:rFonts w:eastAsia="Times New Roman" w:cstheme="minorHAnsi"/>
                <w:bCs/>
                <w:sz w:val="20"/>
                <w:szCs w:val="20"/>
                <w:lang w:val="es-ES_tradnl" w:eastAsia="en-AU"/>
              </w:rPr>
            </w:pPr>
          </w:p>
        </w:tc>
        <w:tc>
          <w:tcPr>
            <w:tcW w:w="1609" w:type="dxa"/>
            <w:vAlign w:val="center"/>
          </w:tcPr>
          <w:p w14:paraId="106BB191" w14:textId="4BED242B" w:rsidR="00810CEF" w:rsidRPr="009E5770" w:rsidRDefault="00107197" w:rsidP="00854A87">
            <w:pPr>
              <w:jc w:val="center"/>
              <w:rPr>
                <w:rFonts w:cstheme="minorHAnsi"/>
                <w:sz w:val="20"/>
                <w:szCs w:val="20"/>
              </w:rPr>
            </w:pPr>
            <w:r>
              <w:rPr>
                <w:rFonts w:eastAsia="Times New Roman" w:cstheme="minorHAnsi"/>
                <w:color w:val="000000" w:themeColor="text1"/>
                <w:sz w:val="20"/>
                <w:szCs w:val="20"/>
                <w:lang w:val="es-ES_tradnl" w:eastAsia="en-AU"/>
              </w:rPr>
              <w:t>6</w:t>
            </w:r>
            <w:r w:rsidR="00696D38">
              <w:rPr>
                <w:rFonts w:eastAsia="Times New Roman" w:cstheme="minorHAnsi"/>
                <w:color w:val="000000" w:themeColor="text1"/>
                <w:sz w:val="20"/>
                <w:szCs w:val="20"/>
                <w:lang w:val="es-ES_tradnl" w:eastAsia="en-AU"/>
              </w:rPr>
              <w:t>0</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vAlign w:val="center"/>
          </w:tcPr>
          <w:p w14:paraId="2CC771F0" w14:textId="77777777" w:rsidR="00897C41" w:rsidRDefault="00897C41" w:rsidP="004C6C93">
            <w:pPr>
              <w:jc w:val="center"/>
              <w:rPr>
                <w:rFonts w:eastAsia="Times New Roman" w:cstheme="minorHAnsi"/>
                <w:color w:val="000000" w:themeColor="text1"/>
                <w:sz w:val="20"/>
                <w:szCs w:val="20"/>
                <w:lang w:val="es-ES_tradnl" w:eastAsia="en-AU"/>
              </w:rPr>
            </w:pPr>
          </w:p>
          <w:p w14:paraId="71501EA7" w14:textId="77777777" w:rsidR="00897C41" w:rsidRDefault="00897C41" w:rsidP="004C6C93">
            <w:pPr>
              <w:jc w:val="center"/>
              <w:rPr>
                <w:rFonts w:eastAsia="Times New Roman" w:cstheme="minorHAnsi"/>
                <w:color w:val="000000" w:themeColor="text1"/>
                <w:sz w:val="20"/>
                <w:szCs w:val="20"/>
                <w:lang w:val="es-ES_tradnl" w:eastAsia="en-AU"/>
              </w:rPr>
            </w:pPr>
          </w:p>
          <w:p w14:paraId="32F8C5EE" w14:textId="77777777" w:rsidR="00C40836" w:rsidRDefault="00C40836" w:rsidP="004C6C93">
            <w:pPr>
              <w:jc w:val="center"/>
              <w:rPr>
                <w:rFonts w:eastAsia="Times New Roman" w:cstheme="minorHAnsi"/>
                <w:color w:val="000000" w:themeColor="text1"/>
                <w:sz w:val="20"/>
                <w:szCs w:val="20"/>
                <w:lang w:val="es-ES_tradnl" w:eastAsia="en-AU"/>
              </w:rPr>
            </w:pPr>
          </w:p>
          <w:p w14:paraId="59395AF6" w14:textId="77777777" w:rsidR="00C40836" w:rsidRDefault="00C40836" w:rsidP="004C6C93">
            <w:pPr>
              <w:jc w:val="center"/>
              <w:rPr>
                <w:rFonts w:eastAsia="Times New Roman" w:cstheme="minorHAnsi"/>
                <w:color w:val="000000" w:themeColor="text1"/>
                <w:sz w:val="20"/>
                <w:szCs w:val="20"/>
                <w:lang w:val="es-ES_tradnl" w:eastAsia="en-AU"/>
              </w:rPr>
            </w:pPr>
          </w:p>
          <w:p w14:paraId="3AD044CC" w14:textId="3299C0FA"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0840FD69"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3F2CA619" w14:textId="40464D9B" w:rsidTr="004C6C93">
        <w:trPr>
          <w:trHeight w:val="941"/>
        </w:trPr>
        <w:tc>
          <w:tcPr>
            <w:tcW w:w="4584" w:type="dxa"/>
          </w:tcPr>
          <w:p w14:paraId="2DCB5B82" w14:textId="706B280A" w:rsidR="001772C8" w:rsidRDefault="00810CEF" w:rsidP="00E63845">
            <w:pPr>
              <w:jc w:val="both"/>
              <w:rPr>
                <w:rFonts w:eastAsia="Times New Roman" w:cstheme="minorHAnsi"/>
                <w:bCs/>
                <w:sz w:val="20"/>
                <w:szCs w:val="20"/>
                <w:lang w:val="es-ES_tradnl" w:eastAsia="en-AU"/>
              </w:rPr>
            </w:pPr>
            <w:r w:rsidRPr="00810CEF">
              <w:rPr>
                <w:rFonts w:eastAsia="Times New Roman" w:cstheme="minorHAnsi"/>
                <w:b/>
                <w:bCs/>
                <w:color w:val="000000"/>
                <w:sz w:val="20"/>
                <w:szCs w:val="20"/>
                <w:lang w:eastAsia="es-ES"/>
              </w:rPr>
              <w:t xml:space="preserve">PRODUCTO 3: </w:t>
            </w:r>
          </w:p>
          <w:p w14:paraId="22734DFD" w14:textId="102F1D12" w:rsidR="00E63845" w:rsidRPr="00E63845" w:rsidRDefault="00AF49AB" w:rsidP="00E63845">
            <w:pPr>
              <w:rPr>
                <w:rFonts w:eastAsia="Times New Roman" w:cstheme="minorHAnsi"/>
                <w:bCs/>
                <w:sz w:val="20"/>
                <w:szCs w:val="20"/>
                <w:lang w:val="es-ES_tradnl" w:eastAsia="en-AU"/>
              </w:rPr>
            </w:pPr>
            <w:r w:rsidRPr="00AF49AB">
              <w:rPr>
                <w:rFonts w:eastAsia="Times New Roman" w:cstheme="minorHAnsi"/>
                <w:bCs/>
                <w:sz w:val="20"/>
                <w:szCs w:val="20"/>
                <w:lang w:val="es-ES_tradnl" w:eastAsia="en-AU"/>
              </w:rPr>
              <w:t>Documento que contenga: Informe de proceso de desarrollo de pilotos para carga de datos de indicadores con los proveedores de datos del sector energía.</w:t>
            </w:r>
          </w:p>
        </w:tc>
        <w:tc>
          <w:tcPr>
            <w:tcW w:w="1609" w:type="dxa"/>
            <w:vAlign w:val="center"/>
          </w:tcPr>
          <w:p w14:paraId="3C83A67F" w14:textId="7F3131B9" w:rsidR="00810CEF" w:rsidRPr="009E5770" w:rsidRDefault="00696D38" w:rsidP="00854A87">
            <w:pPr>
              <w:spacing w:line="276" w:lineRule="auto"/>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90</w:t>
            </w:r>
            <w:r w:rsidR="00810CEF" w:rsidRPr="009E5770">
              <w:rPr>
                <w:rFonts w:eastAsia="Times New Roman" w:cstheme="minorHAnsi"/>
                <w:color w:val="000000" w:themeColor="text1"/>
                <w:sz w:val="20"/>
                <w:szCs w:val="20"/>
                <w:lang w:val="es-ES_tradnl" w:eastAsia="en-AU"/>
              </w:rPr>
              <w:t xml:space="preserve"> días de la firma del contrato</w:t>
            </w:r>
          </w:p>
          <w:p w14:paraId="219729D5" w14:textId="77777777" w:rsidR="00810CEF" w:rsidRPr="009E5770" w:rsidRDefault="00810CEF" w:rsidP="00854A87">
            <w:pPr>
              <w:jc w:val="center"/>
              <w:rPr>
                <w:rFonts w:cstheme="minorHAnsi"/>
                <w:sz w:val="20"/>
                <w:szCs w:val="20"/>
              </w:rPr>
            </w:pPr>
          </w:p>
        </w:tc>
        <w:tc>
          <w:tcPr>
            <w:tcW w:w="1232" w:type="dxa"/>
            <w:vAlign w:val="center"/>
          </w:tcPr>
          <w:p w14:paraId="19526267" w14:textId="77777777" w:rsidR="00897C41" w:rsidRDefault="00897C41" w:rsidP="004C6C93">
            <w:pPr>
              <w:jc w:val="center"/>
              <w:rPr>
                <w:rFonts w:eastAsia="Times New Roman" w:cstheme="minorHAnsi"/>
                <w:color w:val="000000" w:themeColor="text1"/>
                <w:sz w:val="20"/>
                <w:szCs w:val="20"/>
                <w:lang w:val="es-ES_tradnl" w:eastAsia="en-AU"/>
              </w:rPr>
            </w:pPr>
          </w:p>
          <w:p w14:paraId="77DA9C8D" w14:textId="77777777" w:rsidR="00897C41" w:rsidRDefault="00897C41" w:rsidP="004C6C93">
            <w:pPr>
              <w:jc w:val="center"/>
              <w:rPr>
                <w:rFonts w:eastAsia="Times New Roman" w:cstheme="minorHAnsi"/>
                <w:color w:val="000000" w:themeColor="text1"/>
                <w:sz w:val="20"/>
                <w:szCs w:val="20"/>
                <w:lang w:val="es-ES_tradnl" w:eastAsia="en-AU"/>
              </w:rPr>
            </w:pPr>
          </w:p>
          <w:p w14:paraId="1978B536" w14:textId="77777777" w:rsidR="00C40836" w:rsidRDefault="00C40836" w:rsidP="004C6C93">
            <w:pPr>
              <w:jc w:val="center"/>
              <w:rPr>
                <w:rFonts w:eastAsia="Times New Roman" w:cstheme="minorHAnsi"/>
                <w:color w:val="000000" w:themeColor="text1"/>
                <w:sz w:val="20"/>
                <w:szCs w:val="20"/>
                <w:lang w:val="es-ES_tradnl" w:eastAsia="en-AU"/>
              </w:rPr>
            </w:pPr>
          </w:p>
          <w:p w14:paraId="141A46EA" w14:textId="7185B7E9"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641C1071"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3F1FDF38" w14:textId="23AFB6CA" w:rsidTr="004C6C93">
        <w:trPr>
          <w:trHeight w:val="843"/>
        </w:trPr>
        <w:tc>
          <w:tcPr>
            <w:tcW w:w="4584" w:type="dxa"/>
          </w:tcPr>
          <w:p w14:paraId="5E0A2DFC" w14:textId="11B4789A" w:rsidR="00E63845" w:rsidRPr="00687B93" w:rsidRDefault="00E63845" w:rsidP="00E63845">
            <w:pPr>
              <w:jc w:val="both"/>
              <w:rPr>
                <w:rFonts w:cstheme="minorHAnsi"/>
                <w:sz w:val="20"/>
                <w:szCs w:val="20"/>
              </w:rPr>
            </w:pPr>
            <w:r>
              <w:rPr>
                <w:rFonts w:eastAsia="Times New Roman" w:cstheme="minorHAnsi"/>
                <w:b/>
                <w:bCs/>
                <w:color w:val="000000"/>
                <w:sz w:val="20"/>
                <w:szCs w:val="20"/>
                <w:lang w:eastAsia="es-ES"/>
              </w:rPr>
              <w:t>PRODUCTO 4:</w:t>
            </w:r>
          </w:p>
          <w:p w14:paraId="62B9891F" w14:textId="074D2D2D" w:rsidR="00642E2E" w:rsidRPr="00E63845" w:rsidRDefault="00AF49AB" w:rsidP="00E63845">
            <w:pPr>
              <w:rPr>
                <w:rFonts w:cstheme="minorHAnsi"/>
                <w:sz w:val="20"/>
                <w:szCs w:val="20"/>
              </w:rPr>
            </w:pPr>
            <w:r w:rsidRPr="00AF49AB">
              <w:rPr>
                <w:rFonts w:cstheme="minorHAnsi"/>
                <w:sz w:val="20"/>
                <w:szCs w:val="20"/>
              </w:rPr>
              <w:t>Documento que contenga: Informe de proceso de desarrollo de pilotos para carga de datos de indicadores con los proveedores de datos del sector residuos.</w:t>
            </w:r>
          </w:p>
        </w:tc>
        <w:tc>
          <w:tcPr>
            <w:tcW w:w="1609" w:type="dxa"/>
            <w:vAlign w:val="center"/>
          </w:tcPr>
          <w:p w14:paraId="02CE4B00" w14:textId="05D526A2" w:rsidR="00810CEF" w:rsidRPr="009E5770" w:rsidRDefault="00810CEF" w:rsidP="00854A87">
            <w:pPr>
              <w:jc w:val="center"/>
              <w:rPr>
                <w:rFonts w:cstheme="minorHAnsi"/>
                <w:sz w:val="20"/>
                <w:szCs w:val="20"/>
              </w:rPr>
            </w:pPr>
            <w:r w:rsidRPr="009E5770">
              <w:rPr>
                <w:rFonts w:eastAsia="Times New Roman" w:cstheme="minorHAnsi"/>
                <w:color w:val="000000" w:themeColor="text1"/>
                <w:sz w:val="20"/>
                <w:szCs w:val="20"/>
                <w:lang w:val="es-ES_tradnl" w:eastAsia="en-AU"/>
              </w:rPr>
              <w:t>1</w:t>
            </w:r>
            <w:r w:rsidR="00854A87">
              <w:rPr>
                <w:rFonts w:eastAsia="Times New Roman" w:cstheme="minorHAnsi"/>
                <w:color w:val="000000" w:themeColor="text1"/>
                <w:sz w:val="20"/>
                <w:szCs w:val="20"/>
                <w:lang w:val="es-ES_tradnl" w:eastAsia="en-AU"/>
              </w:rPr>
              <w:t>20</w:t>
            </w:r>
            <w:r w:rsidRPr="009E5770">
              <w:rPr>
                <w:rFonts w:eastAsia="Times New Roman" w:cstheme="minorHAnsi"/>
                <w:color w:val="000000" w:themeColor="text1"/>
                <w:sz w:val="20"/>
                <w:szCs w:val="20"/>
                <w:lang w:val="es-ES_tradnl" w:eastAsia="en-AU"/>
              </w:rPr>
              <w:t xml:space="preserve"> días de la firma del contrato</w:t>
            </w:r>
          </w:p>
        </w:tc>
        <w:tc>
          <w:tcPr>
            <w:tcW w:w="1232" w:type="dxa"/>
            <w:vAlign w:val="center"/>
          </w:tcPr>
          <w:p w14:paraId="6C61B319" w14:textId="77777777" w:rsidR="00897C41" w:rsidRDefault="00897C41" w:rsidP="004C6C93">
            <w:pPr>
              <w:jc w:val="center"/>
              <w:rPr>
                <w:rFonts w:eastAsia="Times New Roman" w:cstheme="minorHAnsi"/>
                <w:color w:val="000000" w:themeColor="text1"/>
                <w:sz w:val="20"/>
                <w:szCs w:val="20"/>
                <w:lang w:val="es-ES_tradnl" w:eastAsia="en-AU"/>
              </w:rPr>
            </w:pPr>
          </w:p>
          <w:p w14:paraId="2F4A7F8C" w14:textId="77777777" w:rsidR="00897C41" w:rsidRDefault="00897C41" w:rsidP="004C6C93">
            <w:pPr>
              <w:jc w:val="center"/>
              <w:rPr>
                <w:rFonts w:eastAsia="Times New Roman" w:cstheme="minorHAnsi"/>
                <w:color w:val="000000" w:themeColor="text1"/>
                <w:sz w:val="20"/>
                <w:szCs w:val="20"/>
                <w:lang w:val="es-ES_tradnl" w:eastAsia="en-AU"/>
              </w:rPr>
            </w:pPr>
          </w:p>
          <w:p w14:paraId="7BEBE4B0" w14:textId="77AEB283"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270420E7"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5F6434BF" w14:textId="646EF643" w:rsidTr="004C6C93">
        <w:trPr>
          <w:trHeight w:val="773"/>
        </w:trPr>
        <w:tc>
          <w:tcPr>
            <w:tcW w:w="4584" w:type="dxa"/>
          </w:tcPr>
          <w:p w14:paraId="03250DBC" w14:textId="6BE49D43" w:rsidR="00E63845" w:rsidRPr="00107197" w:rsidRDefault="00810CEF" w:rsidP="00E63845">
            <w:pPr>
              <w:jc w:val="both"/>
              <w:rPr>
                <w:rFonts w:eastAsia="Times New Roman" w:cstheme="minorHAnsi"/>
                <w:bCs/>
                <w:sz w:val="20"/>
                <w:szCs w:val="20"/>
                <w:lang w:val="es-ES_tradnl" w:eastAsia="en-AU"/>
              </w:rPr>
            </w:pPr>
            <w:r w:rsidRPr="00810CEF">
              <w:rPr>
                <w:rFonts w:eastAsia="Times New Roman" w:cstheme="minorHAnsi"/>
                <w:b/>
                <w:bCs/>
                <w:color w:val="000000"/>
                <w:sz w:val="20"/>
                <w:szCs w:val="20"/>
                <w:lang w:eastAsia="es-ES"/>
              </w:rPr>
              <w:t xml:space="preserve">PRODUCTO 5: </w:t>
            </w:r>
          </w:p>
          <w:p w14:paraId="173120E7" w14:textId="6D56E889" w:rsidR="00642E2E" w:rsidRPr="00E63845" w:rsidRDefault="00AF49AB" w:rsidP="00E63845">
            <w:pPr>
              <w:jc w:val="both"/>
              <w:rPr>
                <w:rFonts w:eastAsia="Times New Roman" w:cstheme="minorHAnsi"/>
                <w:bCs/>
                <w:sz w:val="20"/>
                <w:szCs w:val="20"/>
                <w:lang w:val="es-ES_tradnl" w:eastAsia="en-AU"/>
              </w:rPr>
            </w:pPr>
            <w:r w:rsidRPr="00AF49AB">
              <w:rPr>
                <w:rFonts w:eastAsia="Times New Roman" w:cstheme="minorHAnsi"/>
                <w:bCs/>
                <w:sz w:val="20"/>
                <w:szCs w:val="20"/>
                <w:lang w:val="es-ES_tradnl" w:eastAsia="en-AU"/>
              </w:rPr>
              <w:t>Documento que contenga: Informe de proceso de desarrollo de pilotos para carga de datos de indicadores con los proveedores de datos del sector agricultura.</w:t>
            </w:r>
          </w:p>
        </w:tc>
        <w:tc>
          <w:tcPr>
            <w:tcW w:w="1609" w:type="dxa"/>
            <w:vAlign w:val="center"/>
          </w:tcPr>
          <w:p w14:paraId="52C80B3E" w14:textId="74B98181" w:rsidR="00810CEF" w:rsidRPr="009E5770" w:rsidRDefault="00107197" w:rsidP="00854A87">
            <w:pPr>
              <w:jc w:val="center"/>
              <w:rPr>
                <w:rFonts w:cstheme="minorHAnsi"/>
                <w:sz w:val="20"/>
                <w:szCs w:val="20"/>
              </w:rPr>
            </w:pPr>
            <w:r>
              <w:rPr>
                <w:rFonts w:eastAsia="Times New Roman" w:cstheme="minorHAnsi"/>
                <w:color w:val="000000" w:themeColor="text1"/>
                <w:sz w:val="20"/>
                <w:szCs w:val="20"/>
                <w:lang w:val="es-ES_tradnl" w:eastAsia="en-AU"/>
              </w:rPr>
              <w:t>1</w:t>
            </w:r>
            <w:r w:rsidR="00854A87">
              <w:rPr>
                <w:rFonts w:eastAsia="Times New Roman" w:cstheme="minorHAnsi"/>
                <w:color w:val="000000" w:themeColor="text1"/>
                <w:sz w:val="20"/>
                <w:szCs w:val="20"/>
                <w:lang w:val="es-ES_tradnl" w:eastAsia="en-AU"/>
              </w:rPr>
              <w:t>50</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vAlign w:val="center"/>
          </w:tcPr>
          <w:p w14:paraId="5BA67CAB" w14:textId="77777777" w:rsidR="00897C41" w:rsidRDefault="00897C41" w:rsidP="004C6C93">
            <w:pPr>
              <w:jc w:val="center"/>
              <w:rPr>
                <w:rFonts w:eastAsia="Times New Roman" w:cstheme="minorHAnsi"/>
                <w:color w:val="000000" w:themeColor="text1"/>
                <w:sz w:val="20"/>
                <w:szCs w:val="20"/>
                <w:lang w:val="es-ES_tradnl" w:eastAsia="en-AU"/>
              </w:rPr>
            </w:pPr>
          </w:p>
          <w:p w14:paraId="11AFBCAE" w14:textId="77777777" w:rsidR="00897C41" w:rsidRDefault="00897C41" w:rsidP="004C6C93">
            <w:pPr>
              <w:jc w:val="center"/>
              <w:rPr>
                <w:rFonts w:eastAsia="Times New Roman" w:cstheme="minorHAnsi"/>
                <w:color w:val="000000" w:themeColor="text1"/>
                <w:sz w:val="20"/>
                <w:szCs w:val="20"/>
                <w:lang w:val="es-ES_tradnl" w:eastAsia="en-AU"/>
              </w:rPr>
            </w:pPr>
          </w:p>
          <w:p w14:paraId="60273B07" w14:textId="0C8B2790"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0FEA58F6"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5F781008" w14:textId="2C638912" w:rsidTr="004C6C93">
        <w:trPr>
          <w:trHeight w:val="984"/>
        </w:trPr>
        <w:tc>
          <w:tcPr>
            <w:tcW w:w="4584" w:type="dxa"/>
          </w:tcPr>
          <w:p w14:paraId="301D6CFB" w14:textId="61A645C7" w:rsidR="00E63845" w:rsidRPr="00810CEF" w:rsidRDefault="00810CEF" w:rsidP="00E63845">
            <w:pPr>
              <w:jc w:val="both"/>
              <w:rPr>
                <w:rFonts w:cstheme="minorHAnsi"/>
                <w:sz w:val="20"/>
                <w:szCs w:val="20"/>
              </w:rPr>
            </w:pPr>
            <w:r w:rsidRPr="00810CEF">
              <w:rPr>
                <w:rFonts w:eastAsia="Times New Roman" w:cstheme="minorHAnsi"/>
                <w:b/>
                <w:bCs/>
                <w:color w:val="000000"/>
                <w:sz w:val="20"/>
                <w:szCs w:val="20"/>
                <w:lang w:eastAsia="es-ES"/>
              </w:rPr>
              <w:t xml:space="preserve">PRODUCTO 6: </w:t>
            </w:r>
          </w:p>
          <w:p w14:paraId="1F32C63C" w14:textId="08F67D58" w:rsidR="00642E2E" w:rsidRPr="00810CEF" w:rsidRDefault="00AF49AB" w:rsidP="00E63845">
            <w:pPr>
              <w:contextualSpacing/>
              <w:jc w:val="both"/>
              <w:rPr>
                <w:rFonts w:cstheme="minorHAnsi"/>
                <w:sz w:val="20"/>
                <w:szCs w:val="20"/>
              </w:rPr>
            </w:pPr>
            <w:r w:rsidRPr="00AF49AB">
              <w:rPr>
                <w:rFonts w:cstheme="minorHAnsi"/>
                <w:sz w:val="20"/>
                <w:szCs w:val="20"/>
              </w:rPr>
              <w:t>Documento que contenga: Informe de proceso de desarrollo de pilotos para carga de datos de indicadores con los proveedores de datos del sector UTCUTS.</w:t>
            </w:r>
          </w:p>
        </w:tc>
        <w:tc>
          <w:tcPr>
            <w:tcW w:w="1609" w:type="dxa"/>
            <w:vAlign w:val="center"/>
          </w:tcPr>
          <w:p w14:paraId="79EBA078" w14:textId="68B82ACD" w:rsidR="00810CEF" w:rsidRPr="009E5770" w:rsidRDefault="00854A87" w:rsidP="00854A87">
            <w:pPr>
              <w:jc w:val="center"/>
              <w:rPr>
                <w:rFonts w:cstheme="minorHAnsi"/>
                <w:sz w:val="20"/>
                <w:szCs w:val="20"/>
              </w:rPr>
            </w:pPr>
            <w:r>
              <w:rPr>
                <w:rFonts w:eastAsia="Times New Roman" w:cstheme="minorHAnsi"/>
                <w:color w:val="000000" w:themeColor="text1"/>
                <w:sz w:val="20"/>
                <w:szCs w:val="20"/>
                <w:lang w:val="es-ES_tradnl" w:eastAsia="en-AU"/>
              </w:rPr>
              <w:t>180</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vAlign w:val="center"/>
          </w:tcPr>
          <w:p w14:paraId="2CA6A496" w14:textId="77777777" w:rsidR="00897C41" w:rsidRDefault="00897C41" w:rsidP="004C6C93">
            <w:pPr>
              <w:jc w:val="center"/>
              <w:rPr>
                <w:rFonts w:eastAsia="Times New Roman" w:cstheme="minorHAnsi"/>
                <w:color w:val="000000" w:themeColor="text1"/>
                <w:sz w:val="20"/>
                <w:szCs w:val="20"/>
                <w:lang w:val="es-ES_tradnl" w:eastAsia="en-AU"/>
              </w:rPr>
            </w:pPr>
          </w:p>
          <w:p w14:paraId="27B39228" w14:textId="77777777" w:rsidR="00897C41" w:rsidRDefault="00897C41" w:rsidP="004C6C93">
            <w:pPr>
              <w:jc w:val="center"/>
              <w:rPr>
                <w:rFonts w:eastAsia="Times New Roman" w:cstheme="minorHAnsi"/>
                <w:color w:val="000000" w:themeColor="text1"/>
                <w:sz w:val="20"/>
                <w:szCs w:val="20"/>
                <w:lang w:val="es-ES_tradnl" w:eastAsia="en-AU"/>
              </w:rPr>
            </w:pPr>
          </w:p>
          <w:p w14:paraId="0A4BFCDB" w14:textId="77777777" w:rsidR="00C40836" w:rsidRDefault="00C40836" w:rsidP="004C6C93">
            <w:pPr>
              <w:jc w:val="center"/>
              <w:rPr>
                <w:rFonts w:eastAsia="Times New Roman" w:cstheme="minorHAnsi"/>
                <w:color w:val="000000" w:themeColor="text1"/>
                <w:sz w:val="20"/>
                <w:szCs w:val="20"/>
                <w:lang w:val="es-ES_tradnl" w:eastAsia="en-AU"/>
              </w:rPr>
            </w:pPr>
          </w:p>
          <w:p w14:paraId="708B869C" w14:textId="77777777" w:rsidR="00C40836" w:rsidRDefault="00C40836" w:rsidP="004C6C93">
            <w:pPr>
              <w:jc w:val="center"/>
              <w:rPr>
                <w:rFonts w:eastAsia="Times New Roman" w:cstheme="minorHAnsi"/>
                <w:color w:val="000000" w:themeColor="text1"/>
                <w:sz w:val="20"/>
                <w:szCs w:val="20"/>
                <w:lang w:val="es-ES_tradnl" w:eastAsia="en-AU"/>
              </w:rPr>
            </w:pPr>
          </w:p>
          <w:p w14:paraId="7C4BE3E1" w14:textId="3DFB811D"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018E37C2"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2B322CBB" w14:textId="47FDB424" w:rsidTr="004C6C93">
        <w:trPr>
          <w:trHeight w:val="747"/>
        </w:trPr>
        <w:tc>
          <w:tcPr>
            <w:tcW w:w="4584" w:type="dxa"/>
          </w:tcPr>
          <w:p w14:paraId="6B911DAA" w14:textId="26BC62FD" w:rsidR="00E63845" w:rsidRPr="00810CEF" w:rsidRDefault="00810CEF" w:rsidP="00E63845">
            <w:pPr>
              <w:jc w:val="both"/>
              <w:rPr>
                <w:rFonts w:eastAsia="Times New Roman" w:cstheme="minorHAnsi"/>
                <w:sz w:val="20"/>
                <w:szCs w:val="20"/>
                <w:lang w:val="es-ES_tradnl" w:eastAsia="en-AU"/>
              </w:rPr>
            </w:pPr>
            <w:r w:rsidRPr="00810CEF">
              <w:rPr>
                <w:rFonts w:eastAsia="Times New Roman" w:cstheme="minorHAnsi"/>
                <w:b/>
                <w:bCs/>
                <w:color w:val="000000"/>
                <w:sz w:val="20"/>
                <w:szCs w:val="20"/>
                <w:lang w:eastAsia="es-ES"/>
              </w:rPr>
              <w:lastRenderedPageBreak/>
              <w:t xml:space="preserve">PRODUCTO 7: </w:t>
            </w:r>
          </w:p>
          <w:p w14:paraId="5A069FB7" w14:textId="1A8E7215" w:rsidR="00810CEF" w:rsidRPr="00810CEF" w:rsidRDefault="00AF49AB" w:rsidP="00E63845">
            <w:pPr>
              <w:contextualSpacing/>
              <w:jc w:val="both"/>
              <w:rPr>
                <w:rFonts w:eastAsia="Times New Roman" w:cstheme="minorHAnsi"/>
                <w:sz w:val="20"/>
                <w:szCs w:val="20"/>
                <w:lang w:val="es-ES_tradnl" w:eastAsia="en-AU"/>
              </w:rPr>
            </w:pPr>
            <w:r w:rsidRPr="00AF49AB">
              <w:rPr>
                <w:rFonts w:eastAsia="Times New Roman" w:cstheme="minorHAnsi"/>
                <w:sz w:val="20"/>
                <w:szCs w:val="20"/>
                <w:lang w:val="es-ES_tradnl" w:eastAsia="en-AU"/>
              </w:rPr>
              <w:t>Documento que contenga: Proceso de fortalecimiento de capacidades para proveedores de datos. El documento debe contener la propuesta de materiales de capacitación para proveedores de datos, tomando en consideración las lecciones aprendidas en los pilotos en cada sector.</w:t>
            </w:r>
          </w:p>
        </w:tc>
        <w:tc>
          <w:tcPr>
            <w:tcW w:w="1609" w:type="dxa"/>
            <w:vAlign w:val="center"/>
          </w:tcPr>
          <w:p w14:paraId="4B2A274A" w14:textId="3D0A655B" w:rsidR="00810CEF" w:rsidRPr="009E5770" w:rsidRDefault="00854A87" w:rsidP="00854A87">
            <w:pPr>
              <w:jc w:val="center"/>
              <w:rPr>
                <w:rFonts w:cstheme="minorHAnsi"/>
                <w:sz w:val="20"/>
                <w:szCs w:val="20"/>
              </w:rPr>
            </w:pPr>
            <w:r>
              <w:rPr>
                <w:rFonts w:eastAsia="Times New Roman" w:cstheme="minorHAnsi"/>
                <w:color w:val="000000" w:themeColor="text1"/>
                <w:sz w:val="20"/>
                <w:szCs w:val="20"/>
                <w:lang w:val="es-ES_tradnl" w:eastAsia="en-AU"/>
              </w:rPr>
              <w:t>2</w:t>
            </w:r>
            <w:r w:rsidR="00FC360A">
              <w:rPr>
                <w:rFonts w:eastAsia="Times New Roman" w:cstheme="minorHAnsi"/>
                <w:color w:val="000000" w:themeColor="text1"/>
                <w:sz w:val="20"/>
                <w:szCs w:val="20"/>
                <w:lang w:val="es-ES_tradnl" w:eastAsia="en-AU"/>
              </w:rPr>
              <w:t>10</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vAlign w:val="center"/>
          </w:tcPr>
          <w:p w14:paraId="65F9D427" w14:textId="77777777" w:rsidR="00897C41" w:rsidRDefault="00897C41" w:rsidP="004C6C93">
            <w:pPr>
              <w:jc w:val="center"/>
              <w:rPr>
                <w:rFonts w:eastAsia="Times New Roman" w:cstheme="minorHAnsi"/>
                <w:color w:val="000000" w:themeColor="text1"/>
                <w:sz w:val="20"/>
                <w:szCs w:val="20"/>
                <w:lang w:val="es-ES_tradnl" w:eastAsia="en-AU"/>
              </w:rPr>
            </w:pPr>
          </w:p>
          <w:p w14:paraId="68E05A83" w14:textId="77777777" w:rsidR="00897C41" w:rsidRDefault="00897C41" w:rsidP="004C6C93">
            <w:pPr>
              <w:jc w:val="center"/>
              <w:rPr>
                <w:rFonts w:eastAsia="Times New Roman" w:cstheme="minorHAnsi"/>
                <w:color w:val="000000" w:themeColor="text1"/>
                <w:sz w:val="20"/>
                <w:szCs w:val="20"/>
                <w:lang w:val="es-ES_tradnl" w:eastAsia="en-AU"/>
              </w:rPr>
            </w:pPr>
          </w:p>
          <w:p w14:paraId="443D222A" w14:textId="77777777" w:rsidR="00C40836" w:rsidRDefault="00C40836" w:rsidP="004C6C93">
            <w:pPr>
              <w:jc w:val="center"/>
              <w:rPr>
                <w:rFonts w:eastAsia="Times New Roman" w:cstheme="minorHAnsi"/>
                <w:color w:val="000000" w:themeColor="text1"/>
                <w:sz w:val="20"/>
                <w:szCs w:val="20"/>
                <w:lang w:val="es-ES_tradnl" w:eastAsia="en-AU"/>
              </w:rPr>
            </w:pPr>
          </w:p>
          <w:p w14:paraId="6407162A" w14:textId="1259ABA2"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6AF4986D" w14:textId="77777777" w:rsidR="00810CEF" w:rsidRPr="009E5770" w:rsidRDefault="00810CEF" w:rsidP="004C6C93">
            <w:pPr>
              <w:jc w:val="center"/>
              <w:rPr>
                <w:rFonts w:eastAsia="Times New Roman" w:cstheme="minorHAnsi"/>
                <w:color w:val="000000" w:themeColor="text1"/>
                <w:sz w:val="20"/>
                <w:szCs w:val="20"/>
                <w:lang w:val="es-ES_tradnl" w:eastAsia="en-AU"/>
              </w:rPr>
            </w:pPr>
          </w:p>
        </w:tc>
      </w:tr>
      <w:tr w:rsidR="00810CEF" w:rsidRPr="009E5770" w14:paraId="10C17060" w14:textId="4488809D" w:rsidTr="004C6C93">
        <w:tc>
          <w:tcPr>
            <w:tcW w:w="4584" w:type="dxa"/>
          </w:tcPr>
          <w:p w14:paraId="218744DF" w14:textId="0E318E72" w:rsidR="00E63845" w:rsidRPr="00854A87" w:rsidRDefault="00810CEF" w:rsidP="00E63845">
            <w:pPr>
              <w:jc w:val="both"/>
              <w:rPr>
                <w:rFonts w:cstheme="minorHAnsi"/>
                <w:sz w:val="20"/>
                <w:szCs w:val="20"/>
              </w:rPr>
            </w:pPr>
            <w:r w:rsidRPr="00810CEF">
              <w:rPr>
                <w:rFonts w:eastAsia="Times New Roman" w:cstheme="minorHAnsi"/>
                <w:b/>
                <w:bCs/>
                <w:color w:val="000000"/>
                <w:sz w:val="20"/>
                <w:szCs w:val="20"/>
                <w:lang w:eastAsia="es-ES"/>
              </w:rPr>
              <w:t xml:space="preserve">PRODUCTO 8: </w:t>
            </w:r>
          </w:p>
          <w:p w14:paraId="19A3587F" w14:textId="330D8509" w:rsidR="001B7E80" w:rsidRPr="00E63845" w:rsidRDefault="00AF49AB" w:rsidP="00E63845">
            <w:pPr>
              <w:jc w:val="both"/>
              <w:rPr>
                <w:rFonts w:cstheme="minorHAnsi"/>
                <w:sz w:val="20"/>
                <w:szCs w:val="20"/>
              </w:rPr>
            </w:pPr>
            <w:r w:rsidRPr="00AF49AB">
              <w:rPr>
                <w:rFonts w:cstheme="minorHAnsi"/>
                <w:sz w:val="20"/>
                <w:szCs w:val="20"/>
              </w:rPr>
              <w:t>Documento que contenga: Proceso de difusión de resultados del monitoreo anual de indicadores de progreso e impactos y oportunidades de mejora. El documento debe contener los pasos desarrollados para el procesamiento de datos de indicadores de impacto y la visualización de información en el visor climático de la plataforma de transparencia climática. Las lecciones aprendidas y las oportunidades de mejora para la visualización de datos de reducción de emisiones de los 5 sectores.</w:t>
            </w:r>
          </w:p>
        </w:tc>
        <w:tc>
          <w:tcPr>
            <w:tcW w:w="1609" w:type="dxa"/>
            <w:vAlign w:val="center"/>
          </w:tcPr>
          <w:p w14:paraId="2A86CF0A" w14:textId="75D92B57" w:rsidR="00810CEF" w:rsidRPr="009E5770" w:rsidRDefault="00107197" w:rsidP="00854A87">
            <w:pPr>
              <w:jc w:val="center"/>
              <w:rPr>
                <w:rFonts w:cstheme="minorHAnsi"/>
                <w:sz w:val="20"/>
                <w:szCs w:val="20"/>
              </w:rPr>
            </w:pPr>
            <w:r>
              <w:rPr>
                <w:rFonts w:eastAsia="Times New Roman" w:cstheme="minorHAnsi"/>
                <w:color w:val="000000" w:themeColor="text1"/>
                <w:sz w:val="20"/>
                <w:szCs w:val="20"/>
                <w:lang w:val="es-ES_tradnl" w:eastAsia="en-AU"/>
              </w:rPr>
              <w:t>2</w:t>
            </w:r>
            <w:r w:rsidR="00854A87">
              <w:rPr>
                <w:rFonts w:eastAsia="Times New Roman" w:cstheme="minorHAnsi"/>
                <w:color w:val="000000" w:themeColor="text1"/>
                <w:sz w:val="20"/>
                <w:szCs w:val="20"/>
                <w:lang w:val="es-ES_tradnl" w:eastAsia="en-AU"/>
              </w:rPr>
              <w:t>40</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vAlign w:val="center"/>
          </w:tcPr>
          <w:p w14:paraId="1A5C3EB2" w14:textId="77777777" w:rsidR="00897C41" w:rsidRDefault="00897C41" w:rsidP="004C6C93">
            <w:pPr>
              <w:jc w:val="center"/>
              <w:rPr>
                <w:rFonts w:eastAsia="Times New Roman" w:cstheme="minorHAnsi"/>
                <w:color w:val="000000" w:themeColor="text1"/>
                <w:sz w:val="20"/>
                <w:szCs w:val="20"/>
                <w:lang w:val="es-ES_tradnl" w:eastAsia="en-AU"/>
              </w:rPr>
            </w:pPr>
          </w:p>
          <w:p w14:paraId="63229316" w14:textId="77777777" w:rsidR="00897C41" w:rsidRDefault="00897C41" w:rsidP="004C6C93">
            <w:pPr>
              <w:jc w:val="center"/>
              <w:rPr>
                <w:rFonts w:eastAsia="Times New Roman" w:cstheme="minorHAnsi"/>
                <w:color w:val="000000" w:themeColor="text1"/>
                <w:sz w:val="20"/>
                <w:szCs w:val="20"/>
                <w:lang w:val="es-ES_tradnl" w:eastAsia="en-AU"/>
              </w:rPr>
            </w:pPr>
          </w:p>
          <w:p w14:paraId="5B5222A0" w14:textId="77777777" w:rsidR="00C40836" w:rsidRDefault="00C40836" w:rsidP="004C6C93">
            <w:pPr>
              <w:jc w:val="center"/>
              <w:rPr>
                <w:rFonts w:eastAsia="Times New Roman" w:cstheme="minorHAnsi"/>
                <w:color w:val="000000" w:themeColor="text1"/>
                <w:sz w:val="20"/>
                <w:szCs w:val="20"/>
                <w:lang w:val="es-ES_tradnl" w:eastAsia="en-AU"/>
              </w:rPr>
            </w:pPr>
          </w:p>
          <w:p w14:paraId="77AA63BE" w14:textId="2510FFC7" w:rsidR="00810CEF" w:rsidRPr="009E5770" w:rsidRDefault="00DA07A1" w:rsidP="004C6C93">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12,5%</w:t>
            </w:r>
          </w:p>
        </w:tc>
        <w:tc>
          <w:tcPr>
            <w:tcW w:w="1232" w:type="dxa"/>
            <w:vAlign w:val="center"/>
          </w:tcPr>
          <w:p w14:paraId="43BAD9FB" w14:textId="77777777" w:rsidR="00810CEF" w:rsidRPr="009E5770" w:rsidRDefault="00810CEF" w:rsidP="004C6C93">
            <w:pPr>
              <w:jc w:val="center"/>
              <w:rPr>
                <w:rFonts w:eastAsia="Times New Roman" w:cstheme="minorHAnsi"/>
                <w:color w:val="000000" w:themeColor="text1"/>
                <w:sz w:val="20"/>
                <w:szCs w:val="20"/>
                <w:lang w:val="es-ES_tradnl" w:eastAsia="en-AU"/>
              </w:rPr>
            </w:pPr>
          </w:p>
        </w:tc>
        <w:bookmarkStart w:id="3" w:name="_GoBack"/>
        <w:bookmarkEnd w:id="3"/>
      </w:tr>
      <w:bookmarkEnd w:id="2"/>
    </w:tbl>
    <w:p w14:paraId="5B0DF5EB" w14:textId="77777777" w:rsidR="009E5770" w:rsidRDefault="009E5770" w:rsidP="009E5770">
      <w:pPr>
        <w:pBdr>
          <w:top w:val="nil"/>
          <w:left w:val="nil"/>
          <w:bottom w:val="nil"/>
          <w:right w:val="nil"/>
          <w:between w:val="nil"/>
        </w:pBdr>
        <w:jc w:val="both"/>
        <w:rPr>
          <w:b/>
          <w:i/>
          <w:color w:val="000000"/>
          <w:sz w:val="24"/>
          <w:szCs w:val="24"/>
        </w:rPr>
      </w:pPr>
    </w:p>
    <w:p w14:paraId="10153EAC" w14:textId="77777777" w:rsidR="006C2136" w:rsidRDefault="006C2136" w:rsidP="006F2D36">
      <w:pPr>
        <w:pBdr>
          <w:top w:val="nil"/>
          <w:left w:val="nil"/>
          <w:bottom w:val="nil"/>
          <w:right w:val="nil"/>
          <w:between w:val="nil"/>
        </w:pBdr>
        <w:ind w:left="360"/>
        <w:jc w:val="both"/>
        <w:rPr>
          <w:color w:val="000000"/>
          <w:sz w:val="20"/>
          <w:szCs w:val="20"/>
        </w:rPr>
      </w:pPr>
    </w:p>
    <w:sectPr w:rsidR="006C2136" w:rsidSect="00CD5598">
      <w:headerReference w:type="default" r:id="rId10"/>
      <w:pgSz w:w="11907" w:h="16839"/>
      <w:pgMar w:top="2092" w:right="1440" w:bottom="1440" w:left="1440" w:header="703"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97359" w14:textId="77777777" w:rsidR="00F763AA" w:rsidRDefault="00F763AA">
      <w:pPr>
        <w:spacing w:after="0" w:line="240" w:lineRule="auto"/>
      </w:pPr>
      <w:r>
        <w:separator/>
      </w:r>
    </w:p>
  </w:endnote>
  <w:endnote w:type="continuationSeparator" w:id="0">
    <w:p w14:paraId="4B2E595E" w14:textId="77777777" w:rsidR="00F763AA" w:rsidRDefault="00F763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C87E3E" w14:textId="77777777" w:rsidR="00F763AA" w:rsidRDefault="00F763AA">
      <w:pPr>
        <w:spacing w:after="0" w:line="240" w:lineRule="auto"/>
      </w:pPr>
      <w:r>
        <w:separator/>
      </w:r>
    </w:p>
  </w:footnote>
  <w:footnote w:type="continuationSeparator" w:id="0">
    <w:p w14:paraId="41D23043" w14:textId="77777777" w:rsidR="00F763AA" w:rsidRDefault="00F763A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6A" w14:textId="77777777" w:rsidR="00744E9E" w:rsidRDefault="002C3B86">
    <w:pPr>
      <w:pBdr>
        <w:top w:val="nil"/>
        <w:left w:val="nil"/>
        <w:bottom w:val="nil"/>
        <w:right w:val="nil"/>
        <w:between w:val="nil"/>
      </w:pBdr>
      <w:tabs>
        <w:tab w:val="center" w:pos="4680"/>
        <w:tab w:val="right" w:pos="9360"/>
      </w:tabs>
      <w:spacing w:after="0" w:line="240" w:lineRule="auto"/>
      <w:rPr>
        <w:color w:val="000000"/>
      </w:rPr>
    </w:pPr>
    <w:r>
      <w:rPr>
        <w:noProof/>
        <w:lang w:val="es-PY"/>
      </w:rPr>
      <w:drawing>
        <wp:anchor distT="0" distB="0" distL="114300" distR="114300" simplePos="0" relativeHeight="251658240" behindDoc="0" locked="0" layoutInCell="1" hidden="0" allowOverlap="1" wp14:anchorId="03E5FD70" wp14:editId="29386A8F">
          <wp:simplePos x="0" y="0"/>
          <wp:positionH relativeFrom="column">
            <wp:posOffset>3308350</wp:posOffset>
          </wp:positionH>
          <wp:positionV relativeFrom="paragraph">
            <wp:posOffset>17780</wp:posOffset>
          </wp:positionV>
          <wp:extent cx="2218690" cy="842645"/>
          <wp:effectExtent l="0" t="0" r="0" b="0"/>
          <wp:wrapSquare wrapText="bothSides" distT="0" distB="0" distL="114300" distR="114300"/>
          <wp:docPr id="77092747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s-PY"/>
      </w:rPr>
      <w:drawing>
        <wp:anchor distT="0" distB="0" distL="114300" distR="114300" simplePos="0" relativeHeight="251659264" behindDoc="0" locked="0" layoutInCell="1" hidden="0" allowOverlap="1" wp14:anchorId="745CC49E" wp14:editId="25EFC4FB">
          <wp:simplePos x="0" y="0"/>
          <wp:positionH relativeFrom="column">
            <wp:posOffset>1</wp:posOffset>
          </wp:positionH>
          <wp:positionV relativeFrom="paragraph">
            <wp:posOffset>-634</wp:posOffset>
          </wp:positionV>
          <wp:extent cx="2203450" cy="829798"/>
          <wp:effectExtent l="0" t="0" r="0" b="0"/>
          <wp:wrapNone/>
          <wp:docPr id="77092747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798"/>
                  </a:xfrm>
                  <a:prstGeom prst="rect">
                    <a:avLst/>
                  </a:prstGeom>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82AC8"/>
    <w:multiLevelType w:val="hybridMultilevel"/>
    <w:tmpl w:val="981004C0"/>
    <w:lvl w:ilvl="0" w:tplc="91285224">
      <w:start w:val="240"/>
      <w:numFmt w:val="bullet"/>
      <w:lvlText w:val="-"/>
      <w:lvlJc w:val="left"/>
      <w:pPr>
        <w:ind w:left="720" w:hanging="360"/>
      </w:pPr>
      <w:rPr>
        <w:rFonts w:ascii="Calibri Light" w:eastAsiaTheme="minorHAnsi" w:hAnsi="Calibri Light" w:cs="Calibri Light"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2">
    <w:nsid w:val="13AB30F2"/>
    <w:multiLevelType w:val="multilevel"/>
    <w:tmpl w:val="02500B1C"/>
    <w:lvl w:ilvl="0">
      <w:start w:val="1"/>
      <w:numFmt w:val="bullet"/>
      <w:lvlText w:val="●"/>
      <w:lvlJc w:val="left"/>
      <w:pPr>
        <w:ind w:left="360" w:hanging="360"/>
      </w:pPr>
      <w:rPr>
        <w:rFonts w:ascii="Noto Sans Symbols" w:eastAsia="Noto Sans Symbols" w:hAnsi="Noto Sans Symbols" w:cs="Noto Sans Symbols"/>
        <w:b/>
        <w:i w:val="0"/>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3">
    <w:nsid w:val="20121278"/>
    <w:multiLevelType w:val="hybridMultilevel"/>
    <w:tmpl w:val="4D5C3950"/>
    <w:lvl w:ilvl="0" w:tplc="08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4">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5">
    <w:nsid w:val="2D3F01AF"/>
    <w:multiLevelType w:val="multilevel"/>
    <w:tmpl w:val="8E2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6">
    <w:nsid w:val="37A616DA"/>
    <w:multiLevelType w:val="multilevel"/>
    <w:tmpl w:val="D69E06B8"/>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7">
    <w:nsid w:val="37CF34AB"/>
    <w:multiLevelType w:val="multilevel"/>
    <w:tmpl w:val="75967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0">
    <w:nsid w:val="4B2A537B"/>
    <w:multiLevelType w:val="hybridMultilevel"/>
    <w:tmpl w:val="ED6E4F68"/>
    <w:lvl w:ilvl="0" w:tplc="8142384A">
      <w:start w:val="180"/>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1">
    <w:nsid w:val="54B43F0A"/>
    <w:multiLevelType w:val="multilevel"/>
    <w:tmpl w:val="3100573A"/>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nsid w:val="5DC63581"/>
    <w:multiLevelType w:val="hybridMultilevel"/>
    <w:tmpl w:val="C9346F94"/>
    <w:lvl w:ilvl="0" w:tplc="867CE77C">
      <w:numFmt w:val="bullet"/>
      <w:lvlText w:val="-"/>
      <w:lvlJc w:val="left"/>
      <w:pPr>
        <w:ind w:left="720" w:hanging="360"/>
      </w:pPr>
      <w:rPr>
        <w:rFonts w:ascii="Calibri" w:eastAsiaTheme="minorHAnsi"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3">
    <w:nsid w:val="5F4F2A86"/>
    <w:multiLevelType w:val="multilevel"/>
    <w:tmpl w:val="38B015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nsid w:val="68D630E5"/>
    <w:multiLevelType w:val="multilevel"/>
    <w:tmpl w:val="15E07996"/>
    <w:lvl w:ilvl="0">
      <w:start w:val="1"/>
      <w:numFmt w:val="decimal"/>
      <w:lvlText w:val="%1."/>
      <w:lvlJc w:val="left"/>
      <w:pPr>
        <w:ind w:left="360" w:hanging="360"/>
      </w:pPr>
      <w:rPr>
        <w:b/>
        <w:i w:val="0"/>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5">
    <w:nsid w:val="6A0B74E4"/>
    <w:multiLevelType w:val="multilevel"/>
    <w:tmpl w:val="1AC445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3"/>
  </w:num>
  <w:num w:numId="2">
    <w:abstractNumId w:val="5"/>
  </w:num>
  <w:num w:numId="3">
    <w:abstractNumId w:val="7"/>
  </w:num>
  <w:num w:numId="4">
    <w:abstractNumId w:val="2"/>
  </w:num>
  <w:num w:numId="5">
    <w:abstractNumId w:val="11"/>
  </w:num>
  <w:num w:numId="6">
    <w:abstractNumId w:val="15"/>
  </w:num>
  <w:num w:numId="7">
    <w:abstractNumId w:val="14"/>
  </w:num>
  <w:num w:numId="8">
    <w:abstractNumId w:val="6"/>
  </w:num>
  <w:num w:numId="9">
    <w:abstractNumId w:val="3"/>
  </w:num>
  <w:num w:numId="10">
    <w:abstractNumId w:val="10"/>
  </w:num>
  <w:num w:numId="11">
    <w:abstractNumId w:val="9"/>
  </w:num>
  <w:num w:numId="12">
    <w:abstractNumId w:val="1"/>
  </w:num>
  <w:num w:numId="13">
    <w:abstractNumId w:val="4"/>
  </w:num>
  <w:num w:numId="14">
    <w:abstractNumId w:val="8"/>
  </w:num>
  <w:num w:numId="15">
    <w:abstractNumId w:val="12"/>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E9E"/>
    <w:rsid w:val="000008DD"/>
    <w:rsid w:val="0001021F"/>
    <w:rsid w:val="000C6903"/>
    <w:rsid w:val="00107197"/>
    <w:rsid w:val="0013339A"/>
    <w:rsid w:val="00164517"/>
    <w:rsid w:val="001772C8"/>
    <w:rsid w:val="001A658A"/>
    <w:rsid w:val="001B7E80"/>
    <w:rsid w:val="001F3C4D"/>
    <w:rsid w:val="002627A8"/>
    <w:rsid w:val="00267402"/>
    <w:rsid w:val="002C3B86"/>
    <w:rsid w:val="002D1806"/>
    <w:rsid w:val="002D5B44"/>
    <w:rsid w:val="002D69D7"/>
    <w:rsid w:val="002F5DFC"/>
    <w:rsid w:val="00320D5D"/>
    <w:rsid w:val="00336AB8"/>
    <w:rsid w:val="00380E83"/>
    <w:rsid w:val="00471D85"/>
    <w:rsid w:val="004C6C93"/>
    <w:rsid w:val="004E5389"/>
    <w:rsid w:val="004F1EAC"/>
    <w:rsid w:val="005146DB"/>
    <w:rsid w:val="005172A1"/>
    <w:rsid w:val="005414ED"/>
    <w:rsid w:val="00554F5E"/>
    <w:rsid w:val="00587AC2"/>
    <w:rsid w:val="005A043D"/>
    <w:rsid w:val="005D1C42"/>
    <w:rsid w:val="005D596E"/>
    <w:rsid w:val="00637F91"/>
    <w:rsid w:val="00642E2E"/>
    <w:rsid w:val="00660D0C"/>
    <w:rsid w:val="00670602"/>
    <w:rsid w:val="00687B93"/>
    <w:rsid w:val="00696D38"/>
    <w:rsid w:val="006A6D3D"/>
    <w:rsid w:val="006C2136"/>
    <w:rsid w:val="006F2D36"/>
    <w:rsid w:val="00744E9E"/>
    <w:rsid w:val="007A035E"/>
    <w:rsid w:val="007C315D"/>
    <w:rsid w:val="00810CEF"/>
    <w:rsid w:val="00854A87"/>
    <w:rsid w:val="0086326F"/>
    <w:rsid w:val="00873596"/>
    <w:rsid w:val="008755C2"/>
    <w:rsid w:val="00897C41"/>
    <w:rsid w:val="008E5B8C"/>
    <w:rsid w:val="009171F6"/>
    <w:rsid w:val="00946F9D"/>
    <w:rsid w:val="009529A8"/>
    <w:rsid w:val="00981ED5"/>
    <w:rsid w:val="009A31CC"/>
    <w:rsid w:val="009C67E1"/>
    <w:rsid w:val="009D7263"/>
    <w:rsid w:val="009E5770"/>
    <w:rsid w:val="00A70337"/>
    <w:rsid w:val="00AF49AB"/>
    <w:rsid w:val="00B023B3"/>
    <w:rsid w:val="00B51568"/>
    <w:rsid w:val="00B53F8C"/>
    <w:rsid w:val="00B916AC"/>
    <w:rsid w:val="00BE41C3"/>
    <w:rsid w:val="00C40836"/>
    <w:rsid w:val="00C70F8A"/>
    <w:rsid w:val="00CA639F"/>
    <w:rsid w:val="00CD1AC2"/>
    <w:rsid w:val="00CD5598"/>
    <w:rsid w:val="00CE0528"/>
    <w:rsid w:val="00D02D5D"/>
    <w:rsid w:val="00D43A7A"/>
    <w:rsid w:val="00D44EA2"/>
    <w:rsid w:val="00D56FC0"/>
    <w:rsid w:val="00D96B5B"/>
    <w:rsid w:val="00DA07A1"/>
    <w:rsid w:val="00DF54D5"/>
    <w:rsid w:val="00E33D15"/>
    <w:rsid w:val="00E4380B"/>
    <w:rsid w:val="00E63845"/>
    <w:rsid w:val="00E65C09"/>
    <w:rsid w:val="00EF6025"/>
    <w:rsid w:val="00F115C2"/>
    <w:rsid w:val="00F32061"/>
    <w:rsid w:val="00F503E8"/>
    <w:rsid w:val="00F763AA"/>
    <w:rsid w:val="00F822C9"/>
    <w:rsid w:val="00FC360A"/>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1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A87"/>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style>
  <w:style w:type="character" w:customStyle="1" w:styleId="PrrafodelistaCar">
    <w:name w:val="Párrafo de lista Car"/>
    <w:aliases w:val="List Paragraph1 Car"/>
    <w:link w:val="Prrafodelista"/>
    <w:uiPriority w:val="34"/>
    <w:locked/>
    <w:rsid w:val="005706DC"/>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A87"/>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style>
  <w:style w:type="character" w:customStyle="1" w:styleId="PrrafodelistaCar">
    <w:name w:val="Párrafo de lista Car"/>
    <w:aliases w:val="List Paragraph1 Car"/>
    <w:link w:val="Prrafodelista"/>
    <w:uiPriority w:val="34"/>
    <w:locked/>
    <w:rsid w:val="005706DC"/>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7/c/svsWHnNFclb30JW9HyuC6w==">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4zE4gLSmv+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MxIIC0pr/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O/4zE44Kfzv+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MxIOCn87/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4zE4gLSmv+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jMSCAtKa/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iv+MxOKDfor/jMUo/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4zEgoN+iv+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MxOMD89r/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jMSDA/Pa/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4zE4oNH6v+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4zEgoNH6v+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MxOOC1m7/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MxIOC1m7/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jMTiA0++/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MxIIDT77/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J4zE4o/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+9PJ4zFCEGtpeC53OTgxNWVtNzRhcXMi2QMKC0FBQUJKRTlPZk9BEoEDCgtBQUFCSkU5T2ZPQRILQUFBQkpFOU9mT0EaDQoJdGV4dC9odG1sEgAiDgoKdGV4dC9wbGFpbhIAKkkKEE5vcmEgQy4gUMOhZXogTy4aNS8vc3NsLmdzdGF0aWMuY29tL2RvY3MvY29tbW9uL2JsdWVfc2lsaG91ZXR0ZTk2LTAucG5nMKDR+r/jMTig0fq/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4zEgoNH6v+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MxOOCn87/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O/4zEg4Kfzv+MxMABCNnN1Z2dlc3RJZEltcG9ydDVmYmUxZjQ3LTkyNzQtNDdmZi1hOGIzLTQzZGIwZWExMjIyYV82MyLRAwoLQUFBQkpFOU9mTXcS+gIKC0FBQUJKRTlPZk13EgtBQUFCSkU5T2ZNdxoNCgl0ZXh0L2h0bWwSACIOCgp0ZXh0L3BsYWluEgAqSQoQTm9yYSBDLiBQw6FleiBPLho1Ly9zc2wuZ3N0YXRpYy5jb20vZG9jcy9jb21tb24vYmx1ZV9zaWxob3VldHRlOTYtMC5wbmcwwO+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iv+MxOKDfor/jMUp/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iv+MxIKDfor/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jMTjAip+/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4zEgwIqfv+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MxOOCIqr/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MxIOCIqr/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r/jMTiApv6/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v+MxIICm/r/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jMTiAtKa/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jMSCAtKa/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4zE4gNPvv+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MxIIDT77/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jMTiA0++/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jMSCA0++/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jMTjAip+/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jMSDAip+/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2CEB0613-700B-4FF7-8F48-A7F8E258B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433</Words>
  <Characters>2387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Paez</dc:creator>
  <cp:lastModifiedBy>Adriana</cp:lastModifiedBy>
  <cp:revision>7</cp:revision>
  <cp:lastPrinted>2025-08-14T14:15:00Z</cp:lastPrinted>
  <dcterms:created xsi:type="dcterms:W3CDTF">2026-03-03T14:38:00Z</dcterms:created>
  <dcterms:modified xsi:type="dcterms:W3CDTF">2026-03-11T13:09:00Z</dcterms:modified>
</cp:coreProperties>
</file>