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tabs>
          <w:tab w:val="clear" w:pos="720"/>
          <w:tab w:val="left" w:pos="-720" w:leader="none"/>
        </w:tabs>
        <w:jc w:val="center"/>
        <w:rPr>
          <w:color w:val="111111"/>
        </w:rPr>
      </w:pPr>
      <w:bookmarkStart w:id="0" w:name="_7da7ntawfn72"/>
      <w:bookmarkEnd w:id="0"/>
      <w:r>
        <w:rPr>
          <w:rFonts w:eastAsia="Bell MT" w:cs="Bell MT" w:ascii="Bell MT" w:hAnsi="Bell MT"/>
          <w:b/>
          <w:color w:val="111111"/>
          <w:sz w:val="44"/>
          <w:szCs w:val="44"/>
        </w:rPr>
        <w:t>ESTUDIO DE IMPACTO AMBIENTAL Preliminar</w:t>
      </w:r>
    </w:p>
    <w:p>
      <w:pPr>
        <w:pStyle w:val="LOnormal"/>
        <w:tabs>
          <w:tab w:val="clear" w:pos="720"/>
          <w:tab w:val="left" w:pos="-720" w:leader="none"/>
        </w:tabs>
        <w:rPr>
          <w:rFonts w:ascii="Bell MT" w:hAnsi="Bell MT" w:eastAsia="Bell MT" w:cs="Bell MT"/>
          <w:color w:val="111111"/>
          <w:sz w:val="26"/>
          <w:szCs w:val="26"/>
          <w:u w:val="single"/>
        </w:rPr>
      </w:pPr>
      <w:r>
        <w:rPr>
          <w:rFonts w:eastAsia="Bell MT" w:cs="Bell MT" w:ascii="Bell MT" w:hAnsi="Bell MT"/>
          <w:color w:val="111111"/>
          <w:sz w:val="26"/>
          <w:szCs w:val="26"/>
          <w:u w:val="single"/>
        </w:rPr>
      </w:r>
    </w:p>
    <w:p>
      <w:pPr>
        <w:pStyle w:val="LOnormal"/>
        <w:spacing w:lineRule="auto" w:line="360"/>
        <w:ind w:firstLine="708"/>
        <w:jc w:val="both"/>
        <w:rPr>
          <w:color w:val="111111"/>
        </w:rPr>
      </w:pPr>
      <w:r>
        <w:rPr>
          <w:rFonts w:eastAsia="Cambria" w:cs="Cambria" w:ascii="Cambria" w:hAnsi="Cambria"/>
          <w:b/>
          <w:color w:val="111111"/>
          <w:sz w:val="26"/>
          <w:szCs w:val="26"/>
        </w:rPr>
        <w:t xml:space="preserve">a) </w:t>
      </w:r>
      <w:r>
        <w:rPr>
          <w:rFonts w:eastAsia="Cambria" w:cs="Cambria" w:ascii="Cambria" w:hAnsi="Cambria"/>
          <w:b/>
          <w:color w:val="111111"/>
          <w:sz w:val="26"/>
          <w:szCs w:val="26"/>
          <w:u w:val="single"/>
        </w:rPr>
        <w:t>INTRODUCCIÓN</w:t>
      </w:r>
    </w:p>
    <w:p>
      <w:pPr>
        <w:pStyle w:val="LOnormal"/>
        <w:tabs>
          <w:tab w:val="clear" w:pos="720"/>
          <w:tab w:val="left" w:pos="-720" w:leader="none"/>
        </w:tabs>
        <w:spacing w:lineRule="auto" w:line="360"/>
        <w:jc w:val="both"/>
        <w:rPr>
          <w:color w:val="111111"/>
        </w:rPr>
      </w:pPr>
      <w:r>
        <w:rPr>
          <w:rFonts w:eastAsia="Cambria" w:cs="Cambria" w:ascii="Cambria" w:hAnsi="Cambria"/>
          <w:color w:val="111111"/>
          <w:sz w:val="26"/>
          <w:szCs w:val="26"/>
        </w:rPr>
        <w:tab/>
        <w:t>Este Estudio de Impacto Ambiental Preliminar, para la obtención de la Declaración de Impacto Ambiental, Licencia Ambiental del emprendimiento: “EXTRACCION DE ARENA ”. El emprendimiento se desarrollará en el departamento de Paraguarí.Colonia Denominada ROA RUGUA , Distrito de Maria Antonia La propiedad está individualizada bajo Usufructo N.º: 445/2025</w:t>
      </w:r>
    </w:p>
    <w:p>
      <w:pPr>
        <w:pStyle w:val="Normal"/>
        <w:spacing w:lineRule="auto" w:line="252" w:before="0" w:after="0"/>
        <w:ind w:firstLine="708"/>
        <w:jc w:val="both"/>
        <w:rPr>
          <w:color w:val="111111"/>
        </w:rPr>
      </w:pPr>
      <w:r>
        <w:rPr>
          <w:rFonts w:eastAsia="Times New Roman" w:cs="Times New Roman"/>
          <w:color w:val="111111"/>
          <w:sz w:val="26"/>
          <w:szCs w:val="26"/>
          <w:lang w:val="es-ES"/>
        </w:rPr>
        <w:t xml:space="preserve">                                                            </w:t>
      </w:r>
    </w:p>
    <w:p>
      <w:pPr>
        <w:pStyle w:val="Normal"/>
        <w:spacing w:lineRule="auto" w:line="252" w:before="0" w:after="0"/>
        <w:ind w:left="47" w:right="0" w:hanging="0"/>
        <w:jc w:val="center"/>
        <w:rPr>
          <w:color w:val="111111"/>
        </w:rPr>
      </w:pPr>
      <w:r>
        <w:rPr>
          <w:rFonts w:eastAsia="Times New Roman" w:cs="Times New Roman"/>
          <w:b/>
          <w:color w:val="111111"/>
          <w:sz w:val="28"/>
          <w:lang w:val="es-ES"/>
        </w:rPr>
        <w:t xml:space="preserve"> </w:t>
      </w:r>
    </w:p>
    <w:p>
      <w:pPr>
        <w:pStyle w:val="Ttulo1"/>
        <w:spacing w:lineRule="auto" w:line="252"/>
        <w:ind w:left="370" w:right="0" w:hanging="10"/>
        <w:rPr>
          <w:color w:val="111111"/>
        </w:rPr>
      </w:pPr>
      <w:r>
        <w:rPr>
          <w:rFonts w:cs="Arial" w:ascii="Arial" w:hAnsi="Arial"/>
          <w:color w:val="111111"/>
          <w:lang w:val="es-ES"/>
        </w:rPr>
        <w:t>1.</w:t>
      </w:r>
      <w:r>
        <w:rPr>
          <w:rFonts w:eastAsia="Arial" w:cs="Arial" w:ascii="Arial" w:hAnsi="Arial"/>
          <w:color w:val="111111"/>
          <w:lang w:val="es-ES"/>
        </w:rPr>
        <w:t xml:space="preserve"> </w:t>
      </w:r>
      <w:r>
        <w:rPr>
          <w:rFonts w:cs="Arial" w:ascii="Arial" w:hAnsi="Arial"/>
          <w:color w:val="111111"/>
          <w:lang w:val="es-ES"/>
        </w:rPr>
        <w:t xml:space="preserve">Antecedentes  </w:t>
      </w:r>
    </w:p>
    <w:p>
      <w:pPr>
        <w:pStyle w:val="Normal"/>
        <w:spacing w:lineRule="auto" w:line="252" w:before="0" w:after="0"/>
        <w:ind w:left="721" w:right="0" w:hanging="0"/>
        <w:rPr>
          <w:color w:val="111111"/>
        </w:rPr>
      </w:pPr>
      <w:r>
        <w:rPr>
          <w:rFonts w:eastAsia="Times New Roman" w:cs="Arial" w:ascii="Arial" w:hAnsi="Arial"/>
          <w:b/>
          <w:color w:val="111111"/>
          <w:lang w:val="es-ES"/>
        </w:rPr>
        <w:t xml:space="preserve"> </w:t>
      </w:r>
    </w:p>
    <w:p>
      <w:pPr>
        <w:pStyle w:val="Normal"/>
        <w:spacing w:lineRule="auto" w:line="252" w:before="0" w:after="4"/>
        <w:ind w:left="10" w:right="10" w:hanging="10"/>
        <w:jc w:val="both"/>
        <w:rPr>
          <w:color w:val="111111"/>
        </w:rPr>
      </w:pPr>
      <w:r>
        <w:rPr>
          <w:rFonts w:eastAsia="Times New Roman" w:cs="Arial" w:ascii="Arial" w:hAnsi="Arial"/>
          <w:color w:val="111111"/>
          <w:lang w:val="es-ES"/>
        </w:rPr>
        <w:t xml:space="preserve">La Legislación Ambiental establece que las empresas en funcionamiento cuenten con un estudio de impacto ambiental aprobado por la autoridad ambiental MADES, para mantener sus actividades en funcionamiento, deben obtener la ratificación de la correspondiente licencia ambiental, previa constatación de que se ha cumplido el Plan de Gestión Ambiental y las Regulaciones Ambientales pertinentes.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4"/>
        <w:ind w:left="10" w:right="10" w:hanging="10"/>
        <w:jc w:val="both"/>
        <w:rPr>
          <w:color w:val="111111"/>
        </w:rPr>
      </w:pPr>
      <w:r>
        <w:rPr>
          <w:rFonts w:eastAsia="Times New Roman" w:cs="Arial" w:ascii="Arial" w:hAnsi="Arial"/>
          <w:color w:val="111111"/>
          <w:lang w:val="es-ES"/>
        </w:rPr>
        <w:t xml:space="preserve">Por lo cual es realizada la Auditoria Ambiental, a pedido del proponente, el mismo se realizó a fin de dar cumplimento a los estableció en las normas ambientales vigente. La presente auditora toma como base la información del Estudio de Impacto Ambiental y el Plan de Gestión Ambiental.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370" w:right="0" w:hanging="10"/>
        <w:jc w:val="both"/>
        <w:rPr>
          <w:color w:val="111111"/>
        </w:rPr>
      </w:pPr>
      <w:r>
        <w:rPr>
          <w:rFonts w:eastAsia="Times New Roman" w:cs="Times New Roman"/>
          <w:b/>
          <w:color w:val="111111"/>
          <w:lang w:val="es-ES"/>
        </w:rPr>
        <w:t>2.</w:t>
      </w:r>
      <w:r>
        <w:rPr>
          <w:rFonts w:eastAsia="Arial" w:cs="Arial" w:ascii="Arial" w:hAnsi="Arial"/>
          <w:b/>
          <w:color w:val="111111"/>
          <w:lang w:val="es-ES"/>
        </w:rPr>
        <w:t xml:space="preserve"> </w:t>
      </w:r>
      <w:r>
        <w:rPr>
          <w:rFonts w:eastAsia="Times New Roman" w:cs="Times New Roman"/>
          <w:b/>
          <w:color w:val="111111"/>
          <w:lang w:val="es-ES"/>
        </w:rPr>
        <w:t>Normativa Vigente</w:t>
      </w:r>
      <w:r>
        <w:rPr>
          <w:rFonts w:eastAsia="Times New Roman" w:cs="Times New Roman"/>
          <w:color w:val="111111"/>
          <w:lang w:val="es-ES"/>
        </w:rPr>
        <w:t xml:space="preserve"> </w:t>
      </w:r>
    </w:p>
    <w:p>
      <w:pPr>
        <w:pStyle w:val="Normal"/>
        <w:spacing w:lineRule="auto" w:line="252" w:before="0" w:after="8"/>
        <w:rPr>
          <w:color w:val="111111"/>
        </w:rPr>
      </w:pPr>
      <w:r>
        <w:rPr>
          <w:rFonts w:eastAsia="Times New Roman" w:cs="Times New Roman"/>
          <w:color w:val="111111"/>
          <w:lang w:val="es-ES"/>
        </w:rPr>
        <w:t xml:space="preserve"> </w:t>
      </w:r>
    </w:p>
    <w:p>
      <w:pPr>
        <w:pStyle w:val="Normal"/>
        <w:spacing w:lineRule="auto" w:line="252" w:before="0" w:after="0"/>
        <w:ind w:left="10" w:right="-5" w:hanging="10"/>
        <w:jc w:val="right"/>
        <w:rPr>
          <w:color w:val="111111"/>
        </w:rPr>
      </w:pPr>
      <w:r>
        <w:rPr>
          <w:rFonts w:eastAsia="Times New Roman" w:cs="Arial" w:ascii="Arial" w:hAnsi="Arial"/>
          <w:b/>
          <w:color w:val="111111"/>
          <w:lang w:val="es-ES"/>
        </w:rPr>
        <w:t>a)</w:t>
      </w:r>
      <w:r>
        <w:rPr>
          <w:rFonts w:eastAsia="Arial" w:cs="Arial" w:ascii="Arial" w:hAnsi="Arial"/>
          <w:b/>
          <w:color w:val="111111"/>
          <w:lang w:val="es-ES"/>
        </w:rPr>
        <w:t xml:space="preserve"> </w:t>
      </w:r>
      <w:r>
        <w:rPr>
          <w:rFonts w:eastAsia="Times New Roman" w:cs="Arial" w:ascii="Arial" w:hAnsi="Arial"/>
          <w:b/>
          <w:color w:val="111111"/>
          <w:lang w:val="es-ES"/>
        </w:rPr>
        <w:t xml:space="preserve">DECRETO Nº 954/2013 “POR EL CUAL SE MODIFICAN Y AMPLÍAN LOS </w:t>
      </w:r>
    </w:p>
    <w:p>
      <w:pPr>
        <w:pStyle w:val="Normal"/>
        <w:spacing w:lineRule="auto" w:line="252" w:before="0" w:after="3"/>
        <w:ind w:left="731" w:right="0" w:hanging="10"/>
        <w:jc w:val="both"/>
        <w:rPr>
          <w:color w:val="111111"/>
        </w:rPr>
      </w:pPr>
      <w:r>
        <w:rPr>
          <w:rFonts w:eastAsia="Times New Roman" w:cs="Arial" w:ascii="Arial" w:hAnsi="Arial"/>
          <w:b/>
          <w:color w:val="111111"/>
          <w:lang w:val="es-ES"/>
        </w:rPr>
        <w:t xml:space="preserve">ARTÍCULOS 2º, 3º, 5º, 6º INCISO E), 9º, 10º, 14º Y EL ANEXO DEL DECRETO Nº 453 DEL 8 DE OCTUBRE DE 2013, POR EL CUAL SE REGLAMENTA LA LEY N° 294/1993 “DE EVALUACIÓN DE IMPACTO AMBIENTAL” Y SU MODIFICATORIA, LA LEY N° 345/1994, Y SE DEROGA EL DECRETO N° </w:t>
      </w:r>
    </w:p>
    <w:p>
      <w:pPr>
        <w:pStyle w:val="Normal"/>
        <w:spacing w:lineRule="auto" w:line="252" w:before="0" w:after="3"/>
        <w:ind w:left="731" w:right="0" w:hanging="10"/>
        <w:jc w:val="both"/>
        <w:rPr>
          <w:color w:val="111111"/>
        </w:rPr>
      </w:pPr>
      <w:r>
        <w:rPr>
          <w:rFonts w:eastAsia="Times New Roman" w:cs="Arial" w:ascii="Arial" w:hAnsi="Arial"/>
          <w:b/>
          <w:color w:val="111111"/>
          <w:lang w:val="es-ES"/>
        </w:rPr>
        <w:t>14.281/1996”:</w:t>
      </w:r>
      <w:r>
        <w:rPr>
          <w:rFonts w:eastAsia="Times New Roman" w:cs="Arial" w:ascii="Arial" w:hAnsi="Arial"/>
          <w:color w:val="111111"/>
          <w:lang w:val="es-ES"/>
        </w:rPr>
        <w:t xml:space="preserve"> </w:t>
      </w:r>
    </w:p>
    <w:p>
      <w:pPr>
        <w:pStyle w:val="Ttulo1"/>
        <w:spacing w:lineRule="auto" w:line="252"/>
        <w:ind w:left="731" w:right="0" w:hanging="10"/>
        <w:rPr>
          <w:color w:val="111111"/>
        </w:rPr>
      </w:pPr>
      <w:r>
        <w:rPr>
          <w:rFonts w:cs="Arial" w:ascii="Arial" w:hAnsi="Arial"/>
          <w:color w:val="111111"/>
          <w:lang w:val="es-ES"/>
        </w:rPr>
        <w:t xml:space="preserve">Art 5°.- Modificase y ampliase el Artículo 9° del Decreto N° 453 del 8 de octubre de 2013 </w:t>
      </w:r>
    </w:p>
    <w:p>
      <w:pPr>
        <w:pStyle w:val="Normal"/>
        <w:spacing w:lineRule="auto" w:line="252" w:before="0" w:after="4"/>
        <w:ind w:left="731" w:right="10" w:hanging="10"/>
        <w:jc w:val="both"/>
        <w:rPr>
          <w:color w:val="111111"/>
        </w:rPr>
      </w:pPr>
      <w:r>
        <w:rPr>
          <w:rFonts w:eastAsia="Times New Roman" w:cs="Arial" w:ascii="Arial" w:hAnsi="Arial"/>
          <w:b/>
          <w:color w:val="111111"/>
          <w:lang w:val="es-ES"/>
        </w:rPr>
        <w:t xml:space="preserve">- </w:t>
      </w:r>
      <w:r>
        <w:rPr>
          <w:rFonts w:eastAsia="Times New Roman" w:cs="Arial" w:ascii="Arial" w:hAnsi="Arial"/>
          <w:color w:val="111111"/>
          <w:lang w:val="es-ES"/>
        </w:rPr>
        <w:t>“Capítulo V De los Consultores Ambientales y de los Responsables de la implementación del Plan de Gestión Ambiental”, el cual queda redactado de la siguiente manera:</w:t>
      </w:r>
      <w:r>
        <w:rPr>
          <w:rFonts w:eastAsia="Times New Roman" w:cs="Arial" w:ascii="Arial" w:hAnsi="Arial"/>
          <w:b/>
          <w:color w:val="111111"/>
          <w:lang w:val="es-ES"/>
        </w:rPr>
        <w:t xml:space="preserve"> Art 9°.-</w:t>
      </w:r>
      <w:r>
        <w:rPr>
          <w:rFonts w:eastAsia="Times New Roman" w:cs="Arial" w:ascii="Arial" w:hAnsi="Arial"/>
          <w:color w:val="111111"/>
          <w:lang w:val="es-ES"/>
        </w:rPr>
        <w:t xml:space="preserve"> a</w:t>
      </w:r>
      <w:r>
        <w:rPr>
          <w:rFonts w:eastAsia="Times New Roman" w:cs="Arial" w:ascii="Arial" w:hAnsi="Arial"/>
          <w:color w:val="111111"/>
          <w:u w:val="single"/>
          <w:lang w:val="es-ES"/>
        </w:rPr>
        <w:t>) El</w:t>
      </w:r>
      <w:r>
        <w:rPr>
          <w:rFonts w:eastAsia="Times New Roman" w:cs="Arial" w:ascii="Arial" w:hAnsi="Arial"/>
          <w:color w:val="111111"/>
          <w:lang w:val="es-ES"/>
        </w:rPr>
        <w:t xml:space="preserve"> </w:t>
      </w:r>
      <w:r>
        <w:rPr>
          <w:rFonts w:eastAsia="Times New Roman" w:cs="Arial" w:ascii="Arial" w:hAnsi="Arial"/>
          <w:color w:val="111111"/>
          <w:u w:val="single"/>
          <w:lang w:val="es-ES"/>
        </w:rPr>
        <w:t>responsable de una obra o actividad sujeta al procedimiento de evaluación de impacto</w:t>
      </w:r>
      <w:r>
        <w:rPr>
          <w:rFonts w:eastAsia="Times New Roman" w:cs="Arial" w:ascii="Arial" w:hAnsi="Arial"/>
          <w:color w:val="111111"/>
          <w:lang w:val="es-ES"/>
        </w:rPr>
        <w:t xml:space="preserve"> </w:t>
      </w:r>
      <w:r>
        <w:rPr>
          <w:rFonts w:eastAsia="Times New Roman" w:cs="Arial" w:ascii="Arial" w:hAnsi="Arial"/>
          <w:color w:val="111111"/>
          <w:u w:val="single"/>
          <w:lang w:val="es-ES"/>
        </w:rPr>
        <w:t xml:space="preserve">ambiental deberá contar con la asesoría técnica de un consultor inscripto en la SEAM </w:t>
      </w:r>
      <w:r>
        <w:rPr>
          <w:rFonts w:eastAsia="Times New Roman" w:cs="Arial" w:ascii="Arial" w:hAnsi="Arial"/>
          <w:color w:val="111111"/>
          <w:lang w:val="es-ES"/>
        </w:rPr>
        <w:t xml:space="preserve">.El responsable de la obra o actividad será responsable del contenido y de la veracidad de los documentos que presenten a la SEAM. Por su parte, el responsable de la obra o actividad y el consultor serán responsables de la implementación de la obra o actividad y de su adecuación estricta a las normas, reglamentos y resoluciones ambientales vigentes y relacionadas al tipo de obra o actividad del que se trate. </w:t>
      </w:r>
    </w:p>
    <w:p>
      <w:pPr>
        <w:pStyle w:val="Normal"/>
        <w:spacing w:lineRule="auto" w:line="240" w:before="0" w:after="0"/>
        <w:ind w:left="721" w:right="0" w:hanging="0"/>
        <w:jc w:val="both"/>
        <w:rPr>
          <w:color w:val="111111"/>
        </w:rPr>
      </w:pPr>
      <w:r>
        <w:rPr>
          <w:rFonts w:eastAsia="Times New Roman" w:cs="Arial" w:ascii="Arial" w:hAnsi="Arial"/>
          <w:b/>
          <w:color w:val="111111"/>
          <w:lang w:val="es-ES"/>
        </w:rPr>
        <w:t>Art 6°.- Modificase el Artículo 10 del Decreto Nº 453 del 8 de octubre de 2013, el cual queda redactado de la siguiente manera: Art. 10°.-</w:t>
      </w:r>
      <w:r>
        <w:rPr>
          <w:rFonts w:eastAsia="Times New Roman" w:cs="Arial" w:ascii="Arial" w:hAnsi="Arial"/>
          <w:color w:val="111111"/>
          <w:lang w:val="es-ES"/>
        </w:rPr>
        <w:t xml:space="preserve"> </w:t>
      </w:r>
      <w:r>
        <w:rPr>
          <w:rFonts w:eastAsia="Times New Roman" w:cs="Arial" w:ascii="Arial" w:hAnsi="Arial"/>
          <w:color w:val="111111"/>
          <w:u w:val="single"/>
          <w:lang w:val="es-ES"/>
        </w:rPr>
        <w:t>El proponente deberá designar una</w:t>
      </w:r>
      <w:r>
        <w:rPr>
          <w:rFonts w:eastAsia="Times New Roman" w:cs="Arial" w:ascii="Arial" w:hAnsi="Arial"/>
          <w:color w:val="111111"/>
          <w:lang w:val="es-ES"/>
        </w:rPr>
        <w:t xml:space="preserve"> </w:t>
      </w:r>
      <w:r>
        <w:rPr>
          <w:rFonts w:eastAsia="Times New Roman" w:cs="Arial" w:ascii="Arial" w:hAnsi="Arial"/>
          <w:color w:val="111111"/>
          <w:u w:val="single"/>
          <w:lang w:val="es-ES"/>
        </w:rPr>
        <w:t>persona responsable de la correcta implementación del plan de gestión ambiental que podrá</w:t>
      </w:r>
      <w:r>
        <w:rPr>
          <w:rFonts w:eastAsia="Times New Roman" w:cs="Arial" w:ascii="Arial" w:hAnsi="Arial"/>
          <w:color w:val="111111"/>
          <w:lang w:val="es-ES"/>
        </w:rPr>
        <w:t xml:space="preserve"> </w:t>
      </w:r>
      <w:r>
        <w:rPr>
          <w:rFonts w:eastAsia="Times New Roman" w:cs="Arial" w:ascii="Arial" w:hAnsi="Arial"/>
          <w:color w:val="111111"/>
          <w:u w:val="single"/>
          <w:lang w:val="es-ES"/>
        </w:rPr>
        <w:t>ser el consultor que elaboró el proyecto sometido a estudio u otro consultor inscripto ante la</w:t>
      </w:r>
      <w:r>
        <w:rPr>
          <w:rFonts w:eastAsia="Times New Roman" w:cs="Arial" w:ascii="Arial" w:hAnsi="Arial"/>
          <w:color w:val="111111"/>
          <w:lang w:val="es-ES"/>
        </w:rPr>
        <w:t xml:space="preserve"> </w:t>
      </w:r>
      <w:r>
        <w:rPr>
          <w:rFonts w:eastAsia="Times New Roman" w:cs="Arial" w:ascii="Arial" w:hAnsi="Arial"/>
          <w:color w:val="111111"/>
          <w:u w:val="single"/>
          <w:lang w:val="es-ES"/>
        </w:rPr>
        <w:t>Secretaria del Ambiente.</w:t>
      </w:r>
      <w:r>
        <w:rPr>
          <w:rFonts w:eastAsia="Times New Roman" w:cs="Arial" w:ascii="Arial" w:hAnsi="Arial"/>
          <w:color w:val="111111"/>
          <w:lang w:val="es-ES"/>
        </w:rPr>
        <w:t xml:space="preserve">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0"/>
        <w:ind w:left="709" w:right="0" w:hanging="0"/>
        <w:rPr>
          <w:color w:val="111111"/>
        </w:rPr>
      </w:pPr>
      <w:r>
        <w:rPr>
          <w:rFonts w:eastAsia="Times New Roman" w:cs="Arial" w:ascii="Arial" w:hAnsi="Arial"/>
          <w:color w:val="111111"/>
          <w:lang w:val="es-ES"/>
        </w:rPr>
        <w:t xml:space="preserve"> </w:t>
      </w:r>
    </w:p>
    <w:p>
      <w:pPr>
        <w:pStyle w:val="Ttulo1"/>
        <w:spacing w:lineRule="auto" w:line="252"/>
        <w:ind w:left="370" w:right="0" w:hanging="10"/>
        <w:rPr>
          <w:color w:val="111111"/>
        </w:rPr>
      </w:pPr>
      <w:r>
        <w:rPr>
          <w:rFonts w:cs="Arial" w:ascii="Arial" w:hAnsi="Arial"/>
          <w:color w:val="111111"/>
          <w:lang w:val="es-ES"/>
        </w:rPr>
        <w:t>3.</w:t>
      </w:r>
      <w:r>
        <w:rPr>
          <w:rFonts w:eastAsia="Arial" w:cs="Arial" w:ascii="Arial" w:hAnsi="Arial"/>
          <w:color w:val="111111"/>
          <w:lang w:val="es-ES"/>
        </w:rPr>
        <w:t xml:space="preserve"> OBJETIVOS DE L EIAP</w:t>
      </w:r>
      <w:r>
        <w:rPr>
          <w:rFonts w:cs="Arial" w:ascii="Arial" w:hAnsi="Arial"/>
          <w:color w:val="111111"/>
          <w:lang w:val="es-ES"/>
        </w:rPr>
        <w:t xml:space="preserve">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4"/>
        <w:ind w:left="14" w:right="10" w:hanging="10"/>
        <w:jc w:val="both"/>
        <w:rPr>
          <w:color w:val="111111"/>
        </w:rPr>
      </w:pPr>
      <w:r>
        <w:rPr>
          <w:rFonts w:eastAsia="Times New Roman" w:cs="Arial" w:ascii="Arial" w:hAnsi="Arial"/>
          <w:color w:val="111111"/>
          <w:lang w:val="es-ES"/>
        </w:rPr>
        <w:t xml:space="preserve">Objetivos de la Auditoría Ambiental son los siguientes: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4"/>
        <w:ind w:left="9" w:right="10" w:hanging="10"/>
        <w:jc w:val="both"/>
        <w:rPr>
          <w:color w:val="111111"/>
        </w:rPr>
      </w:pPr>
      <w:r>
        <w:rPr>
          <w:color w:val="111111"/>
        </w:rPr>
        <w:drawing>
          <wp:inline distT="0" distB="0" distL="0" distR="0">
            <wp:extent cx="146685" cy="125730"/>
            <wp:effectExtent l="0" t="0" r="0" b="0"/>
            <wp:docPr id="1" name="Imagen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descr=""/>
                    <pic:cNvPicPr>
                      <a:picLocks noChangeAspect="1" noChangeArrowheads="1"/>
                    </pic:cNvPicPr>
                  </pic:nvPicPr>
                  <pic:blipFill>
                    <a:blip r:embed="rId2"/>
                    <a:stretch>
                      <a:fillRect/>
                    </a:stretch>
                  </pic:blipFill>
                  <pic:spPr bwMode="auto">
                    <a:xfrm>
                      <a:off x="0" y="0"/>
                      <a:ext cx="146685"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Verificar el grado de cumplimiento de los programas que constan en el plan de gestión ambiental  </w:t>
      </w:r>
    </w:p>
    <w:p>
      <w:pPr>
        <w:pStyle w:val="Normal"/>
        <w:spacing w:lineRule="auto" w:line="252" w:before="0" w:after="4"/>
        <w:ind w:left="9" w:right="10" w:hanging="10"/>
        <w:jc w:val="both"/>
        <w:rPr>
          <w:color w:val="111111"/>
        </w:rPr>
      </w:pPr>
      <w:r>
        <w:rPr>
          <w:color w:val="111111"/>
        </w:rPr>
        <w:drawing>
          <wp:inline distT="0" distB="0" distL="0" distR="0">
            <wp:extent cx="146685" cy="125730"/>
            <wp:effectExtent l="0" t="0" r="0" b="0"/>
            <wp:docPr id="2" name="Imagen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2" descr=""/>
                    <pic:cNvPicPr>
                      <a:picLocks noChangeAspect="1" noChangeArrowheads="1"/>
                    </pic:cNvPicPr>
                  </pic:nvPicPr>
                  <pic:blipFill>
                    <a:blip r:embed="rId3"/>
                    <a:stretch>
                      <a:fillRect/>
                    </a:stretch>
                  </pic:blipFill>
                  <pic:spPr bwMode="auto">
                    <a:xfrm>
                      <a:off x="0" y="0"/>
                      <a:ext cx="146685"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Evaluar el grado de cumplimiento de las disposiciones de las normas y la legislación ambiental vigente. </w:t>
      </w:r>
    </w:p>
    <w:p>
      <w:pPr>
        <w:pStyle w:val="Normal"/>
        <w:spacing w:lineRule="auto" w:line="252" w:before="0" w:after="4"/>
        <w:ind w:left="9" w:right="10" w:hanging="10"/>
        <w:jc w:val="both"/>
        <w:rPr>
          <w:color w:val="111111"/>
        </w:rPr>
      </w:pPr>
      <w:r>
        <w:rPr>
          <w:color w:val="111111"/>
        </w:rPr>
        <w:drawing>
          <wp:inline distT="0" distB="0" distL="0" distR="0">
            <wp:extent cx="146685" cy="125730"/>
            <wp:effectExtent l="0" t="0" r="0" b="0"/>
            <wp:docPr id="3" name="Imagen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3" descr=""/>
                    <pic:cNvPicPr>
                      <a:picLocks noChangeAspect="1" noChangeArrowheads="1"/>
                    </pic:cNvPicPr>
                  </pic:nvPicPr>
                  <pic:blipFill>
                    <a:blip r:embed="rId4"/>
                    <a:stretch>
                      <a:fillRect/>
                    </a:stretch>
                  </pic:blipFill>
                  <pic:spPr bwMode="auto">
                    <a:xfrm>
                      <a:off x="0" y="0"/>
                      <a:ext cx="146685"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Analizar los aspectos organizativos relacionados, directa e indirectamente, con la gestión ambiental del proyecto. </w:t>
      </w:r>
    </w:p>
    <w:p>
      <w:pPr>
        <w:pStyle w:val="Normal"/>
        <w:spacing w:lineRule="auto" w:line="252" w:before="0" w:after="4"/>
        <w:ind w:left="9" w:right="144" w:hanging="10"/>
        <w:jc w:val="both"/>
        <w:rPr>
          <w:color w:val="111111"/>
        </w:rPr>
      </w:pPr>
      <w:r>
        <w:rPr>
          <w:color w:val="111111"/>
        </w:rPr>
        <w:drawing>
          <wp:inline distT="0" distB="0" distL="0" distR="0">
            <wp:extent cx="146685" cy="125730"/>
            <wp:effectExtent l="0" t="0" r="0" b="0"/>
            <wp:docPr id="4" name="Imagen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4" descr=""/>
                    <pic:cNvPicPr>
                      <a:picLocks noChangeAspect="1" noChangeArrowheads="1"/>
                    </pic:cNvPicPr>
                  </pic:nvPicPr>
                  <pic:blipFill>
                    <a:blip r:embed="rId5"/>
                    <a:stretch>
                      <a:fillRect/>
                    </a:stretch>
                  </pic:blipFill>
                  <pic:spPr bwMode="auto">
                    <a:xfrm>
                      <a:off x="0" y="0"/>
                      <a:ext cx="146685"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Determinar </w:t>
      </w:r>
      <w:r>
        <w:rPr>
          <w:rFonts w:eastAsia="Times New Roman" w:cs="Arial" w:ascii="Arial" w:hAnsi="Arial"/>
          <w:color w:val="111111"/>
          <w:u w:val="single"/>
          <w:lang w:val="es-ES"/>
        </w:rPr>
        <w:t>hallazgos y no conformidades</w:t>
      </w:r>
      <w:r>
        <w:rPr>
          <w:rFonts w:eastAsia="Times New Roman" w:cs="Arial" w:ascii="Arial" w:hAnsi="Arial"/>
          <w:color w:val="111111"/>
          <w:lang w:val="es-ES"/>
        </w:rPr>
        <w:t xml:space="preserve">, grado de cumplimiento ponderado en función de la importancia de cada medida y nivel de confianza y riesgo en cuanto al cumplimiento del Plan de Gestión Ambiental, normas y estándares establecidos en la legislación ambiental vigente. </w:t>
      </w:r>
    </w:p>
    <w:p>
      <w:pPr>
        <w:pStyle w:val="Normal"/>
        <w:spacing w:lineRule="auto" w:line="252" w:before="0" w:after="4"/>
        <w:ind w:left="124" w:right="10" w:hanging="125"/>
        <w:jc w:val="both"/>
        <w:rPr>
          <w:color w:val="111111"/>
        </w:rPr>
      </w:pPr>
      <w:r>
        <w:rPr>
          <w:color w:val="111111"/>
        </w:rPr>
        <w:drawing>
          <wp:inline distT="0" distB="0" distL="0" distR="0">
            <wp:extent cx="146685" cy="125730"/>
            <wp:effectExtent l="0" t="0" r="0" b="0"/>
            <wp:docPr id="5" name="Imagen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5" descr=""/>
                    <pic:cNvPicPr>
                      <a:picLocks noChangeAspect="1" noChangeArrowheads="1"/>
                    </pic:cNvPicPr>
                  </pic:nvPicPr>
                  <pic:blipFill>
                    <a:blip r:embed="rId6"/>
                    <a:stretch>
                      <a:fillRect/>
                    </a:stretch>
                  </pic:blipFill>
                  <pic:spPr bwMode="auto">
                    <a:xfrm>
                      <a:off x="0" y="0"/>
                      <a:ext cx="146685"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Proponer la adopción de medidas correctoras de los hallazgos o no conformidades encontradas.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Ttulo1"/>
        <w:spacing w:lineRule="auto" w:line="252"/>
        <w:ind w:left="370" w:right="0" w:hanging="10"/>
        <w:rPr>
          <w:color w:val="111111"/>
        </w:rPr>
      </w:pPr>
      <w:r>
        <w:rPr>
          <w:rFonts w:cs="Arial" w:ascii="Arial" w:hAnsi="Arial"/>
          <w:color w:val="111111"/>
          <w:lang w:val="es-ES"/>
        </w:rPr>
        <w:t>4.</w:t>
      </w:r>
      <w:r>
        <w:rPr>
          <w:rFonts w:eastAsia="Arial" w:cs="Arial" w:ascii="Arial" w:hAnsi="Arial"/>
          <w:color w:val="111111"/>
          <w:lang w:val="es-ES"/>
        </w:rPr>
        <w:t xml:space="preserve"> </w:t>
      </w:r>
      <w:r>
        <w:rPr>
          <w:rFonts w:cs="Arial" w:ascii="Arial" w:hAnsi="Arial"/>
          <w:color w:val="111111"/>
          <w:lang w:val="es-ES"/>
        </w:rPr>
        <w:t xml:space="preserve">METODOLOGÍA </w:t>
      </w:r>
    </w:p>
    <w:p>
      <w:pPr>
        <w:pStyle w:val="Normal"/>
        <w:spacing w:lineRule="auto" w:line="252" w:before="0" w:after="0"/>
        <w:rPr>
          <w:color w:val="111111"/>
        </w:rPr>
      </w:pPr>
      <w:r>
        <w:rPr>
          <w:rFonts w:eastAsia="Times New Roman" w:cs="Arial" w:ascii="Arial" w:hAnsi="Arial"/>
          <w:b/>
          <w:color w:val="111111"/>
          <w:lang w:val="es-ES"/>
        </w:rPr>
        <w:t xml:space="preserve"> </w:t>
      </w:r>
    </w:p>
    <w:p>
      <w:pPr>
        <w:pStyle w:val="Normal"/>
        <w:spacing w:lineRule="auto" w:line="252" w:before="0" w:after="4"/>
        <w:ind w:left="10" w:right="10" w:hanging="10"/>
        <w:jc w:val="both"/>
        <w:rPr>
          <w:color w:val="111111"/>
        </w:rPr>
      </w:pPr>
      <w:r>
        <w:rPr>
          <w:rFonts w:eastAsia="Times New Roman" w:cs="Arial" w:ascii="Arial" w:hAnsi="Arial"/>
          <w:color w:val="111111"/>
          <w:lang w:val="es-ES"/>
        </w:rPr>
        <w:t xml:space="preserve">La Auditoría Ambiental se concentró en la revisión y acatamiento de lo previsto en el Plan de Gestion Ambiental, para la fase de desarrollo y ejecución del proyecto. La auditoría ha tomado en cuenta las condiciones de actuales de la empresa, las condiciones del lugar y el proceso físico que caracteriza a cada operación. </w:t>
      </w:r>
    </w:p>
    <w:p>
      <w:pPr>
        <w:pStyle w:val="Normal"/>
        <w:spacing w:lineRule="auto" w:line="252" w:before="0" w:after="0"/>
        <w:rPr>
          <w:color w:val="111111"/>
        </w:rPr>
      </w:pPr>
      <w:r>
        <w:rPr>
          <w:rFonts w:eastAsia="Arial" w:cs="Arial" w:ascii="Arial" w:hAnsi="Arial"/>
          <w:color w:val="111111"/>
          <w:lang w:val="es-ES"/>
        </w:rPr>
        <w:t xml:space="preserve"> </w:t>
      </w:r>
    </w:p>
    <w:p>
      <w:pPr>
        <w:pStyle w:val="Ttulo1"/>
        <w:spacing w:lineRule="auto" w:line="252"/>
        <w:ind w:left="-5" w:right="0" w:hanging="10"/>
        <w:rPr>
          <w:color w:val="111111"/>
        </w:rPr>
      </w:pPr>
      <w:r>
        <w:rPr>
          <w:rFonts w:cs="Arial" w:ascii="Arial" w:hAnsi="Arial"/>
          <w:color w:val="111111"/>
          <w:lang w:val="es-ES"/>
        </w:rPr>
        <w:t xml:space="preserve">Aspectos constructivos </w:t>
      </w:r>
    </w:p>
    <w:p>
      <w:pPr>
        <w:pStyle w:val="Normal"/>
        <w:spacing w:lineRule="auto" w:line="252" w:before="0" w:after="4"/>
        <w:ind w:left="369" w:right="10" w:hanging="10"/>
        <w:jc w:val="both"/>
        <w:rPr>
          <w:color w:val="111111"/>
        </w:rPr>
      </w:pPr>
      <w:r>
        <w:rPr>
          <w:rFonts w:eastAsia="Arial" w:cs="Arial" w:ascii="Arial" w:hAnsi="Arial"/>
          <w:color w:val="111111"/>
          <w:lang w:val="es-ES"/>
        </w:rPr>
        <w:t xml:space="preserve"> </w:t>
      </w:r>
      <w:r>
        <w:rPr>
          <w:rFonts w:eastAsia="Times New Roman" w:cs="Arial" w:ascii="Arial" w:hAnsi="Arial"/>
          <w:color w:val="111111"/>
          <w:lang w:val="es-ES"/>
        </w:rPr>
        <w:t xml:space="preserve">Condiciones existentes. </w:t>
      </w:r>
    </w:p>
    <w:p>
      <w:pPr>
        <w:pStyle w:val="Normal"/>
        <w:spacing w:lineRule="auto" w:line="252" w:before="0" w:after="4"/>
        <w:ind w:left="369" w:right="10" w:hanging="10"/>
        <w:jc w:val="both"/>
        <w:rPr>
          <w:color w:val="111111"/>
        </w:rPr>
      </w:pPr>
      <w:r>
        <w:rPr>
          <w:rFonts w:eastAsia="Arial" w:cs="Arial" w:ascii="Arial" w:hAnsi="Arial"/>
          <w:color w:val="111111"/>
          <w:lang w:val="es-ES"/>
        </w:rPr>
        <w:t xml:space="preserve"> </w:t>
      </w:r>
      <w:r>
        <w:rPr>
          <w:rFonts w:eastAsia="Times New Roman" w:cs="Arial" w:ascii="Arial" w:hAnsi="Arial"/>
          <w:color w:val="111111"/>
          <w:lang w:val="es-ES"/>
        </w:rPr>
        <w:t xml:space="preserve">Revisión de áreas específicas. </w:t>
      </w:r>
    </w:p>
    <w:p>
      <w:pPr>
        <w:pStyle w:val="Normal"/>
        <w:spacing w:lineRule="auto" w:line="252" w:before="0" w:after="4"/>
        <w:ind w:left="369" w:right="10" w:hanging="10"/>
        <w:jc w:val="both"/>
        <w:rPr>
          <w:color w:val="111111"/>
        </w:rPr>
      </w:pPr>
      <w:r>
        <w:rPr>
          <w:rFonts w:eastAsia="Arial" w:cs="Arial" w:ascii="Arial" w:hAnsi="Arial"/>
          <w:color w:val="111111"/>
          <w:lang w:val="es-ES"/>
        </w:rPr>
        <w:t xml:space="preserve"> </w:t>
      </w:r>
      <w:r>
        <w:rPr>
          <w:rFonts w:eastAsia="Times New Roman" w:cs="Arial" w:ascii="Arial" w:hAnsi="Arial"/>
          <w:color w:val="111111"/>
          <w:lang w:val="es-ES"/>
        </w:rPr>
        <w:t xml:space="preserve">Revisión y evaluación de registros y documentación de cumplimiento del PGA. </w:t>
      </w:r>
    </w:p>
    <w:p>
      <w:pPr>
        <w:pStyle w:val="Normal"/>
        <w:spacing w:lineRule="auto" w:line="252" w:before="0" w:after="4"/>
        <w:ind w:left="369" w:right="10" w:hanging="10"/>
        <w:jc w:val="both"/>
        <w:rPr>
          <w:color w:val="111111"/>
        </w:rPr>
      </w:pPr>
      <w:r>
        <w:rPr>
          <w:rFonts w:eastAsia="Arial" w:cs="Arial" w:ascii="Arial" w:hAnsi="Arial"/>
          <w:color w:val="111111"/>
          <w:lang w:val="es-ES"/>
        </w:rPr>
        <w:t xml:space="preserve"> </w:t>
      </w:r>
      <w:r>
        <w:rPr>
          <w:rFonts w:eastAsia="Times New Roman" w:cs="Arial" w:ascii="Arial" w:hAnsi="Arial"/>
          <w:color w:val="111111"/>
          <w:lang w:val="es-ES"/>
        </w:rPr>
        <w:t xml:space="preserve">Revisión de cumplimiento de normas. </w:t>
      </w:r>
    </w:p>
    <w:p>
      <w:pPr>
        <w:pStyle w:val="Normal"/>
        <w:spacing w:lineRule="auto" w:line="252" w:before="0" w:after="4"/>
        <w:ind w:left="487" w:right="10" w:hanging="128"/>
        <w:jc w:val="both"/>
        <w:rPr>
          <w:color w:val="111111"/>
        </w:rPr>
      </w:pPr>
      <w:r>
        <w:rPr>
          <w:rFonts w:eastAsia="Arial" w:cs="Arial" w:ascii="Arial" w:hAnsi="Arial"/>
          <w:color w:val="111111"/>
          <w:lang w:val="es-ES"/>
        </w:rPr>
        <w:t xml:space="preserve"> </w:t>
      </w:r>
      <w:r>
        <w:rPr>
          <w:rFonts w:eastAsia="Times New Roman" w:cs="Arial" w:ascii="Arial" w:hAnsi="Arial"/>
          <w:color w:val="111111"/>
          <w:lang w:val="es-ES"/>
        </w:rPr>
        <w:t xml:space="preserve">Revisión de cumplimiento del Plan de Gestión Ambiental realizado para el desarrollo y ejecución del proyecto.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Ttulo1"/>
        <w:spacing w:lineRule="auto" w:line="252"/>
        <w:ind w:left="370" w:right="0" w:hanging="10"/>
        <w:rPr>
          <w:color w:val="111111"/>
        </w:rPr>
      </w:pPr>
      <w:r>
        <w:rPr>
          <w:rFonts w:cs="Arial" w:ascii="Arial" w:hAnsi="Arial"/>
          <w:color w:val="111111"/>
          <w:lang w:val="es-ES"/>
        </w:rPr>
        <w:t>5.</w:t>
      </w:r>
      <w:r>
        <w:rPr>
          <w:rFonts w:eastAsia="Arial" w:cs="Arial" w:ascii="Arial" w:hAnsi="Arial"/>
          <w:color w:val="111111"/>
          <w:lang w:val="es-ES"/>
        </w:rPr>
        <w:t xml:space="preserve"> </w:t>
      </w:r>
      <w:r>
        <w:rPr>
          <w:rFonts w:cs="Arial" w:ascii="Arial" w:hAnsi="Arial"/>
          <w:color w:val="111111"/>
          <w:lang w:val="es-ES"/>
        </w:rPr>
        <w:t xml:space="preserve">DESCRIPCION DEL PROCESO METODOLOGICO </w:t>
      </w:r>
    </w:p>
    <w:p>
      <w:pPr>
        <w:pStyle w:val="Normal"/>
        <w:spacing w:lineRule="auto" w:line="252" w:before="0" w:after="5"/>
        <w:rPr>
          <w:color w:val="111111"/>
        </w:rPr>
      </w:pPr>
      <w:r>
        <w:rPr>
          <w:rFonts w:eastAsia="Times New Roman" w:cs="Arial" w:ascii="Arial" w:hAnsi="Arial"/>
          <w:color w:val="111111"/>
          <w:sz w:val="20"/>
          <w:lang w:val="es-ES"/>
        </w:rPr>
        <w:t xml:space="preserve"> </w:t>
      </w:r>
    </w:p>
    <w:p>
      <w:pPr>
        <w:pStyle w:val="Normal"/>
        <w:spacing w:lineRule="auto" w:line="252" w:before="0" w:after="4"/>
        <w:ind w:left="9" w:right="144" w:hanging="10"/>
        <w:jc w:val="both"/>
        <w:rPr>
          <w:color w:val="111111"/>
        </w:rPr>
      </w:pPr>
      <w:r>
        <w:rPr>
          <w:color w:val="111111"/>
        </w:rPr>
        <w:drawing>
          <wp:inline distT="0" distB="0" distL="0" distR="0">
            <wp:extent cx="146685" cy="125730"/>
            <wp:effectExtent l="0" t="0" r="0" b="0"/>
            <wp:docPr id="6" name="Imagen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6" descr=""/>
                    <pic:cNvPicPr>
                      <a:picLocks noChangeAspect="1" noChangeArrowheads="1"/>
                    </pic:cNvPicPr>
                  </pic:nvPicPr>
                  <pic:blipFill>
                    <a:blip r:embed="rId7"/>
                    <a:stretch>
                      <a:fillRect/>
                    </a:stretch>
                  </pic:blipFill>
                  <pic:spPr bwMode="auto">
                    <a:xfrm>
                      <a:off x="0" y="0"/>
                      <a:ext cx="146685"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b/>
          <w:color w:val="111111"/>
          <w:lang w:val="es-ES"/>
        </w:rPr>
        <w:t>Fase preliminar o preparación</w:t>
      </w:r>
      <w:r>
        <w:rPr>
          <w:rFonts w:eastAsia="Times New Roman" w:cs="Arial" w:ascii="Arial" w:hAnsi="Arial"/>
          <w:color w:val="111111"/>
          <w:lang w:val="es-ES"/>
        </w:rPr>
        <w:t xml:space="preserve">, incluyendo la identificación, obtención, revisión y análisis de la información y la preparación de los instrumentos auxiliares para recoger la información como: formularios para entrevistas, encuestas, diagramas de flujo, procedimientos y/o equipo de muestreo previsto, etc. </w:t>
      </w:r>
    </w:p>
    <w:p>
      <w:pPr>
        <w:pStyle w:val="Normal"/>
        <w:spacing w:lineRule="auto" w:line="252" w:before="0" w:after="4"/>
        <w:ind w:left="9" w:right="10" w:hanging="10"/>
        <w:jc w:val="both"/>
        <w:rPr>
          <w:color w:val="111111"/>
        </w:rPr>
      </w:pPr>
      <w:r>
        <w:rPr>
          <w:color w:val="111111"/>
        </w:rPr>
        <w:drawing>
          <wp:inline distT="0" distB="0" distL="0" distR="0">
            <wp:extent cx="146685" cy="125730"/>
            <wp:effectExtent l="0" t="0" r="0" b="0"/>
            <wp:docPr id="7" name="Imagen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7" descr=""/>
                    <pic:cNvPicPr>
                      <a:picLocks noChangeAspect="1" noChangeArrowheads="1"/>
                    </pic:cNvPicPr>
                  </pic:nvPicPr>
                  <pic:blipFill>
                    <a:blip r:embed="rId8"/>
                    <a:stretch>
                      <a:fillRect/>
                    </a:stretch>
                  </pic:blipFill>
                  <pic:spPr bwMode="auto">
                    <a:xfrm>
                      <a:off x="0" y="0"/>
                      <a:ext cx="146685"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b/>
          <w:color w:val="111111"/>
          <w:lang w:val="es-ES"/>
        </w:rPr>
        <w:t>Fase de campo o auditoría in-situ</w:t>
      </w:r>
      <w:r>
        <w:rPr>
          <w:rFonts w:eastAsia="Times New Roman" w:cs="Arial" w:ascii="Arial" w:hAnsi="Arial"/>
          <w:color w:val="111111"/>
          <w:lang w:val="es-ES"/>
        </w:rPr>
        <w:t xml:space="preserve">, especificando cada área, actividad o proceso auditado, el personal consultado o entrevistado, las mediciones y muestreos realizados, etc. </w:t>
      </w:r>
    </w:p>
    <w:p>
      <w:pPr>
        <w:pStyle w:val="Normal"/>
        <w:tabs>
          <w:tab w:val="clear" w:pos="720"/>
          <w:tab w:val="center" w:pos="1851" w:leader="none"/>
        </w:tabs>
        <w:spacing w:lineRule="auto" w:line="252" w:before="0" w:after="3"/>
        <w:ind w:left="-15" w:right="0" w:hanging="0"/>
        <w:rPr>
          <w:color w:val="111111"/>
        </w:rPr>
      </w:pPr>
      <w:r>
        <w:rPr>
          <w:color w:val="111111"/>
        </w:rPr>
        <w:drawing>
          <wp:inline distT="0" distB="0" distL="0" distR="0">
            <wp:extent cx="146685" cy="125730"/>
            <wp:effectExtent l="0" t="0" r="0" b="0"/>
            <wp:docPr id="8" name="Imagen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8" descr=""/>
                    <pic:cNvPicPr>
                      <a:picLocks noChangeAspect="1" noChangeArrowheads="1"/>
                    </pic:cNvPicPr>
                  </pic:nvPicPr>
                  <pic:blipFill>
                    <a:blip r:embed="rId9"/>
                    <a:stretch>
                      <a:fillRect/>
                    </a:stretch>
                  </pic:blipFill>
                  <pic:spPr bwMode="auto">
                    <a:xfrm>
                      <a:off x="0" y="0"/>
                      <a:ext cx="146685" cy="125730"/>
                    </a:xfrm>
                    <a:prstGeom prst="rect">
                      <a:avLst/>
                    </a:prstGeom>
                  </pic:spPr>
                </pic:pic>
              </a:graphicData>
            </a:graphic>
          </wp:inline>
        </w:drawing>
      </w:r>
      <w:r>
        <w:rPr>
          <w:rFonts w:eastAsia="Arial" w:cs="Arial" w:ascii="Arial" w:hAnsi="Arial"/>
          <w:color w:val="111111"/>
          <w:lang w:val="es-ES"/>
        </w:rPr>
        <w:t xml:space="preserve"> </w:t>
      </w:r>
      <w:r>
        <w:rPr>
          <w:rFonts w:eastAsia="Arial" w:cs="Arial" w:ascii="Arial" w:hAnsi="Arial"/>
          <w:color w:val="111111"/>
          <w:lang w:val="es-ES"/>
        </w:rPr>
        <w:tab/>
      </w:r>
      <w:r>
        <w:rPr>
          <w:rFonts w:eastAsia="Times New Roman" w:cs="Arial" w:ascii="Arial" w:hAnsi="Arial"/>
          <w:b/>
          <w:color w:val="111111"/>
          <w:lang w:val="es-ES"/>
        </w:rPr>
        <w:t xml:space="preserve">Fase del informe final. </w:t>
      </w:r>
    </w:p>
    <w:p>
      <w:pPr>
        <w:pStyle w:val="Ttulo1"/>
        <w:spacing w:lineRule="auto" w:line="252"/>
        <w:ind w:left="370" w:right="0" w:hanging="10"/>
        <w:rPr>
          <w:color w:val="111111"/>
        </w:rPr>
      </w:pPr>
      <w:r>
        <w:rPr>
          <w:rFonts w:cs="Arial" w:ascii="Arial" w:hAnsi="Arial"/>
          <w:color w:val="111111"/>
          <w:lang w:val="es-ES"/>
        </w:rPr>
        <w:t>6.</w:t>
      </w:r>
      <w:r>
        <w:rPr>
          <w:rFonts w:eastAsia="Arial" w:cs="Arial" w:ascii="Arial" w:hAnsi="Arial"/>
          <w:color w:val="111111"/>
          <w:lang w:val="es-ES"/>
        </w:rPr>
        <w:t xml:space="preserve"> </w:t>
      </w:r>
      <w:r>
        <w:rPr>
          <w:rFonts w:cs="Arial" w:ascii="Arial" w:hAnsi="Arial"/>
          <w:color w:val="111111"/>
          <w:lang w:val="es-ES"/>
        </w:rPr>
        <w:t xml:space="preserve">CRITERIOS DE CATEGORIZACIÓN DE NO CONFORMIDADES </w:t>
      </w:r>
    </w:p>
    <w:p>
      <w:pPr>
        <w:pStyle w:val="Normal"/>
        <w:spacing w:lineRule="auto" w:line="252" w:before="0" w:after="0"/>
        <w:ind w:left="721" w:right="0" w:hanging="0"/>
        <w:rPr>
          <w:color w:val="111111"/>
        </w:rPr>
      </w:pPr>
      <w:r>
        <w:rPr>
          <w:rFonts w:eastAsia="Times New Roman" w:cs="Arial" w:ascii="Arial" w:hAnsi="Arial"/>
          <w:b/>
          <w:color w:val="111111"/>
          <w:lang w:val="es-ES"/>
        </w:rPr>
        <w:t xml:space="preserve"> </w:t>
      </w:r>
    </w:p>
    <w:tbl>
      <w:tblPr>
        <w:tblW w:w="8954" w:type="dxa"/>
        <w:jc w:val="left"/>
        <w:tblInd w:w="1" w:type="dxa"/>
        <w:tblLayout w:type="fixed"/>
        <w:tblCellMar>
          <w:top w:w="26" w:type="dxa"/>
          <w:left w:w="108" w:type="dxa"/>
          <w:bottom w:w="10" w:type="dxa"/>
          <w:right w:w="58" w:type="dxa"/>
        </w:tblCellMar>
      </w:tblPr>
      <w:tblGrid>
        <w:gridCol w:w="2739"/>
        <w:gridCol w:w="6214"/>
      </w:tblGrid>
      <w:tr>
        <w:trPr>
          <w:trHeight w:val="372" w:hRule="atLeast"/>
        </w:trPr>
        <w:tc>
          <w:tcPr>
            <w:tcW w:w="2739" w:type="dxa"/>
            <w:tcBorders>
              <w:top w:val="single" w:sz="2" w:space="0" w:color="000000"/>
              <w:left w:val="single" w:sz="2" w:space="0" w:color="000000"/>
              <w:bottom w:val="single" w:sz="2" w:space="0" w:color="000000"/>
              <w:right w:val="single" w:sz="2" w:space="0" w:color="000000"/>
            </w:tcBorders>
          </w:tcPr>
          <w:p>
            <w:pPr>
              <w:pStyle w:val="Normal"/>
              <w:widowControl w:val="false"/>
              <w:tabs>
                <w:tab w:val="clear" w:pos="720"/>
              </w:tabs>
              <w:spacing w:lineRule="auto" w:line="240" w:before="0" w:after="0"/>
              <w:ind w:left="0" w:right="50" w:hanging="0"/>
              <w:jc w:val="center"/>
              <w:rPr>
                <w:color w:val="111111"/>
              </w:rPr>
            </w:pPr>
            <w:r>
              <w:rPr>
                <w:rFonts w:eastAsia="Times New Roman" w:cs="Arial" w:ascii="Arial" w:hAnsi="Arial"/>
                <w:b/>
                <w:color w:val="111111"/>
                <w:kern w:val="0"/>
                <w:szCs w:val="22"/>
                <w:lang w:val="en-US" w:eastAsia="en-US" w:bidi="ar-SA"/>
              </w:rPr>
              <w:t>CLASE</w:t>
            </w:r>
          </w:p>
        </w:tc>
        <w:tc>
          <w:tcPr>
            <w:tcW w:w="6214" w:type="dxa"/>
            <w:tcBorders>
              <w:top w:val="single" w:sz="2" w:space="0" w:color="000000"/>
              <w:left w:val="single" w:sz="2" w:space="0" w:color="000000"/>
              <w:bottom w:val="single" w:sz="2" w:space="0" w:color="000000"/>
              <w:right w:val="single" w:sz="2" w:space="0" w:color="000000"/>
            </w:tcBorders>
          </w:tcPr>
          <w:p>
            <w:pPr>
              <w:pStyle w:val="Normal"/>
              <w:widowControl w:val="false"/>
              <w:tabs>
                <w:tab w:val="clear" w:pos="720"/>
              </w:tabs>
              <w:spacing w:lineRule="auto" w:line="240" w:before="0" w:after="0"/>
              <w:ind w:left="0" w:right="53" w:hanging="0"/>
              <w:jc w:val="center"/>
              <w:rPr>
                <w:color w:val="111111"/>
              </w:rPr>
            </w:pPr>
            <w:r>
              <w:rPr>
                <w:rFonts w:eastAsia="Times New Roman" w:cs="Arial" w:ascii="Arial" w:hAnsi="Arial"/>
                <w:b/>
                <w:color w:val="111111"/>
                <w:kern w:val="0"/>
                <w:szCs w:val="22"/>
                <w:lang w:val="en-US" w:eastAsia="en-US" w:bidi="ar-SA"/>
              </w:rPr>
              <w:t>CARACTERÍSTICAS</w:t>
            </w:r>
          </w:p>
        </w:tc>
      </w:tr>
      <w:tr>
        <w:trPr>
          <w:trHeight w:val="1068" w:hRule="atLeast"/>
        </w:trPr>
        <w:tc>
          <w:tcPr>
            <w:tcW w:w="2739" w:type="dxa"/>
            <w:tcBorders>
              <w:top w:val="single" w:sz="2" w:space="0" w:color="000000"/>
              <w:left w:val="single" w:sz="2" w:space="0" w:color="000000"/>
              <w:bottom w:val="single" w:sz="2" w:space="0" w:color="000000"/>
              <w:right w:val="single" w:sz="2" w:space="0" w:color="000000"/>
            </w:tcBorders>
          </w:tcPr>
          <w:p>
            <w:pPr>
              <w:pStyle w:val="Normal"/>
              <w:widowControl w:val="false"/>
              <w:tabs>
                <w:tab w:val="clear" w:pos="720"/>
              </w:tabs>
              <w:spacing w:lineRule="auto" w:line="240" w:before="0" w:after="0"/>
              <w:rPr>
                <w:color w:val="111111"/>
              </w:rPr>
            </w:pPr>
            <w:r>
              <w:rPr>
                <w:rFonts w:eastAsia="Times New Roman" w:cs="Arial" w:ascii="Arial" w:hAnsi="Arial"/>
                <w:b/>
                <w:color w:val="111111"/>
                <w:kern w:val="0"/>
                <w:szCs w:val="22"/>
                <w:lang w:val="en-US" w:eastAsia="en-US" w:bidi="ar-SA"/>
              </w:rPr>
              <w:t>Conformidad (C)</w:t>
            </w:r>
          </w:p>
        </w:tc>
        <w:tc>
          <w:tcPr>
            <w:tcW w:w="6214" w:type="dxa"/>
            <w:tcBorders>
              <w:top w:val="single" w:sz="2" w:space="0" w:color="000000"/>
              <w:left w:val="single" w:sz="2" w:space="0" w:color="000000"/>
              <w:bottom w:val="single" w:sz="2" w:space="0" w:color="000000"/>
              <w:right w:val="single" w:sz="2" w:space="0" w:color="000000"/>
            </w:tcBorders>
          </w:tcPr>
          <w:p>
            <w:pPr>
              <w:pStyle w:val="Normal"/>
              <w:widowControl w:val="false"/>
              <w:tabs>
                <w:tab w:val="clear" w:pos="720"/>
              </w:tabs>
              <w:spacing w:lineRule="auto" w:line="240" w:before="0" w:after="0"/>
              <w:ind w:left="0" w:right="51" w:hanging="0"/>
              <w:jc w:val="both"/>
              <w:rPr>
                <w:color w:val="111111"/>
              </w:rPr>
            </w:pPr>
            <w:r>
              <w:rPr>
                <w:rFonts w:eastAsia="Arial" w:cs="Arial" w:ascii="Arial" w:hAnsi="Arial"/>
                <w:color w:val="111111"/>
                <w:kern w:val="0"/>
                <w:sz w:val="22"/>
                <w:szCs w:val="22"/>
                <w:lang w:val="es-ES" w:eastAsia="en-US" w:bidi="ar-SA"/>
              </w:rPr>
              <w:t>Calificación que se da a toda actividad, instalación o práctica que se ha realizado o se encuentra dentro de las restricciones, parámetros o especificaciones expuestas en los Plan de Gestión Ambiental y las Leyes Aplicables</w:t>
            </w:r>
          </w:p>
        </w:tc>
      </w:tr>
      <w:tr>
        <w:trPr>
          <w:trHeight w:val="1332" w:hRule="atLeast"/>
        </w:trPr>
        <w:tc>
          <w:tcPr>
            <w:tcW w:w="2739" w:type="dxa"/>
            <w:tcBorders>
              <w:top w:val="single" w:sz="2" w:space="0" w:color="000000"/>
              <w:left w:val="single" w:sz="2" w:space="0" w:color="000000"/>
              <w:bottom w:val="single" w:sz="2" w:space="0" w:color="000000"/>
              <w:right w:val="single" w:sz="2" w:space="0" w:color="000000"/>
            </w:tcBorders>
          </w:tcPr>
          <w:p>
            <w:pPr>
              <w:pStyle w:val="Normal"/>
              <w:widowControl w:val="false"/>
              <w:tabs>
                <w:tab w:val="clear" w:pos="720"/>
              </w:tabs>
              <w:spacing w:lineRule="auto" w:line="240" w:before="0" w:after="0"/>
              <w:ind w:left="0" w:right="217" w:hanging="0"/>
              <w:jc w:val="both"/>
              <w:rPr>
                <w:color w:val="111111"/>
              </w:rPr>
            </w:pPr>
            <w:r>
              <w:rPr>
                <w:rFonts w:eastAsia="Times New Roman" w:cs="Arial" w:ascii="Arial" w:hAnsi="Arial"/>
                <w:b/>
                <w:color w:val="111111"/>
                <w:kern w:val="0"/>
                <w:szCs w:val="22"/>
                <w:lang w:val="en-US" w:eastAsia="en-US" w:bidi="ar-SA"/>
              </w:rPr>
              <w:t>No conformidad menor (nc-)</w:t>
            </w:r>
          </w:p>
        </w:tc>
        <w:tc>
          <w:tcPr>
            <w:tcW w:w="6214" w:type="dxa"/>
            <w:tcBorders>
              <w:top w:val="single" w:sz="2" w:space="0" w:color="000000"/>
              <w:left w:val="single" w:sz="2" w:space="0" w:color="000000"/>
              <w:bottom w:val="single" w:sz="2" w:space="0" w:color="000000"/>
              <w:right w:val="single" w:sz="2" w:space="0" w:color="000000"/>
            </w:tcBorders>
          </w:tcPr>
          <w:p>
            <w:pPr>
              <w:pStyle w:val="Normal"/>
              <w:widowControl w:val="false"/>
              <w:tabs>
                <w:tab w:val="clear" w:pos="720"/>
              </w:tabs>
              <w:spacing w:lineRule="auto" w:line="240" w:before="0" w:after="0"/>
              <w:rPr>
                <w:color w:val="111111"/>
              </w:rPr>
            </w:pPr>
            <w:r>
              <w:rPr>
                <w:rFonts w:eastAsia="Arial" w:cs="Arial" w:ascii="Arial" w:hAnsi="Arial"/>
                <w:color w:val="111111"/>
                <w:kern w:val="0"/>
                <w:sz w:val="22"/>
                <w:szCs w:val="22"/>
                <w:lang w:val="es-ES" w:eastAsia="en-US" w:bidi="ar-SA"/>
              </w:rPr>
              <w:t>Calificación que implica una falta leve frente al Plan de Manejo Ambiental y/o Leyes Aplicables, dentro de los siguientes criterios: Fácil corrección o remediación, - Rápida corrección o remediación, - Bajo costo de corrección o remediación, - Evento de Magnitud Pequeña, Extensión puntual, Poco Riesgo e Impactos menores, sean directos y/o indirectos.</w:t>
            </w:r>
          </w:p>
        </w:tc>
      </w:tr>
      <w:tr>
        <w:trPr>
          <w:trHeight w:val="2845" w:hRule="atLeast"/>
        </w:trPr>
        <w:tc>
          <w:tcPr>
            <w:tcW w:w="2739" w:type="dxa"/>
            <w:tcBorders>
              <w:top w:val="single" w:sz="2" w:space="0" w:color="000000"/>
              <w:left w:val="single" w:sz="2" w:space="0" w:color="000000"/>
              <w:bottom w:val="single" w:sz="2" w:space="0" w:color="000000"/>
              <w:right w:val="single" w:sz="2" w:space="0" w:color="000000"/>
            </w:tcBorders>
          </w:tcPr>
          <w:p>
            <w:pPr>
              <w:pStyle w:val="Normal"/>
              <w:widowControl w:val="false"/>
              <w:tabs>
                <w:tab w:val="clear" w:pos="720"/>
              </w:tabs>
              <w:spacing w:lineRule="auto" w:line="240" w:before="0" w:after="0"/>
              <w:ind w:left="0" w:right="213" w:hanging="0"/>
              <w:jc w:val="both"/>
              <w:rPr>
                <w:color w:val="111111"/>
              </w:rPr>
            </w:pPr>
            <w:r>
              <w:rPr>
                <w:rFonts w:eastAsia="Times New Roman" w:cs="Arial" w:ascii="Arial" w:hAnsi="Arial"/>
                <w:b/>
                <w:color w:val="111111"/>
                <w:kern w:val="0"/>
                <w:szCs w:val="22"/>
                <w:lang w:val="en-US" w:eastAsia="en-US" w:bidi="ar-SA"/>
              </w:rPr>
              <w:t>No conformidad mayor (NC+)</w:t>
            </w:r>
          </w:p>
        </w:tc>
        <w:tc>
          <w:tcPr>
            <w:tcW w:w="6214" w:type="dxa"/>
            <w:tcBorders>
              <w:top w:val="single" w:sz="2" w:space="0" w:color="000000"/>
              <w:left w:val="single" w:sz="2" w:space="0" w:color="000000"/>
              <w:bottom w:val="single" w:sz="2" w:space="0" w:color="000000"/>
              <w:right w:val="single" w:sz="2" w:space="0" w:color="000000"/>
            </w:tcBorders>
            <w:vAlign w:val="bottom"/>
          </w:tcPr>
          <w:p>
            <w:pPr>
              <w:pStyle w:val="Normal"/>
              <w:widowControl w:val="false"/>
              <w:tabs>
                <w:tab w:val="clear" w:pos="720"/>
              </w:tabs>
              <w:spacing w:lineRule="auto" w:line="240" w:before="0" w:after="87"/>
              <w:rPr>
                <w:color w:val="111111"/>
              </w:rPr>
            </w:pPr>
            <w:r>
              <w:rPr>
                <w:rFonts w:eastAsia="Arial" w:cs="Arial" w:ascii="Arial" w:hAnsi="Arial"/>
                <w:color w:val="111111"/>
                <w:kern w:val="0"/>
                <w:sz w:val="22"/>
                <w:szCs w:val="22"/>
                <w:lang w:val="es-ES" w:eastAsia="en-US" w:bidi="ar-SA"/>
              </w:rPr>
              <w:t>Calificación que implica una falta grave frente al Plan de Manejo</w:t>
            </w:r>
          </w:p>
          <w:p>
            <w:pPr>
              <w:pStyle w:val="Normal"/>
              <w:widowControl w:val="false"/>
              <w:tabs>
                <w:tab w:val="clear" w:pos="720"/>
              </w:tabs>
              <w:spacing w:lineRule="auto" w:line="240" w:before="0" w:after="11"/>
              <w:rPr>
                <w:color w:val="111111"/>
              </w:rPr>
            </w:pPr>
            <w:r>
              <w:rPr>
                <w:rFonts w:eastAsia="Arial" w:cs="Arial" w:ascii="Arial" w:hAnsi="Arial"/>
                <w:color w:val="111111"/>
                <w:kern w:val="0"/>
                <w:sz w:val="22"/>
                <w:szCs w:val="22"/>
                <w:lang w:val="es-ES" w:eastAsia="en-US" w:bidi="ar-SA"/>
              </w:rPr>
              <w:t>Ambiental y/o Leyes Aplicables, dentro de los siguientes criterios:</w:t>
            </w:r>
          </w:p>
          <w:p>
            <w:pPr>
              <w:pStyle w:val="Normal"/>
              <w:widowControl w:val="false"/>
              <w:tabs>
                <w:tab w:val="clear" w:pos="720"/>
              </w:tabs>
              <w:spacing w:lineRule="auto" w:line="240" w:before="0" w:after="0"/>
              <w:rPr>
                <w:color w:val="111111"/>
              </w:rPr>
            </w:pPr>
            <w:r>
              <w:rPr>
                <w:rFonts w:eastAsia="Arial" w:cs="Arial" w:ascii="Arial" w:hAnsi="Arial"/>
                <w:color w:val="111111"/>
                <w:kern w:val="0"/>
                <w:sz w:val="22"/>
                <w:szCs w:val="22"/>
                <w:lang w:val="es-ES" w:eastAsia="en-US" w:bidi="ar-SA"/>
              </w:rPr>
              <w:t>Corrección o remediación de carácter difícil</w:t>
            </w:r>
          </w:p>
          <w:p>
            <w:pPr>
              <w:pStyle w:val="Normal"/>
              <w:widowControl w:val="false"/>
              <w:tabs>
                <w:tab w:val="clear" w:pos="720"/>
              </w:tabs>
              <w:spacing w:lineRule="auto" w:line="247" w:before="0" w:after="0"/>
              <w:rPr>
                <w:color w:val="111111"/>
              </w:rPr>
            </w:pPr>
            <w:r>
              <w:rPr>
                <w:rFonts w:eastAsia="Arial" w:cs="Arial" w:ascii="Arial" w:hAnsi="Arial"/>
                <w:color w:val="111111"/>
                <w:kern w:val="0"/>
                <w:sz w:val="22"/>
                <w:szCs w:val="22"/>
                <w:lang w:val="es-ES" w:eastAsia="en-US" w:bidi="ar-SA"/>
              </w:rPr>
              <w:t>Corrección o remediación que requiere mayor tiempo y recursos humanos y Económicos</w:t>
            </w:r>
          </w:p>
          <w:p>
            <w:pPr>
              <w:pStyle w:val="Normal"/>
              <w:widowControl w:val="false"/>
              <w:tabs>
                <w:tab w:val="clear" w:pos="720"/>
              </w:tabs>
              <w:spacing w:lineRule="auto" w:line="240" w:before="0" w:after="0"/>
              <w:rPr>
                <w:color w:val="111111"/>
              </w:rPr>
            </w:pPr>
            <w:r>
              <w:rPr>
                <w:rFonts w:eastAsia="Arial" w:cs="Arial" w:ascii="Arial" w:hAnsi="Arial"/>
                <w:color w:val="111111"/>
                <w:kern w:val="0"/>
                <w:sz w:val="22"/>
                <w:szCs w:val="22"/>
                <w:lang w:val="es-ES" w:eastAsia="en-US" w:bidi="ar-SA"/>
              </w:rPr>
              <w:t>El evento es de magnitud moderada a grande</w:t>
            </w:r>
          </w:p>
          <w:p>
            <w:pPr>
              <w:pStyle w:val="Normal"/>
              <w:widowControl w:val="false"/>
              <w:tabs>
                <w:tab w:val="clear" w:pos="720"/>
              </w:tabs>
              <w:spacing w:lineRule="auto" w:line="240" w:before="0" w:after="0"/>
              <w:rPr>
                <w:color w:val="111111"/>
              </w:rPr>
            </w:pPr>
            <w:r>
              <w:rPr>
                <w:rFonts w:eastAsia="Arial" w:cs="Arial" w:ascii="Arial" w:hAnsi="Arial"/>
                <w:color w:val="111111"/>
                <w:kern w:val="0"/>
                <w:sz w:val="22"/>
                <w:szCs w:val="22"/>
                <w:lang w:val="es-ES" w:eastAsia="en-US" w:bidi="ar-SA"/>
              </w:rPr>
              <w:t>Los accidentes potenciales pueden ser graves o fatales</w:t>
            </w:r>
          </w:p>
          <w:p>
            <w:pPr>
              <w:pStyle w:val="Normal"/>
              <w:widowControl w:val="false"/>
              <w:tabs>
                <w:tab w:val="clear" w:pos="720"/>
              </w:tabs>
              <w:spacing w:lineRule="auto" w:line="247" w:before="0" w:after="0"/>
              <w:ind w:left="0" w:right="23" w:hanging="0"/>
              <w:rPr>
                <w:color w:val="111111"/>
              </w:rPr>
            </w:pPr>
            <w:r>
              <w:rPr>
                <w:rFonts w:eastAsia="Arial" w:cs="Arial" w:ascii="Arial" w:hAnsi="Arial"/>
                <w:color w:val="111111"/>
                <w:kern w:val="0"/>
                <w:sz w:val="22"/>
                <w:szCs w:val="22"/>
                <w:lang w:val="es-ES" w:eastAsia="en-US" w:bidi="ar-SA"/>
              </w:rPr>
              <w:t>Evidente despreocupación, falta de recursos o negligencia en la corrección de un problema menor</w:t>
            </w:r>
          </w:p>
          <w:p>
            <w:pPr>
              <w:pStyle w:val="Normal"/>
              <w:widowControl w:val="false"/>
              <w:tabs>
                <w:tab w:val="clear" w:pos="720"/>
              </w:tabs>
              <w:spacing w:lineRule="auto" w:line="240" w:before="0" w:after="0"/>
              <w:rPr>
                <w:color w:val="111111"/>
              </w:rPr>
            </w:pPr>
            <w:r>
              <w:rPr>
                <w:color w:val="111111"/>
              </w:rPr>
            </w:r>
          </w:p>
        </w:tc>
      </w:tr>
    </w:tbl>
    <w:p>
      <w:pPr>
        <w:pStyle w:val="Normal"/>
        <w:widowControl w:val="false"/>
        <w:spacing w:lineRule="auto" w:line="252" w:before="0" w:after="50"/>
        <w:rPr>
          <w:color w:val="111111"/>
        </w:rPr>
      </w:pPr>
      <w:r>
        <w:rPr>
          <w:rFonts w:eastAsia="Times New Roman" w:cs="Arial" w:ascii="Arial" w:hAnsi="Arial"/>
          <w:color w:val="111111"/>
          <w:sz w:val="20"/>
          <w:lang w:val="es-ES"/>
        </w:rPr>
        <w:t xml:space="preserve">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Ttulo1"/>
        <w:spacing w:lineRule="auto" w:line="252"/>
        <w:ind w:left="370" w:right="0" w:hanging="10"/>
        <w:rPr>
          <w:color w:val="111111"/>
        </w:rPr>
      </w:pPr>
      <w:r>
        <w:rPr>
          <w:rFonts w:cs="Arial" w:ascii="Arial" w:hAnsi="Arial"/>
          <w:color w:val="111111"/>
          <w:lang w:val="es-ES"/>
        </w:rPr>
        <w:t>7.</w:t>
      </w:r>
      <w:r>
        <w:rPr>
          <w:rFonts w:eastAsia="Arial" w:cs="Arial" w:ascii="Arial" w:hAnsi="Arial"/>
          <w:color w:val="111111"/>
          <w:lang w:val="es-ES"/>
        </w:rPr>
        <w:t xml:space="preserve"> </w:t>
      </w:r>
      <w:r>
        <w:rPr>
          <w:rFonts w:cs="Arial" w:ascii="Arial" w:hAnsi="Arial"/>
          <w:color w:val="111111"/>
          <w:lang w:val="es-ES"/>
        </w:rPr>
        <w:t>MARCO LEGAL AMBIENTAL</w:t>
      </w:r>
      <w:r>
        <w:rPr>
          <w:rFonts w:cs="Arial" w:ascii="Arial" w:hAnsi="Arial"/>
          <w:b w:val="false"/>
          <w:color w:val="111111"/>
          <w:lang w:val="es-ES"/>
        </w:rPr>
        <w:t xml:space="preserve"> </w:t>
      </w:r>
      <w:r>
        <w:rPr>
          <w:rFonts w:cs="Arial" w:ascii="Arial" w:hAnsi="Arial"/>
          <w:color w:val="111111"/>
          <w:lang w:val="es-ES"/>
        </w:rPr>
        <w:t xml:space="preserve"> </w:t>
      </w:r>
    </w:p>
    <w:p>
      <w:pPr>
        <w:pStyle w:val="Normal"/>
        <w:spacing w:lineRule="auto" w:line="252" w:before="0" w:after="0"/>
        <w:rPr>
          <w:color w:val="111111"/>
        </w:rPr>
      </w:pPr>
      <w:r>
        <w:rPr>
          <w:rFonts w:eastAsia="Times New Roman" w:cs="Arial" w:ascii="Arial" w:hAnsi="Arial"/>
          <w:color w:val="111111"/>
          <w:lang w:val="es-ES"/>
        </w:rPr>
        <w:t xml:space="preserve"> </w:t>
      </w:r>
      <w:r>
        <w:rPr>
          <w:rFonts w:eastAsia="Times New Roman" w:cs="Arial" w:ascii="Arial" w:hAnsi="Arial"/>
          <w:color w:val="111111"/>
          <w:lang w:val="es-ES"/>
        </w:rPr>
        <w:t>El proponente ha adquirido un gran compromiso con el cuidado y protección del ambiente, por lo que consciente de su responsabilidad ambiental, prescrita en los postulados de la Constitución de la República del Paraguay Artículo 7°. Reza:</w:t>
      </w:r>
      <w:r>
        <w:rPr>
          <w:rFonts w:eastAsia="Times New Roman" w:cs="Arial" w:ascii="Arial" w:hAnsi="Arial"/>
          <w:b/>
          <w:color w:val="111111"/>
          <w:lang w:val="es-ES"/>
        </w:rPr>
        <w:t xml:space="preserve"> DEL DERECHO A UN AMBIENTE SALUDABLE. </w:t>
      </w:r>
      <w:r>
        <w:rPr>
          <w:rFonts w:eastAsia="Times New Roman" w:cs="Arial" w:ascii="Arial" w:hAnsi="Arial"/>
          <w:color w:val="111111"/>
          <w:lang w:val="es-ES"/>
        </w:rPr>
        <w:t xml:space="preserve">Toda persona tiene derecho a habitar en un ambiente saludable y ecológicamente equilibrado...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Artículo 8°: </w:t>
      </w:r>
      <w:r>
        <w:rPr>
          <w:rFonts w:eastAsia="Times New Roman" w:cs="Arial" w:ascii="Arial" w:hAnsi="Arial"/>
          <w:b/>
          <w:color w:val="111111"/>
          <w:lang w:val="es-ES"/>
        </w:rPr>
        <w:t xml:space="preserve">DE LA PROTECCIÓN AMBIENTAL. </w:t>
      </w:r>
      <w:r>
        <w:rPr>
          <w:rFonts w:eastAsia="Times New Roman" w:cs="Arial" w:ascii="Arial" w:hAnsi="Arial"/>
          <w:color w:val="111111"/>
          <w:lang w:val="es-ES"/>
        </w:rPr>
        <w:t xml:space="preserve">Las actividades susceptibles de producir alteración ambiental serán reguladas por la Ley. Asimismo, ésta podrá restringir o prohibir aquellas que califique peligrosas...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Ley Nº 6123 / ELEVA AL RANGO DE MINISTERIO A LA SECRETARÍA DEL AMBIENTE Y PASA A DENOMINARSE MINISTERIO DEL AMBIENTE Y DESARROLLO SOSTENIBLE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150"/>
        <w:ind w:left="-5" w:right="11" w:hanging="10"/>
        <w:jc w:val="both"/>
        <w:rPr>
          <w:color w:val="111111"/>
        </w:rPr>
      </w:pPr>
      <w:r>
        <w:rPr>
          <w:rFonts w:eastAsia="Times New Roman" w:cs="Arial" w:ascii="Arial" w:hAnsi="Arial"/>
          <w:b/>
          <w:color w:val="111111"/>
          <w:lang w:val="es-ES"/>
        </w:rPr>
        <w:t xml:space="preserve">Artículo 1°.- </w:t>
      </w:r>
      <w:r>
        <w:rPr>
          <w:rFonts w:eastAsia="Times New Roman" w:cs="Arial" w:ascii="Arial" w:hAnsi="Arial"/>
          <w:color w:val="111111"/>
          <w:lang w:val="es-ES"/>
        </w:rPr>
        <w:t>Elévese al rango de Ministerio la Secretaría del Ambiente dependiente de la Presidencia de la República, que pasa a denominarse Ministerio del Ambiente y Desarrollo Sostenible. Tendrá por objeto diseñar, establecer, supervisar, fiscalizar y evaluar la Política Ambiental Nacional, a fin de cumplir con los preceptos constitucionales que garantizan el desarrollo nacional en base al derecho a un ambiente saludable y la protección ambiental.</w:t>
      </w:r>
      <w:r>
        <w:rPr>
          <w:rFonts w:eastAsia="Times New Roman" w:cs="Arial" w:ascii="Arial" w:hAnsi="Arial"/>
          <w:color w:val="111111"/>
          <w:lang w:val="es-ES"/>
        </w:rPr>
        <w:t xml:space="preserve"> </w:t>
      </w:r>
    </w:p>
    <w:p>
      <w:pPr>
        <w:pStyle w:val="Normal"/>
        <w:spacing w:lineRule="auto" w:line="252" w:before="0" w:after="3"/>
        <w:ind w:left="-5" w:right="11" w:hanging="10"/>
        <w:jc w:val="both"/>
        <w:rPr/>
      </w:pPr>
      <w:r>
        <w:rPr>
          <w:rFonts w:eastAsia="Times New Roman" w:cs="Arial" w:ascii="Arial" w:hAnsi="Arial"/>
          <w:b/>
          <w:color w:val="111111"/>
          <w:lang w:val="es-ES"/>
        </w:rPr>
        <w:t xml:space="preserve">Artículo 2°.- </w:t>
      </w:r>
      <w:r>
        <w:rPr>
          <w:rFonts w:eastAsia="Times New Roman" w:cs="Arial" w:ascii="Arial" w:hAnsi="Arial"/>
          <w:color w:val="111111"/>
          <w:lang w:val="es-ES"/>
        </w:rPr>
        <w:t>El Ministerio del Ambiente y Desarrollo Sostenible se regirá por las disposiciones de la</w:t>
      </w:r>
      <w:hyperlink r:id="rId10">
        <w:r>
          <w:rPr>
            <w:rStyle w:val="EnlacedeInternet"/>
            <w:rFonts w:eastAsia="Times New Roman" w:cs="Arial" w:ascii="Arial" w:hAnsi="Arial"/>
            <w:color w:val="111111"/>
            <w:lang w:val="es-ES"/>
          </w:rPr>
          <w:t xml:space="preserve"> </w:t>
        </w:r>
      </w:hyperlink>
      <w:hyperlink r:id="rId11">
        <w:r>
          <w:rPr>
            <w:rStyle w:val="EnlacedeInternet"/>
            <w:rFonts w:eastAsia="Times New Roman" w:cs="Arial" w:ascii="Arial" w:hAnsi="Arial"/>
            <w:color w:val="111111"/>
            <w:u w:val="single"/>
            <w:lang w:val="es-ES"/>
          </w:rPr>
          <w:t>Ley N°</w:t>
        </w:r>
      </w:hyperlink>
      <w:hyperlink r:id="rId12">
        <w:r>
          <w:rPr>
            <w:rStyle w:val="EnlacedeInternet"/>
            <w:rFonts w:eastAsia="Times New Roman" w:cs="Arial" w:ascii="Arial" w:hAnsi="Arial"/>
            <w:color w:val="111111"/>
            <w:lang w:val="es-ES"/>
          </w:rPr>
          <w:t xml:space="preserve"> </w:t>
        </w:r>
      </w:hyperlink>
    </w:p>
    <w:p>
      <w:pPr>
        <w:pStyle w:val="Normal"/>
        <w:spacing w:lineRule="auto" w:line="252" w:before="0" w:after="150"/>
        <w:ind w:left="-5" w:right="11" w:hanging="10"/>
        <w:jc w:val="both"/>
        <w:rPr/>
      </w:pPr>
      <w:hyperlink r:id="rId13">
        <w:r>
          <w:rPr>
            <w:rStyle w:val="EnlacedeInternet"/>
            <w:rFonts w:eastAsia="Times New Roman" w:cs="Arial" w:ascii="Arial" w:hAnsi="Arial"/>
            <w:color w:val="111111"/>
            <w:u w:val="single"/>
            <w:lang w:val="es-ES"/>
          </w:rPr>
          <w:t>1561/00</w:t>
        </w:r>
      </w:hyperlink>
      <w:hyperlink r:id="rId14">
        <w:r>
          <w:rPr>
            <w:rStyle w:val="EnlacedeInternet"/>
            <w:rFonts w:eastAsia="Times New Roman" w:cs="Arial" w:ascii="Arial" w:hAnsi="Arial"/>
            <w:color w:val="111111"/>
            <w:lang w:val="es-ES"/>
          </w:rPr>
          <w:t xml:space="preserve"> </w:t>
        </w:r>
      </w:hyperlink>
      <w:r>
        <w:rPr>
          <w:rFonts w:eastAsia="Times New Roman" w:cs="Arial" w:ascii="Arial" w:hAnsi="Arial"/>
          <w:color w:val="111111"/>
          <w:lang w:val="es-ES"/>
        </w:rPr>
        <w:t xml:space="preserve">“QUE CREA EL SISTEMA NACIONAL DEL AMBIENTE, EL CONSEJO NACIONAL DEL AMBIENTE Y LA SECRETARÍA DEL AMBIENTE”, en la parte pertinente que no sean derogadas y no contraríen las disposiciones de la presente Ley. </w:t>
      </w:r>
    </w:p>
    <w:p>
      <w:pPr>
        <w:pStyle w:val="Normal"/>
        <w:spacing w:lineRule="auto" w:line="252" w:before="0" w:after="148"/>
        <w:ind w:left="-5" w:right="11" w:hanging="10"/>
        <w:jc w:val="both"/>
        <w:rPr/>
      </w:pPr>
      <w:r>
        <w:rPr>
          <w:rFonts w:eastAsia="Times New Roman" w:cs="Arial" w:ascii="Arial" w:hAnsi="Arial"/>
          <w:b/>
          <w:color w:val="111111"/>
          <w:lang w:val="es-ES"/>
        </w:rPr>
        <w:t xml:space="preserve">Artículo 3°.- </w:t>
      </w:r>
      <w:r>
        <w:rPr>
          <w:rFonts w:eastAsia="Times New Roman" w:cs="Arial" w:ascii="Arial" w:hAnsi="Arial"/>
          <w:color w:val="111111"/>
          <w:lang w:val="es-ES"/>
        </w:rPr>
        <w:t>El Ministerio del Ambiente y Desarrollo Sostenible, a partir de la vigencia de la presente Ley se constituye en Autoridad de Aplicación de la</w:t>
      </w:r>
      <w:hyperlink r:id="rId15">
        <w:r>
          <w:rPr>
            <w:rStyle w:val="EnlacedeInternet"/>
            <w:rFonts w:eastAsia="Times New Roman" w:cs="Arial" w:ascii="Arial" w:hAnsi="Arial"/>
            <w:color w:val="111111"/>
            <w:lang w:val="es-ES"/>
          </w:rPr>
          <w:t xml:space="preserve"> </w:t>
        </w:r>
      </w:hyperlink>
      <w:hyperlink r:id="rId16">
        <w:r>
          <w:rPr>
            <w:rStyle w:val="EnlacedeInternet"/>
            <w:rFonts w:eastAsia="Times New Roman" w:cs="Arial" w:ascii="Arial" w:hAnsi="Arial"/>
            <w:color w:val="111111"/>
            <w:u w:val="single"/>
            <w:lang w:val="es-ES"/>
          </w:rPr>
          <w:t>Ley N° 3239/07</w:t>
        </w:r>
      </w:hyperlink>
      <w:hyperlink r:id="rId17">
        <w:r>
          <w:rPr>
            <w:rStyle w:val="EnlacedeInternet"/>
            <w:rFonts w:eastAsia="Times New Roman" w:cs="Arial" w:ascii="Arial" w:hAnsi="Arial"/>
            <w:color w:val="111111"/>
            <w:u w:val="single"/>
            <w:lang w:val="es-ES"/>
          </w:rPr>
          <w:t xml:space="preserve"> </w:t>
        </w:r>
      </w:hyperlink>
      <w:hyperlink r:id="rId18">
        <w:r>
          <w:rPr>
            <w:rStyle w:val="EnlacedeInternet"/>
            <w:rFonts w:eastAsia="Times New Roman" w:cs="Arial" w:ascii="Arial" w:hAnsi="Arial"/>
            <w:color w:val="111111"/>
            <w:lang w:val="es-ES"/>
          </w:rPr>
          <w:t>“</w:t>
        </w:r>
      </w:hyperlink>
      <w:r>
        <w:rPr>
          <w:rFonts w:eastAsia="Times New Roman" w:cs="Arial" w:ascii="Arial" w:hAnsi="Arial"/>
          <w:color w:val="111111"/>
          <w:lang w:val="es-ES"/>
        </w:rPr>
        <w:t xml:space="preserve">DE LOS RECURSOS HÍDRICOS DEL PARAGUAY”, en cumplimiento del Artículo 52 de la citada Ley.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La Ley </w:t>
      </w:r>
      <w:r>
        <w:rPr>
          <w:rFonts w:eastAsia="Times New Roman" w:cs="Arial" w:ascii="Arial" w:hAnsi="Arial"/>
          <w:b/>
          <w:color w:val="111111"/>
          <w:lang w:val="es-ES"/>
        </w:rPr>
        <w:t>1561/2000</w:t>
      </w:r>
      <w:r>
        <w:rPr>
          <w:rFonts w:eastAsia="Times New Roman" w:cs="Arial" w:ascii="Arial" w:hAnsi="Arial"/>
          <w:color w:val="111111"/>
          <w:lang w:val="es-ES"/>
        </w:rPr>
        <w:t>, que crea la Secretaría del Ambiente (</w:t>
      </w:r>
      <w:r>
        <w:rPr>
          <w:rFonts w:eastAsia="Times New Roman" w:cs="Arial" w:ascii="Arial" w:hAnsi="Arial"/>
          <w:b/>
          <w:color w:val="111111"/>
          <w:lang w:val="es-ES"/>
        </w:rPr>
        <w:t>SEAM</w:t>
      </w:r>
      <w:r>
        <w:rPr>
          <w:rFonts w:eastAsia="Times New Roman" w:cs="Arial" w:ascii="Arial" w:hAnsi="Arial"/>
          <w:color w:val="111111"/>
          <w:lang w:val="es-ES"/>
        </w:rPr>
        <w:t xml:space="preserve">) de reciente promulgación ha llenado un gran vacío a lo que respecta a una Institución que tenga el mismo rango o jerarquía de los demás Ministerios y que además de ello administrar la mayoría de las Leyes ambientales del país (14 leyes).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Con la creación de esta Nóbel institución se espera que los temas ambientales sean abordados con la seriedad que ello implica y tenga la voluntad de realizar los cambios en los ámbitos que ameritan y que la solvencia, transparencia y diligencia sea el denominador común en la evaluación de los proyectos sometidos a ella.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La Secretaría del Ambiente posee cuatro grandes Direcciones Generales temáticos, uno de ello la </w:t>
      </w:r>
      <w:r>
        <w:rPr>
          <w:rFonts w:eastAsia="Times New Roman" w:cs="Arial" w:ascii="Arial" w:hAnsi="Arial"/>
          <w:b/>
          <w:color w:val="111111"/>
          <w:lang w:val="es-ES"/>
        </w:rPr>
        <w:t xml:space="preserve">Dirección General de Control de la Calidad Ambiental y de los Recursos Naturales, </w:t>
      </w:r>
      <w:r>
        <w:rPr>
          <w:rFonts w:eastAsia="Times New Roman" w:cs="Arial" w:ascii="Arial" w:hAnsi="Arial"/>
          <w:color w:val="111111"/>
          <w:lang w:val="es-ES"/>
        </w:rPr>
        <w:t xml:space="preserve">es la que tiene a su cargo la evaluación de los trabajos presentados en el marco de la Ley 294/93 “Evaluación de Impacto Ambiental” y su decreto reglamentario, específicamente la </w:t>
      </w:r>
      <w:r>
        <w:rPr>
          <w:rFonts w:eastAsia="Times New Roman" w:cs="Arial" w:ascii="Arial" w:hAnsi="Arial"/>
          <w:b/>
          <w:color w:val="111111"/>
          <w:lang w:val="es-ES"/>
        </w:rPr>
        <w:t xml:space="preserve">Dirección de Evaluación de Impacto Ambiental. </w:t>
      </w:r>
    </w:p>
    <w:p>
      <w:pPr>
        <w:pStyle w:val="Normal"/>
        <w:spacing w:lineRule="auto" w:line="252" w:before="0" w:after="0"/>
        <w:rPr>
          <w:color w:val="111111"/>
        </w:rPr>
      </w:pPr>
      <w:r>
        <w:rPr>
          <w:rFonts w:eastAsia="Times New Roman" w:cs="Arial" w:ascii="Arial" w:hAnsi="Arial"/>
          <w:b/>
          <w:color w:val="111111"/>
          <w:lang w:val="es-ES"/>
        </w:rPr>
        <w:t xml:space="preserve"> </w:t>
      </w:r>
    </w:p>
    <w:p>
      <w:pPr>
        <w:pStyle w:val="Normal"/>
        <w:spacing w:lineRule="auto" w:line="252" w:before="0" w:after="0"/>
        <w:ind w:left="-5" w:right="0" w:hanging="10"/>
        <w:rPr>
          <w:color w:val="111111"/>
        </w:rPr>
      </w:pPr>
      <w:r>
        <w:rPr>
          <w:rFonts w:eastAsia="Times New Roman" w:cs="Arial" w:ascii="Arial" w:hAnsi="Arial"/>
          <w:b/>
          <w:color w:val="111111"/>
          <w:lang w:val="es-ES"/>
        </w:rPr>
        <w:t xml:space="preserve">Del Decreto Nº 10.579, Reglamentario de la Ley 1561/2000, se puede rescatar los siguientes Artículos: </w:t>
      </w:r>
    </w:p>
    <w:p>
      <w:pPr>
        <w:pStyle w:val="Normal"/>
        <w:spacing w:lineRule="auto" w:line="252" w:before="0" w:after="0"/>
        <w:ind w:left="569" w:right="0" w:hanging="0"/>
        <w:rPr>
          <w:color w:val="111111"/>
        </w:rPr>
      </w:pPr>
      <w:r>
        <w:rPr>
          <w:rFonts w:eastAsia="Times New Roman" w:cs="Arial" w:ascii="Arial" w:hAnsi="Arial"/>
          <w:b/>
          <w:color w:val="111111"/>
          <w:lang w:val="es-ES"/>
        </w:rPr>
        <w:t xml:space="preserve"> </w:t>
      </w:r>
    </w:p>
    <w:p>
      <w:pPr>
        <w:pStyle w:val="Normal"/>
        <w:spacing w:lineRule="auto" w:line="252" w:before="0" w:after="3"/>
        <w:ind w:left="-15" w:right="11" w:firstLine="569"/>
        <w:jc w:val="both"/>
        <w:rPr>
          <w:color w:val="111111"/>
        </w:rPr>
      </w:pPr>
      <w:r>
        <w:rPr>
          <w:rFonts w:eastAsia="Times New Roman" w:cs="Arial" w:ascii="Arial" w:hAnsi="Arial"/>
          <w:b/>
          <w:color w:val="111111"/>
          <w:lang w:val="es-ES"/>
        </w:rPr>
        <w:t xml:space="preserve">Art.33 </w:t>
      </w:r>
      <w:r>
        <w:rPr>
          <w:rFonts w:eastAsia="Times New Roman" w:cs="Arial" w:ascii="Arial" w:hAnsi="Arial"/>
          <w:color w:val="111111"/>
          <w:lang w:val="es-ES"/>
        </w:rPr>
        <w:t xml:space="preserve">La Autoridad de aplicación reglamentará por Resolución el funcionamiento y la estructura administrativa de la secretaria del Ambiente. La cual deberá realizarse sobre la base del Artículo 20 de la Ley 1561/00.  </w:t>
      </w:r>
    </w:p>
    <w:p>
      <w:pPr>
        <w:pStyle w:val="Normal"/>
        <w:spacing w:lineRule="auto" w:line="252" w:before="0" w:after="0"/>
        <w:ind w:left="569" w:right="0" w:hanging="0"/>
        <w:rPr>
          <w:color w:val="111111"/>
        </w:rPr>
      </w:pPr>
      <w:r>
        <w:rPr>
          <w:rFonts w:eastAsia="Times New Roman" w:cs="Arial" w:ascii="Arial" w:hAnsi="Arial"/>
          <w:color w:val="111111"/>
          <w:lang w:val="es-ES"/>
        </w:rPr>
        <w:t xml:space="preserve"> </w:t>
      </w:r>
    </w:p>
    <w:p>
      <w:pPr>
        <w:pStyle w:val="Normal"/>
        <w:spacing w:lineRule="auto" w:line="240" w:before="0" w:after="1"/>
        <w:ind w:left="-15" w:right="8" w:firstLine="559"/>
        <w:jc w:val="both"/>
        <w:rPr>
          <w:color w:val="111111"/>
        </w:rPr>
      </w:pPr>
      <w:r>
        <w:rPr>
          <w:rFonts w:eastAsia="Times New Roman" w:cs="Arial" w:ascii="Arial" w:hAnsi="Arial"/>
          <w:i/>
          <w:color w:val="111111"/>
          <w:lang w:val="es-ES"/>
        </w:rPr>
        <w:t xml:space="preserve">Se puede </w:t>
      </w:r>
      <w:r>
        <w:rPr>
          <w:rFonts w:eastAsia="Times New Roman" w:cs="Arial" w:ascii="Arial" w:hAnsi="Arial"/>
          <w:b/>
          <w:i/>
          <w:color w:val="111111"/>
          <w:lang w:val="es-ES"/>
        </w:rPr>
        <w:t>comentar</w:t>
      </w:r>
      <w:r>
        <w:rPr>
          <w:rFonts w:eastAsia="Times New Roman" w:cs="Arial" w:ascii="Arial" w:hAnsi="Arial"/>
          <w:i/>
          <w:color w:val="111111"/>
          <w:lang w:val="es-ES"/>
        </w:rPr>
        <w:t xml:space="preserve"> del presente artículo, que la misma dará libertad al Secretario Ejecutivo a reglamentar la aplicación de las leyes y tomar las medidas correctivas de acuerdo a la aparición de algún tipo de inconvenientes en su administración. </w:t>
      </w:r>
    </w:p>
    <w:p>
      <w:pPr>
        <w:pStyle w:val="Normal"/>
        <w:spacing w:lineRule="auto" w:line="252" w:before="0" w:after="0"/>
        <w:ind w:left="569" w:right="0" w:hanging="0"/>
        <w:rPr>
          <w:color w:val="111111"/>
        </w:rPr>
      </w:pPr>
      <w:r>
        <w:rPr>
          <w:rFonts w:eastAsia="Times New Roman" w:cs="Arial" w:ascii="Arial" w:hAnsi="Arial"/>
          <w:i/>
          <w:color w:val="111111"/>
          <w:lang w:val="es-ES"/>
        </w:rPr>
        <w:t xml:space="preserve"> </w:t>
      </w:r>
    </w:p>
    <w:p>
      <w:pPr>
        <w:pStyle w:val="Normal"/>
        <w:spacing w:lineRule="auto" w:line="252" w:before="0" w:after="3"/>
        <w:ind w:left="-15" w:right="11" w:firstLine="569"/>
        <w:jc w:val="both"/>
        <w:rPr>
          <w:color w:val="111111"/>
        </w:rPr>
      </w:pPr>
      <w:r>
        <w:rPr>
          <w:rFonts w:eastAsia="Times New Roman" w:cs="Arial" w:ascii="Arial" w:hAnsi="Arial"/>
          <w:b/>
          <w:color w:val="111111"/>
          <w:lang w:val="es-ES"/>
        </w:rPr>
        <w:t xml:space="preserve">Art. 35 </w:t>
      </w:r>
      <w:r>
        <w:rPr>
          <w:rFonts w:eastAsia="Times New Roman" w:cs="Arial" w:ascii="Arial" w:hAnsi="Arial"/>
          <w:color w:val="111111"/>
          <w:lang w:val="es-ES"/>
        </w:rPr>
        <w:t xml:space="preserve">Los Ministerios, organismos centralizados y descentralizados del Poder Ejecutivo Nacional, deberán adecuar sus estructuras de organización como también sus programas, planes y proyectos con la finalidad de facilitar el cumplimiento de los objetivos de la Política Ambiental Nacional. </w:t>
      </w:r>
    </w:p>
    <w:p>
      <w:pPr>
        <w:pStyle w:val="Normal"/>
        <w:spacing w:lineRule="auto" w:line="252" w:before="0" w:after="0"/>
        <w:ind w:left="569" w:right="0" w:hanging="0"/>
        <w:rPr>
          <w:color w:val="111111"/>
        </w:rPr>
      </w:pPr>
      <w:r>
        <w:rPr>
          <w:rFonts w:eastAsia="Times New Roman" w:cs="Arial" w:ascii="Arial" w:hAnsi="Arial"/>
          <w:b/>
          <w:i/>
          <w:color w:val="111111"/>
          <w:lang w:val="es-ES"/>
        </w:rPr>
        <w:t xml:space="preserve"> </w:t>
      </w:r>
    </w:p>
    <w:p>
      <w:pPr>
        <w:pStyle w:val="Normal"/>
        <w:spacing w:lineRule="auto" w:line="240" w:before="0" w:after="1"/>
        <w:ind w:left="-15" w:right="8" w:firstLine="559"/>
        <w:jc w:val="both"/>
        <w:rPr>
          <w:color w:val="111111"/>
        </w:rPr>
      </w:pPr>
      <w:r>
        <w:rPr>
          <w:rFonts w:eastAsia="Times New Roman" w:cs="Arial" w:ascii="Arial" w:hAnsi="Arial"/>
          <w:b/>
          <w:i/>
          <w:color w:val="111111"/>
          <w:lang w:val="es-ES"/>
        </w:rPr>
        <w:t xml:space="preserve">Comentario: </w:t>
      </w:r>
      <w:r>
        <w:rPr>
          <w:rFonts w:eastAsia="Times New Roman" w:cs="Arial" w:ascii="Arial" w:hAnsi="Arial"/>
          <w:i/>
          <w:color w:val="111111"/>
          <w:lang w:val="es-ES"/>
        </w:rPr>
        <w:t xml:space="preserve">Debe ser regla en todos los países del mundo que todos los programas y planes de desarrollo deben estar sustentados básicamente sobre un uso sostenible del medio ambiente, solo así, las generaciones futuras tendrán la oportunidad de desarrollarse adecuadamente. Con la </w:t>
      </w:r>
      <w:r>
        <w:rPr>
          <w:rFonts w:eastAsia="Times New Roman" w:cs="Arial" w:ascii="Arial" w:hAnsi="Arial"/>
          <w:b/>
          <w:i/>
          <w:color w:val="111111"/>
          <w:lang w:val="es-ES"/>
        </w:rPr>
        <w:t xml:space="preserve">Secretaría del Ambiente </w:t>
      </w:r>
      <w:r>
        <w:rPr>
          <w:rFonts w:eastAsia="Times New Roman" w:cs="Arial" w:ascii="Arial" w:hAnsi="Arial"/>
          <w:i/>
          <w:color w:val="111111"/>
          <w:lang w:val="es-ES"/>
        </w:rPr>
        <w:t xml:space="preserve">como actor principal del Plan de Desarrollo Nacional, deberá articular los mecanismos para que los otros Ministerios y entes adecuen sus planes y proyectos a la política establecida por la </w:t>
      </w:r>
      <w:r>
        <w:rPr>
          <w:rFonts w:eastAsia="Times New Roman" w:cs="Arial" w:ascii="Arial" w:hAnsi="Arial"/>
          <w:b/>
          <w:i/>
          <w:color w:val="111111"/>
          <w:lang w:val="es-ES"/>
        </w:rPr>
        <w:t xml:space="preserve">SEAM </w:t>
      </w:r>
    </w:p>
    <w:p>
      <w:pPr>
        <w:pStyle w:val="Normal"/>
        <w:spacing w:lineRule="auto" w:line="252" w:before="0" w:after="0"/>
        <w:ind w:left="569" w:right="0" w:hanging="0"/>
        <w:rPr>
          <w:color w:val="111111"/>
        </w:rPr>
      </w:pPr>
      <w:r>
        <w:rPr>
          <w:rFonts w:eastAsia="Times New Roman" w:cs="Arial" w:ascii="Arial" w:hAnsi="Arial"/>
          <w:color w:val="111111"/>
          <w:lang w:val="es-ES"/>
        </w:rPr>
        <w:t xml:space="preserve"> </w:t>
      </w:r>
    </w:p>
    <w:p>
      <w:pPr>
        <w:pStyle w:val="Normal"/>
        <w:spacing w:lineRule="auto" w:line="252" w:before="0" w:after="3"/>
        <w:ind w:left="-15" w:right="11" w:firstLine="569"/>
        <w:jc w:val="both"/>
        <w:rPr>
          <w:color w:val="111111"/>
        </w:rPr>
      </w:pPr>
      <w:r>
        <w:rPr>
          <w:rFonts w:eastAsia="Webdings" w:cs="Arial" w:ascii="Arial" w:hAnsi="Arial"/>
          <w:color w:val="111111"/>
        </w:rPr>
        <w:t></w:t>
      </w:r>
      <w:r>
        <w:rPr>
          <w:rFonts w:eastAsia="Times New Roman" w:cs="Arial" w:ascii="Arial" w:hAnsi="Arial"/>
          <w:b/>
          <w:color w:val="111111"/>
          <w:lang w:val="es-ES"/>
        </w:rPr>
        <w:t xml:space="preserve">Ley Nº 716/95: </w:t>
      </w:r>
      <w:r>
        <w:rPr>
          <w:rFonts w:eastAsia="Times New Roman" w:cs="Arial" w:ascii="Arial" w:hAnsi="Arial"/>
          <w:color w:val="111111"/>
          <w:lang w:val="es-ES"/>
        </w:rPr>
        <w:t xml:space="preserve">que sanciona delitos contra  el Medio Ambiente, establece diferentes sanciones para los que dañen el ambiente  en los siguientes artículos: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15" w:right="11" w:firstLine="569"/>
        <w:jc w:val="both"/>
        <w:rPr>
          <w:color w:val="111111"/>
        </w:rPr>
      </w:pPr>
      <w:r>
        <w:rPr>
          <w:rFonts w:eastAsia="Webdings" w:cs="Arial" w:ascii="Arial" w:hAnsi="Arial"/>
          <w:color w:val="111111"/>
        </w:rPr>
        <w:t></w:t>
      </w:r>
      <w:r>
        <w:rPr>
          <w:rFonts w:eastAsia="Times New Roman" w:cs="Arial" w:ascii="Arial" w:hAnsi="Arial"/>
          <w:b/>
          <w:color w:val="111111"/>
          <w:lang w:val="es-ES"/>
        </w:rPr>
        <w:t>Artículo 4º:</w:t>
      </w:r>
      <w:r>
        <w:rPr>
          <w:rFonts w:eastAsia="Times New Roman" w:cs="Arial" w:ascii="Arial" w:hAnsi="Arial"/>
          <w:color w:val="111111"/>
          <w:lang w:val="es-ES"/>
        </w:rPr>
        <w:t xml:space="preserve"> Serán sancionadas con penitenciaría de tres a ocho años  y multa de 500 a 2000 jornales mínimos legales para actividades diversas no especificadas: a) Los que realicen tala o quema de bosques o formaciones vegetales que perjudiquen gravemente el ecosistema.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15" w:right="11" w:firstLine="569"/>
        <w:jc w:val="both"/>
        <w:rPr>
          <w:color w:val="111111"/>
        </w:rPr>
      </w:pPr>
      <w:r>
        <w:rPr>
          <w:rFonts w:eastAsia="Webdings" w:cs="Arial" w:ascii="Arial" w:hAnsi="Arial"/>
          <w:color w:val="111111"/>
        </w:rPr>
        <w:t></w:t>
      </w:r>
      <w:r>
        <w:rPr>
          <w:rFonts w:eastAsia="Times New Roman" w:cs="Arial" w:ascii="Arial" w:hAnsi="Arial"/>
          <w:b/>
          <w:color w:val="111111"/>
          <w:lang w:val="es-ES"/>
        </w:rPr>
        <w:t>Articulo 5º:</w:t>
      </w:r>
      <w:r>
        <w:rPr>
          <w:rFonts w:eastAsia="Times New Roman" w:cs="Arial" w:ascii="Arial" w:hAnsi="Arial"/>
          <w:color w:val="111111"/>
          <w:lang w:val="es-ES"/>
        </w:rPr>
        <w:t xml:space="preserve"> Serán sancionadas con penitenciaría de uno a cinco años y multa de 500 jornales mínimos  legales para actividades diversas  no especificadas:    </w:t>
      </w:r>
    </w:p>
    <w:p>
      <w:pPr>
        <w:pStyle w:val="Normal"/>
        <w:numPr>
          <w:ilvl w:val="0"/>
          <w:numId w:val="7"/>
        </w:numPr>
        <w:spacing w:lineRule="auto" w:line="252" w:before="0" w:after="3"/>
        <w:ind w:left="721" w:right="11" w:hanging="361"/>
        <w:jc w:val="both"/>
        <w:rPr>
          <w:color w:val="111111"/>
        </w:rPr>
      </w:pPr>
      <w:r>
        <w:rPr>
          <w:rFonts w:eastAsia="Times New Roman" w:cs="Arial" w:ascii="Arial" w:hAnsi="Arial"/>
          <w:color w:val="111111"/>
          <w:lang w:val="es-ES"/>
        </w:rPr>
        <w:t xml:space="preserve">Los que destruyen las especies  de animales  silvestres en vías de extinción  y los que trafiquen  o comercialicen  ilegalmente  los mismos,  sus partes o productos;  </w:t>
      </w:r>
    </w:p>
    <w:p>
      <w:pPr>
        <w:pStyle w:val="Normal"/>
        <w:numPr>
          <w:ilvl w:val="0"/>
          <w:numId w:val="7"/>
        </w:numPr>
        <w:spacing w:lineRule="auto" w:line="252" w:before="0" w:after="3"/>
        <w:ind w:left="721" w:right="11" w:hanging="361"/>
        <w:jc w:val="both"/>
        <w:rPr>
          <w:color w:val="111111"/>
        </w:rPr>
      </w:pPr>
      <w:r>
        <w:rPr>
          <w:rFonts w:eastAsia="Times New Roman" w:cs="Arial" w:ascii="Arial" w:hAnsi="Arial"/>
          <w:color w:val="111111"/>
          <w:lang w:val="es-ES"/>
        </w:rPr>
        <w:t xml:space="preserve">Los que introduzcan al país o comercialicen con especies o plagas bajo restricción    fitosanitario o faciliten  los medios de transporte  o depósitos; </w:t>
      </w:r>
    </w:p>
    <w:p>
      <w:pPr>
        <w:pStyle w:val="Normal"/>
        <w:numPr>
          <w:ilvl w:val="0"/>
          <w:numId w:val="7"/>
        </w:numPr>
        <w:spacing w:lineRule="auto" w:line="252" w:before="0" w:after="3"/>
        <w:ind w:left="721" w:right="11" w:hanging="361"/>
        <w:jc w:val="both"/>
        <w:rPr>
          <w:color w:val="111111"/>
        </w:rPr>
      </w:pPr>
      <w:r>
        <w:rPr>
          <w:rFonts w:eastAsia="Times New Roman" w:cs="Arial" w:ascii="Arial" w:hAnsi="Arial"/>
          <w:color w:val="111111"/>
          <w:lang w:val="es-ES"/>
        </w:rPr>
        <w:t xml:space="preserve">Los que empleen  datos  falsos o adulteren  los datos verdaderos  en estudios y evaluaciones  de impacto ambiental o en los procesos  destinados a la fijación  de estándares  oficiales;  y </w:t>
      </w:r>
    </w:p>
    <w:p>
      <w:pPr>
        <w:pStyle w:val="Normal"/>
        <w:numPr>
          <w:ilvl w:val="0"/>
          <w:numId w:val="7"/>
        </w:numPr>
        <w:spacing w:lineRule="auto" w:line="252" w:before="0" w:after="3"/>
        <w:ind w:left="721" w:right="11" w:hanging="361"/>
        <w:jc w:val="both"/>
        <w:rPr>
          <w:color w:val="111111"/>
        </w:rPr>
      </w:pPr>
      <w:r>
        <w:rPr>
          <w:rFonts w:eastAsia="Times New Roman" w:cs="Arial" w:ascii="Arial" w:hAnsi="Arial"/>
          <w:color w:val="111111"/>
          <w:lang w:val="es-ES"/>
        </w:rPr>
        <w:t xml:space="preserve">Los que  eluden las  obligaciones legales referentes a medidas de mitigación  de impacto ambiental o ejecuten deficientemente las mismas. </w:t>
      </w:r>
    </w:p>
    <w:p>
      <w:pPr>
        <w:pStyle w:val="Normal"/>
        <w:spacing w:lineRule="auto" w:line="252" w:before="0" w:after="0"/>
        <w:rPr>
          <w:color w:val="111111"/>
        </w:rPr>
      </w:pPr>
      <w:r>
        <w:rPr>
          <w:rFonts w:eastAsia="Times New Roman" w:cs="Arial" w:ascii="Arial" w:hAnsi="Arial"/>
          <w:b/>
          <w:color w:val="111111"/>
          <w:lang w:val="es-ES"/>
        </w:rPr>
        <w:t xml:space="preserve"> </w:t>
      </w:r>
    </w:p>
    <w:p>
      <w:pPr>
        <w:pStyle w:val="Normal"/>
        <w:spacing w:lineRule="auto" w:line="252" w:before="0" w:after="3"/>
        <w:ind w:left="579" w:right="35" w:hanging="10"/>
        <w:jc w:val="both"/>
        <w:rPr>
          <w:color w:val="111111"/>
        </w:rPr>
      </w:pPr>
      <w:r>
        <w:rPr>
          <w:rFonts w:eastAsia="Times New Roman" w:cs="Arial" w:ascii="Arial" w:hAnsi="Arial"/>
          <w:b/>
          <w:i/>
          <w:color w:val="111111"/>
          <w:lang w:val="es-ES"/>
        </w:rPr>
        <w:t xml:space="preserve">Otras instituciones que tienen injerencia en este tipo de proyectos: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753" w:right="11" w:hanging="393"/>
        <w:jc w:val="both"/>
        <w:rPr>
          <w:color w:val="111111"/>
        </w:rPr>
      </w:pPr>
      <w:r>
        <w:rPr>
          <w:rFonts w:eastAsia="Times New Roman" w:cs="Arial" w:ascii="Arial" w:hAnsi="Arial"/>
          <w:b/>
          <w:color w:val="111111"/>
          <w:lang w:val="es-ES"/>
        </w:rPr>
        <w:t>a.</w:t>
      </w:r>
      <w:r>
        <w:rPr>
          <w:rFonts w:eastAsia="Arial" w:cs="Arial" w:ascii="Arial" w:hAnsi="Arial"/>
          <w:b/>
          <w:color w:val="111111"/>
          <w:lang w:val="es-ES"/>
        </w:rPr>
        <w:t xml:space="preserve"> </w:t>
      </w:r>
      <w:r>
        <w:rPr>
          <w:rFonts w:eastAsia="Times New Roman" w:cs="Arial" w:ascii="Arial" w:hAnsi="Arial"/>
          <w:b/>
          <w:color w:val="111111"/>
          <w:lang w:val="es-ES"/>
        </w:rPr>
        <w:t>MINISTERIO DE JUSTICIA Y TRABAJO (MJT)</w:t>
      </w:r>
      <w:r>
        <w:rPr>
          <w:rFonts w:eastAsia="Times New Roman" w:cs="Arial" w:ascii="Arial" w:hAnsi="Arial"/>
          <w:color w:val="111111"/>
          <w:lang w:val="es-ES"/>
        </w:rPr>
        <w:t xml:space="preserve">, el </w:t>
      </w:r>
      <w:r>
        <w:rPr>
          <w:rFonts w:eastAsia="Times New Roman" w:cs="Arial" w:ascii="Arial" w:hAnsi="Arial"/>
          <w:i/>
          <w:color w:val="111111"/>
          <w:lang w:val="es-ES"/>
        </w:rPr>
        <w:t>Art. 50°</w:t>
      </w:r>
      <w:r>
        <w:rPr>
          <w:rFonts w:eastAsia="Times New Roman" w:cs="Arial" w:ascii="Arial" w:hAnsi="Arial"/>
          <w:color w:val="111111"/>
          <w:lang w:val="es-ES"/>
        </w:rPr>
        <w:t xml:space="preserve"> de la Constitución Nacional establece el derecho que toda persona tiene que ser protegida por el Estado en su vida, integridad física, su libertad, su seguridad, su propiedad, su honor y su reputación, y reconoce en el </w:t>
      </w:r>
      <w:r>
        <w:rPr>
          <w:rFonts w:eastAsia="Times New Roman" w:cs="Arial" w:ascii="Arial" w:hAnsi="Arial"/>
          <w:i/>
          <w:color w:val="111111"/>
          <w:lang w:val="es-ES"/>
        </w:rPr>
        <w:t>Art. 93°</w:t>
      </w:r>
      <w:r>
        <w:rPr>
          <w:rFonts w:eastAsia="Times New Roman" w:cs="Arial" w:ascii="Arial" w:hAnsi="Arial"/>
          <w:color w:val="111111"/>
          <w:lang w:val="es-ES"/>
        </w:rPr>
        <w:t xml:space="preserve">, el derecho que todos los habitantes tienen la protección y promoción de la salud. </w:t>
      </w:r>
    </w:p>
    <w:p>
      <w:pPr>
        <w:pStyle w:val="Normal"/>
        <w:spacing w:lineRule="auto" w:line="252" w:before="0" w:after="0"/>
        <w:ind w:left="10" w:right="29" w:hanging="10"/>
        <w:jc w:val="right"/>
        <w:rPr>
          <w:color w:val="111111"/>
        </w:rPr>
      </w:pPr>
      <w:r>
        <w:rPr>
          <w:rFonts w:eastAsia="Times New Roman" w:cs="Arial" w:ascii="Arial" w:hAnsi="Arial"/>
          <w:color w:val="111111"/>
          <w:lang w:val="es-ES"/>
        </w:rPr>
        <w:t xml:space="preserve">El Ministerio de Justicia y Trabajo es la institución del Estado que debe hacer cumplir el </w:t>
      </w:r>
    </w:p>
    <w:p>
      <w:pPr>
        <w:pStyle w:val="Normal"/>
        <w:spacing w:lineRule="auto" w:line="252" w:before="0" w:after="3"/>
        <w:ind w:left="719" w:right="11" w:hanging="10"/>
        <w:jc w:val="both"/>
        <w:rPr>
          <w:color w:val="111111"/>
        </w:rPr>
      </w:pPr>
      <w:r>
        <w:rPr>
          <w:rFonts w:eastAsia="Times New Roman" w:cs="Arial" w:ascii="Arial" w:hAnsi="Arial"/>
          <w:color w:val="111111"/>
          <w:lang w:val="es-ES"/>
        </w:rPr>
        <w:t xml:space="preserve">REGLAMENTO GENERAL TÉCNICO DE SEGURIDAD, MEDICINA E HIGIENE EN EL TRABAJO, creado por el Decreto Ley N° 14.390/92, que es el Marco Legal que incorpora todo lo referente a las condiciones de Seguridad e Higiene que amparan al trabajador. </w:t>
      </w:r>
    </w:p>
    <w:p>
      <w:pPr>
        <w:pStyle w:val="Normal"/>
        <w:spacing w:lineRule="auto" w:line="252" w:before="0" w:after="0"/>
        <w:ind w:left="709" w:right="0" w:hanging="0"/>
        <w:rPr>
          <w:color w:val="111111"/>
        </w:rPr>
      </w:pPr>
      <w:r>
        <w:rPr>
          <w:rFonts w:eastAsia="Times New Roman" w:cs="Arial" w:ascii="Arial" w:hAnsi="Arial"/>
          <w:color w:val="111111"/>
          <w:lang w:val="es-ES"/>
        </w:rPr>
        <w:t xml:space="preserve"> </w:t>
      </w:r>
    </w:p>
    <w:p>
      <w:pPr>
        <w:pStyle w:val="Normal"/>
        <w:spacing w:lineRule="auto" w:line="252" w:before="0" w:after="0"/>
        <w:ind w:left="569" w:right="0" w:hanging="0"/>
        <w:rPr>
          <w:color w:val="111111"/>
        </w:rPr>
      </w:pPr>
      <w:r>
        <w:rPr>
          <w:rFonts w:eastAsia="Times New Roman" w:cs="Arial" w:ascii="Arial" w:hAnsi="Arial"/>
          <w:b/>
          <w:color w:val="111111"/>
          <w:lang w:val="es-ES"/>
        </w:rPr>
        <w:t xml:space="preserve"> </w:t>
      </w:r>
    </w:p>
    <w:p>
      <w:pPr>
        <w:pStyle w:val="Normal"/>
        <w:spacing w:lineRule="auto" w:line="252" w:before="0" w:after="3"/>
        <w:ind w:left="-5" w:right="11" w:hanging="10"/>
        <w:jc w:val="both"/>
        <w:rPr>
          <w:color w:val="111111"/>
        </w:rPr>
      </w:pPr>
      <w:r>
        <w:rPr>
          <w:rFonts w:eastAsia="Webdings" w:cs="Arial" w:ascii="Arial" w:hAnsi="Arial"/>
          <w:color w:val="111111"/>
        </w:rPr>
        <w:t></w:t>
      </w:r>
      <w:r>
        <w:rPr>
          <w:rFonts w:eastAsia="Times New Roman" w:cs="Arial" w:ascii="Arial" w:hAnsi="Arial"/>
          <w:b/>
          <w:color w:val="111111"/>
          <w:lang w:val="es-ES"/>
        </w:rPr>
        <w:t xml:space="preserve">Decreto Nº 18.831/86. </w:t>
      </w:r>
      <w:r>
        <w:rPr>
          <w:rFonts w:eastAsia="Times New Roman" w:cs="Arial" w:ascii="Arial" w:hAnsi="Arial"/>
          <w:color w:val="111111"/>
          <w:lang w:val="es-ES"/>
        </w:rPr>
        <w:t xml:space="preserve">Por el cual se establecen normas de protección del medio ambiente. </w:t>
      </w:r>
    </w:p>
    <w:p>
      <w:pPr>
        <w:pStyle w:val="Normal"/>
        <w:spacing w:lineRule="auto" w:line="252" w:before="0" w:after="0"/>
        <w:ind w:left="569" w:right="0" w:hanging="0"/>
        <w:rPr>
          <w:color w:val="111111"/>
        </w:rPr>
      </w:pPr>
      <w:r>
        <w:rPr>
          <w:rFonts w:eastAsia="Times New Roman" w:cs="Arial" w:ascii="Arial" w:hAnsi="Arial"/>
          <w:color w:val="111111"/>
          <w:lang w:val="es-ES"/>
        </w:rPr>
        <w:t xml:space="preserve"> </w:t>
      </w:r>
    </w:p>
    <w:p>
      <w:pPr>
        <w:pStyle w:val="Normal"/>
        <w:spacing w:lineRule="auto" w:line="252" w:before="0" w:after="3"/>
        <w:ind w:left="-15" w:right="11" w:firstLine="569"/>
        <w:jc w:val="both"/>
        <w:rPr>
          <w:color w:val="111111"/>
        </w:rPr>
      </w:pPr>
      <w:r>
        <w:rPr>
          <w:rFonts w:eastAsia="Webdings" w:cs="Arial" w:ascii="Arial" w:hAnsi="Arial"/>
          <w:color w:val="111111"/>
        </w:rPr>
        <w:t></w:t>
      </w:r>
      <w:r>
        <w:rPr>
          <w:rFonts w:eastAsia="Times New Roman" w:cs="Arial" w:ascii="Arial" w:hAnsi="Arial"/>
          <w:b/>
          <w:color w:val="111111"/>
          <w:lang w:val="es-ES"/>
        </w:rPr>
        <w:t>Articulo 6º:</w:t>
      </w:r>
      <w:r>
        <w:rPr>
          <w:rFonts w:eastAsia="Times New Roman" w:cs="Arial" w:ascii="Arial" w:hAnsi="Arial"/>
          <w:color w:val="111111"/>
          <w:lang w:val="es-ES"/>
        </w:rPr>
        <w:t xml:space="preserve"> Prohíbase los desmontes sin solución de continuidad en superficies mayores de 100 (cien) hectáreas, debiendo dejarse entre parcelas, franjas bosque de 100 (cien) metros de ancho como mínimo. </w:t>
      </w:r>
    </w:p>
    <w:p>
      <w:pPr>
        <w:pStyle w:val="Normal"/>
        <w:spacing w:lineRule="auto" w:line="252" w:before="0" w:after="0"/>
        <w:ind w:left="569" w:right="0" w:hanging="0"/>
        <w:rPr>
          <w:color w:val="111111"/>
        </w:rPr>
      </w:pPr>
      <w:r>
        <w:rPr>
          <w:rFonts w:eastAsia="Times New Roman" w:cs="Arial" w:ascii="Arial" w:hAnsi="Arial"/>
          <w:color w:val="111111"/>
          <w:lang w:val="es-ES"/>
        </w:rPr>
        <w:t xml:space="preserve"> </w:t>
      </w:r>
    </w:p>
    <w:p>
      <w:pPr>
        <w:pStyle w:val="Normal"/>
        <w:spacing w:lineRule="auto" w:line="252" w:before="0" w:after="0"/>
        <w:ind w:left="-5" w:right="0" w:hanging="10"/>
        <w:rPr>
          <w:color w:val="111111"/>
        </w:rPr>
      </w:pPr>
      <w:r>
        <w:rPr>
          <w:rFonts w:eastAsia="Webdings" w:cs="Arial" w:ascii="Arial" w:hAnsi="Arial"/>
          <w:color w:val="111111"/>
        </w:rPr>
        <w:t></w:t>
      </w:r>
      <w:r>
        <w:rPr>
          <w:rFonts w:eastAsia="Times New Roman" w:cs="Arial" w:ascii="Arial" w:hAnsi="Arial"/>
          <w:b/>
          <w:color w:val="111111"/>
          <w:lang w:val="es-ES"/>
        </w:rPr>
        <w:t xml:space="preserve">Ley Nº 1160/97: Código Penal de la República del Paraguay: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Establece en el Título III, Capítulo I, Artículos 197 al 202  hechos punibles contra las bases naturales  de la vida humana.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Webdings" w:cs="Arial" w:ascii="Arial" w:hAnsi="Arial"/>
          <w:color w:val="111111"/>
        </w:rPr>
        <w:t></w:t>
      </w:r>
      <w:r>
        <w:rPr>
          <w:rFonts w:eastAsia="Times New Roman" w:cs="Arial" w:ascii="Arial" w:hAnsi="Arial"/>
          <w:b/>
          <w:color w:val="111111"/>
          <w:lang w:val="es-ES"/>
        </w:rPr>
        <w:t xml:space="preserve">Resolución Nº 157/99.  </w:t>
      </w:r>
      <w:r>
        <w:rPr>
          <w:rFonts w:eastAsia="Times New Roman" w:cs="Arial" w:ascii="Arial" w:hAnsi="Arial"/>
          <w:color w:val="111111"/>
          <w:lang w:val="es-ES"/>
        </w:rPr>
        <w:t xml:space="preserve">Establece la obligatoriedad de la presentación  del dictamen o de la declaración de impacto ambiental de todo emprendimiento de carácter forestal para la aprobación de los estudios técnicos sometidos a consideración y para su aprobación por parte del  Servicio Forestal Nacional.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35" w:hanging="10"/>
        <w:jc w:val="both"/>
        <w:rPr>
          <w:color w:val="111111"/>
        </w:rPr>
      </w:pPr>
      <w:r>
        <w:rPr>
          <w:rFonts w:eastAsia="Webdings" w:cs="Arial" w:ascii="Arial" w:hAnsi="Arial"/>
          <w:color w:val="111111"/>
        </w:rPr>
        <w:t></w:t>
      </w:r>
      <w:r>
        <w:rPr>
          <w:rFonts w:eastAsia="Times New Roman" w:cs="Arial" w:ascii="Arial" w:hAnsi="Arial"/>
          <w:b/>
          <w:color w:val="111111"/>
          <w:lang w:val="es-ES"/>
        </w:rPr>
        <w:t xml:space="preserve"> </w:t>
      </w:r>
      <w:r>
        <w:rPr>
          <w:rFonts w:eastAsia="Times New Roman" w:cs="Arial" w:ascii="Arial" w:hAnsi="Arial"/>
          <w:b/>
          <w:color w:val="111111"/>
          <w:lang w:val="es-ES"/>
        </w:rPr>
        <w:t>Decreto Nº 13.418 “</w:t>
      </w:r>
      <w:r>
        <w:rPr>
          <w:rFonts w:eastAsia="Times New Roman" w:cs="Arial" w:ascii="Arial" w:hAnsi="Arial"/>
          <w:b/>
          <w:i/>
          <w:color w:val="111111"/>
          <w:lang w:val="es-ES"/>
        </w:rPr>
        <w:t xml:space="preserve">POR EL CUAL SE ESTABLECE EL PROCEDIMIENTO DE EVALUACIÓN DE IMPACTO AMBIENTAL PARA LOS PLANES DE MANEJO FORESTAL Y PLANES DE CAMBIO DE USO DE SUELO </w:t>
      </w:r>
      <w:r>
        <w:rPr>
          <w:rFonts w:eastAsia="Times New Roman" w:cs="Arial" w:ascii="Arial" w:hAnsi="Arial"/>
          <w:b/>
          <w:color w:val="111111"/>
          <w:lang w:val="es-ES"/>
        </w:rPr>
        <w:t xml:space="preserve">”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 1º La persona física o Jurídica que desea realizar aprovechamiento de bosques, sea ello a través de un Plan de Manejo Forestal o un Plan de Cambio de Uso del Suelo, deberá realizar en todos los casos una evaluación de impacto ambiental del aprovechamiento, previamente a cualquier trámite ante el Servicio Forestal Nacional.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 2º El Servicio Forestal Nacional, no dará trámite a ningún expediente de aprovechamiento de bosques que no cuente con la Declaración de Impacto Ambiental emitida por la Secretaría del Ambiente, en la cual se apruebe el plan de manejo propuesto para el mismo. Asimismo no podrá emitirse ninguna guía forestal sobre planes de manejo que no cuenten con su respectiva aprobación por la Secretaría del Ambiente a través de una Declaración de Impacto Ambiental.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Art.3º La solicitud de Evaluación de Impacto Ambiental respectiva a un aprovechamiento de bosques deberá ir acompañada del correspondiente Plan de Manejo, debiendo la Secretaría del Ambiente no dar curso a ningún expediente que no cumpla con este requisito, rechazando la presentación de dicha solicitud.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 4º Facultase a la Secretaría del Ambiente a dictar resoluciones en las cuales se determinen los criterios bajo las cuales deberán realizarse los aprovechamientos de bosques.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40" w:before="0" w:after="0"/>
        <w:rPr>
          <w:color w:val="111111"/>
        </w:rPr>
      </w:pPr>
      <w:r>
        <w:rPr>
          <w:rFonts w:eastAsia="Times New Roman" w:cs="Arial" w:ascii="Arial" w:hAnsi="Arial"/>
          <w:color w:val="111111"/>
          <w:lang w:val="es-ES"/>
        </w:rPr>
        <w:t xml:space="preserve">Art. 5º Todos los Planes de Manejo presentados con las solicitudes de Evaluación de Impacto Ambiental deberán denunciar el destino que se dará a los productos obtenidos a través del aprovechamiento de los bosques.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 6 El Servicio Forestal Nacional deberá remitir a la Secretaría del Ambiente copia de las guías forestales expedidas para cada aprovechamiento forestal. Esta obligación incluye a los planes de manejo aprobados con anterioridad a la sanción del presente Decreto, y que se encuentre en etapa de ejecución.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Art.7º Los Planes de Manejo aprobados por la Secretaría del Ambiente a través de una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Declaración de Impacto Ambiental no podrá ser modificado por el Servicio Forestal Nacional, bajo pena de lo dispuesto en el Art. 14º de la Ley 294/93, de Evaluación de Impacto Ambiental.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 8º Constituirá una infracción el no cumplimiento de las obligaciones contenidas en el presente Decreto lo cual dará lugar a la instrucción del sumario administrativo correspondiente al o los funcionarios afectados. En el caso de que las infracciones cometidas constituyan un hecho previsto y penado por la Legislación penal. El funcionario a cargo del sumario administrativo pertinente o cualquier otro que tomare conocimiento del mismo, comunicara el hecho al Ministerio Publico sin más trámite.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11" w:hanging="10"/>
        <w:jc w:val="both"/>
        <w:rPr>
          <w:color w:val="111111"/>
        </w:rPr>
      </w:pPr>
      <w:r>
        <w:rPr>
          <w:rFonts w:eastAsia="Times New Roman" w:cs="Arial" w:ascii="Arial" w:hAnsi="Arial"/>
          <w:color w:val="111111"/>
          <w:lang w:val="es-ES"/>
        </w:rPr>
        <w:t xml:space="preserve">Art. 9º Derogase las disposiciones contrarias al presente Decreto contenidas dentro del Decreto Nº 11.681 por el cual se Reglamenta la Ley 422 forestal de fecha 6 de enero de 1997 y demás normas reglamentarias. </w:t>
      </w:r>
    </w:p>
    <w:p>
      <w:pPr>
        <w:pStyle w:val="Normal"/>
        <w:spacing w:lineRule="auto" w:line="252" w:before="0" w:after="34"/>
        <w:ind w:left="-5" w:right="1371" w:hanging="10"/>
        <w:jc w:val="both"/>
        <w:rPr>
          <w:color w:val="111111"/>
        </w:rPr>
      </w:pPr>
      <w:r>
        <w:rPr>
          <w:rFonts w:eastAsia="Times New Roman" w:cs="Arial" w:ascii="Arial" w:hAnsi="Arial"/>
          <w:color w:val="111111"/>
          <w:lang w:val="es-ES"/>
        </w:rPr>
        <w:t xml:space="preserve">Art. 10º El presente Decreto será refrendado por el Ministro de Agricultura y Ganadería. Art. 11º Comuniques, publíquese y desee al Registro Oficial.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Ttulo3"/>
        <w:spacing w:lineRule="auto" w:line="252"/>
        <w:ind w:left="0" w:right="0" w:hanging="0"/>
        <w:rPr>
          <w:color w:val="111111"/>
        </w:rPr>
      </w:pPr>
      <w:r>
        <w:rPr>
          <w:rFonts w:cs="Arial" w:ascii="Arial" w:hAnsi="Arial"/>
          <w:color w:val="111111"/>
          <w:sz w:val="24"/>
          <w:lang w:val="es-ES"/>
        </w:rPr>
        <w:t xml:space="preserve">LEY Nº 3239/ 2007  De Los Recursos Hídricos Del Paraguay </w:t>
      </w:r>
    </w:p>
    <w:p>
      <w:pPr>
        <w:pStyle w:val="Normal"/>
        <w:spacing w:lineRule="auto" w:line="240" w:before="0" w:after="1"/>
        <w:ind w:left="-5" w:right="40" w:hanging="10"/>
        <w:rPr>
          <w:color w:val="111111"/>
        </w:rPr>
      </w:pPr>
      <w:r>
        <w:rPr>
          <w:rFonts w:eastAsia="Times New Roman" w:cs="Arial" w:ascii="Arial" w:hAnsi="Arial"/>
          <w:b/>
          <w:color w:val="111111"/>
          <w:lang w:val="es-ES"/>
        </w:rPr>
        <w:t>Artículo 1°.-</w:t>
      </w:r>
      <w:r>
        <w:rPr>
          <w:rFonts w:eastAsia="Times New Roman" w:cs="Arial" w:ascii="Arial" w:hAnsi="Arial"/>
          <w:color w:val="111111"/>
          <w:lang w:val="es-ES"/>
        </w:rPr>
        <w:t xml:space="preserve"> </w:t>
        <w:tab/>
        <w:t xml:space="preserve">La presente Ley tiene por objeto regular la gestión sustentable e integral de todas las aguas y los territorios que la producen, cualquiera sea su ubicación, estado físico o su ocurrencia natural dentro del territorio paraguayo, con el fin de hacerla social, económica y ambientalmente sustentable para las personas que habitan el territorio de la República del Paraguay.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 xml:space="preserve">Artículo 2°.- </w:t>
      </w:r>
      <w:r>
        <w:rPr>
          <w:rFonts w:eastAsia="Times New Roman" w:cs="Arial" w:ascii="Arial" w:hAnsi="Arial"/>
          <w:color w:val="111111"/>
          <w:lang w:val="es-ES"/>
        </w:rPr>
        <w:t xml:space="preserve">Todas las relaciones jurídico-administrativas y la planificación en torno a la gestión del agua y las actividades conexas a ella serán interpretadas y, eventualmente, integradas en función a la Política Nacional de los Recursos Hídricos y a la Política Ambiental Nacional.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 xml:space="preserve">Artículo 3°.- </w:t>
      </w:r>
      <w:r>
        <w:rPr>
          <w:rFonts w:eastAsia="Times New Roman" w:cs="Arial" w:ascii="Arial" w:hAnsi="Arial"/>
          <w:color w:val="111111"/>
          <w:lang w:val="es-ES"/>
        </w:rPr>
        <w:t xml:space="preserve">La gestión integral y sustentable de los recursos hídricos del Paraguay se regirá por los siguientes Principios: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Las aguas, superficiales y subterráneas, son propiedad de dominio público del Estado y su dominio es inalienable e imprescriptible.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El acceso al agua para la satisfacción de las necesidades básicas es un derecho humano y debe ser garantizado por el Estado, en cantidad y calidad adecuada.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Los recursos hídricos poseen usos y funciones múltiples y tal característica deberá ser adecuadamente atendida, respetando el ciclo hidrológico, y favoreciendo siempre en primera instancia el uso para consumo de la población humana.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La cuenca hidrográfica es la unidad básica de gestión de los recursos hídricos.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El agua es un bien natural condicionante de la supervivencia de todo ser vivo y los ecosistemas que los acogen.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Los recursos hídricos son un bien finito y vulnerable.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Los recursos hídricos poseen un valor social, ambiental y económico.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La gestión de los recursos hídricos debe darse en el marco del desarrollo sustentable, debe ser descentralizada, participativa y con perspectiva de género. </w:t>
      </w:r>
    </w:p>
    <w:p>
      <w:pPr>
        <w:pStyle w:val="Normal"/>
        <w:numPr>
          <w:ilvl w:val="0"/>
          <w:numId w:val="8"/>
        </w:numPr>
        <w:spacing w:lineRule="auto" w:line="252" w:before="0" w:after="3"/>
        <w:ind w:left="220" w:right="44" w:hanging="220"/>
        <w:jc w:val="both"/>
        <w:rPr>
          <w:color w:val="111111"/>
        </w:rPr>
      </w:pPr>
      <w:r>
        <w:rPr>
          <w:rFonts w:eastAsia="Times New Roman" w:cs="Arial" w:ascii="Arial" w:hAnsi="Arial"/>
          <w:color w:val="111111"/>
          <w:lang w:val="es-ES"/>
        </w:rPr>
        <w:t xml:space="preserve">El Estado paraguayo posee la función intransferible e indelegable de la propiedad y guarda de los recursos hídricos nacionales. </w:t>
      </w:r>
    </w:p>
    <w:p>
      <w:pPr>
        <w:pStyle w:val="Normal"/>
        <w:tabs>
          <w:tab w:val="clear" w:pos="720"/>
          <w:tab w:val="right" w:pos="8789" w:leader="none"/>
        </w:tabs>
        <w:spacing w:lineRule="auto" w:line="252" w:before="0" w:after="3"/>
        <w:rPr>
          <w:color w:val="111111"/>
        </w:rPr>
      </w:pPr>
      <w:r>
        <w:rPr>
          <w:rFonts w:eastAsia="Times New Roman" w:cs="Arial" w:ascii="Arial" w:hAnsi="Arial"/>
          <w:b/>
          <w:color w:val="111111"/>
          <w:lang w:val="es-ES"/>
        </w:rPr>
        <w:t>Artículo 4°.-</w:t>
      </w:r>
      <w:r>
        <w:rPr>
          <w:rFonts w:eastAsia="Times New Roman" w:cs="Arial" w:ascii="Arial" w:hAnsi="Arial"/>
          <w:color w:val="111111"/>
          <w:lang w:val="es-ES"/>
        </w:rPr>
        <w:t xml:space="preserve"> </w:t>
        <w:tab/>
        <w:t xml:space="preserve">La Política Nacional de los Recursos Hídricos se abocará a los siguientes objetivos básicos: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Impulsar el uso sustentable, racional e integral de los recursos hídricos, como elemento condicionante de la supervivencia del género humano y de todo el sistema ecológico, promoviendo con amplio sentido proteccionista su mejor disfrute, el de los otros recursos naturales y del ambiente. Para ello, deberá tenerse en cuenta la unidad del recurso en cualquiera de las etapas del ciclo hidrológico, la interdependencia entre los distintos recursos naturales y entre los distintos usos del agua, el condicionamiento del ambiente, la protección, conservación y restauración de territorios productores de agua controlando y manejando las influencias que es capaz de producir la acción humana.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Garantizar el acceso de todos los habitantes al agua potable, dado que es un derecho humano.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Impulsar y mantener un adecuado conocimiento integral de los recursos hídricos en cuanto a cantidad, calidad y oportunidad en su aprovechamiento, así como de su carácter condicionante de las actividades humanas, dinamizando la investigación científica, sistemática, operativa y tecnológica, a través o en colaboración con los organismos competentes.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Instrumentar el aprovechamiento de los recursos hídricos a través de la unidad de gestión de cuenca, como elemento de integración territorial de la República y de imposición de una justa orientación del desarrollo social, económico, cultural y demográfico acorde con las respectivas políticas generales, coordinando la actividad de los distintos sectores, procurando un grado de equilibrio armónico entre los intereses privados y el interés público.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Desarrollar un sistema de planificación del conocimiento y aprovechamiento de los recursos hídricos y promover su coordinación con la planificación general del país.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Impulsar el aprovechamiento de los recursos hídricos en forma racional y conforme a un adecuado ordenamiento jerárquico de los valores, usos esenciales, socioeconómicos e individuales a satisfacer. Para ello es conveniente fijar las prioridades vitales y aquellos criterios que han de aplicarse para definir un orden objetivo para jerarquizar los otros usos, según las circunstancias que determinen la selección de las respectivas demandas, evaluadas por las características regionales y dentro del complejo de las políticas contenidas en esta Ley y la política general.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Propender al uso múltiple de los recursos hídricos y a la integración coordinada desde el punto de vista funcional entre todos ellos mediante el manejo racional y administración común a toda manifestación hídrica, asignando valor prioritario a los proyectos de usos múltiples sobre los de uso singular, siempre que ello esté justificando técnica, social y económicamente y minimicen los efectos o daños al ambiente.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Tender a la economía en el uso de los recursos hídricos, a través de su utilización racional y eficiente, posibilitando, así la disponibilidad para otros usos, previendo sobre su derroche, contaminación y degradación.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Exigir la preservación integral de los recursos hídricos, actuando fundamentalmente sobre las causas de contaminación o degradación y, en forma consecuente, sobre sus efectos, con un enfoque sistémico en las cuencas hídricas, las áreas de recarga de los acuíferos, y los humedales.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Gestionar los territorios productores de agua en forma ambiental y culturalmente adecuada, a través de autoridades integradas en cada caso por gobiernos locales representantes de comunidades locales y técnicos, con facultades de investigación, planificación, coordinación y resolución de conflictos extrajudiciales, que asegure la sustentabilidad del agua.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Promover en el seno de la sociedad el conocimiento de los métodos y tecnologías necesarias para el adecuado manejo, uso y conservación de los recursos hídricos, en atención a que ellos, más que cualquier otro recurso natural, están destinados al uso de todos. </w:t>
      </w:r>
    </w:p>
    <w:p>
      <w:pPr>
        <w:pStyle w:val="Normal"/>
        <w:numPr>
          <w:ilvl w:val="0"/>
          <w:numId w:val="9"/>
        </w:numPr>
        <w:spacing w:lineRule="auto" w:line="252" w:before="0" w:after="3"/>
        <w:ind w:left="216" w:right="44" w:hanging="216"/>
        <w:jc w:val="both"/>
        <w:rPr>
          <w:color w:val="111111"/>
        </w:rPr>
      </w:pPr>
      <w:r>
        <w:rPr>
          <w:rFonts w:eastAsia="Times New Roman" w:cs="Arial" w:ascii="Arial" w:hAnsi="Arial"/>
          <w:color w:val="111111"/>
          <w:lang w:val="es-ES"/>
        </w:rPr>
        <w:t xml:space="preserve">Coordinar, promover y definir las acciones de los organismos públicos, incluidos los descentralizados, y privados que tengan como objeto la defensa de los predios y del ambiente contra los efectos del cambio climático sobre las aguas, en especial las inundaciones y salinización.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ll) Disponer la revisión integral de la legislación y las reglamentaciones existentes y mantener su permanente actualidad, con el fin de armonizarlas con los tratados y convenios internacionales ratificados por nuestro país, adecuar su comprensión, mejorar su alcance y simplificar su aplicación, ello fundamentalmente, en cuanto al conocimiento y aprovechamiento de los recursos hídricos a través de la aplicación de la ciencia, la técnica y la tecnología que resulten apropiadas, para promover e impulsar un conveniente desarrollo del sector. </w:t>
      </w:r>
    </w:p>
    <w:p>
      <w:pPr>
        <w:pStyle w:val="Normal"/>
        <w:numPr>
          <w:ilvl w:val="0"/>
          <w:numId w:val="10"/>
        </w:numPr>
        <w:spacing w:lineRule="auto" w:line="252" w:before="0" w:after="3"/>
        <w:ind w:left="10" w:right="44" w:hanging="10"/>
        <w:jc w:val="both"/>
        <w:rPr>
          <w:color w:val="111111"/>
        </w:rPr>
      </w:pPr>
      <w:r>
        <w:rPr>
          <w:rFonts w:eastAsia="Times New Roman" w:cs="Arial" w:ascii="Arial" w:hAnsi="Arial"/>
          <w:color w:val="111111"/>
          <w:lang w:val="es-ES"/>
        </w:rPr>
        <w:t xml:space="preserve">Disponer la ejecución y la permanente actualización de un inventario de los recursos hídricos disponibles y potenciales y la organización de un banco de información que disponga de un método ágil de almacenamiento, procesamiento y consulta de datos, a tal fin deberá establecerse un conveniente grado de coordinación y complementación recíproca entre los distintos organismos nacionales que, según el caso y oportunidad, tengan competencia o injerencia sobre el particular. </w:t>
      </w:r>
    </w:p>
    <w:p>
      <w:pPr>
        <w:pStyle w:val="Normal"/>
        <w:numPr>
          <w:ilvl w:val="0"/>
          <w:numId w:val="10"/>
        </w:numPr>
        <w:spacing w:lineRule="auto" w:line="252" w:before="0" w:after="3"/>
        <w:ind w:left="10" w:right="44" w:hanging="10"/>
        <w:jc w:val="both"/>
        <w:rPr>
          <w:color w:val="111111"/>
        </w:rPr>
      </w:pPr>
      <w:r>
        <w:rPr>
          <w:rFonts w:eastAsia="Times New Roman" w:cs="Arial" w:ascii="Arial" w:hAnsi="Arial"/>
          <w:color w:val="111111"/>
          <w:lang w:val="es-ES"/>
        </w:rPr>
        <w:t xml:space="preserve">Promover en forma gradual el desarrollo y operatividad del gobierno y administración de los recursos hídricos a través de unidades de gestión de cuencas, dentro del concepto y marco de la unidad jerárquicofuncional superior que ejerza la autoridad política y ejecutiva en forma orgánica y coordinada con otros sectores igualmente involucrados; dentro de tal unidad, promover el desarrollo de la autoridad y del sistema de planificación hídrica nacional, coordinándolos en los distintos niveles locales, municipales, regionales, nacional y con los países limítrofes, contemplando el cumplimiento de todas las obligaciones que el Estado paraguayo ha asumido con la Comunidad Internacional a través de los tratados y convenios que ha ratificado o a los que se ha adherido.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ñ) Propiciar y desarrollar, gradual pero activamente, la participación de los usuarios, a través de las organizaciones propias de las comunidades o las que se creen y se reconozcan como tales dentro del marco de esta Ley, tanto en la programación del desarrollo de los recursos hídricos, como en la misma administración y control de las utilizaciones.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Artículo 5°.-</w:t>
      </w:r>
      <w:r>
        <w:rPr>
          <w:rFonts w:eastAsia="Times New Roman" w:cs="Arial" w:ascii="Arial" w:hAnsi="Arial"/>
          <w:color w:val="111111"/>
          <w:lang w:val="es-ES"/>
        </w:rPr>
        <w:t xml:space="preserve"> Para los efectos de esta Ley, los siguientes conceptos tendrán los significados que se expresan a continuación: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Acuacultura: Actividad productiva que utiliza al agua como sustrato y principal insumo.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Acuífero: Unidad geológica subterránea de estructura permeable que permite el almacenamiento y movimiento apreciable del agua a través de los materiales que la constituyen. Se compone de una o más capas subterráneas de roca o de otros elementos geológicos saturados que tienen la suficiente porosidad y permeabilidad como para almacenar y trasmitir aguas subterráneas en cantidades aprovechables mediante pozos y nacientes.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Agua atmosférica: Agua en estado líquido, sólido o gaseoso que se encuentra en la atmósfera mezclada con el aire o cayendo al suelo por efecto de la gravedad.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Agua subterránea: Agua o recurso hídrico que se encuentra bajo la superficie de la tierra.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Agua superficial: Agua o recurso hídrico que permanece o escurre sobre la superficie de la tierra, en estado líquido o sólido.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Agua: Compuesto componente del ambiente y recurso natural relativamente renovable formado por dos partes de hidrógeno y dieciséis partes de oxígeno en peso.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Aprovechamiento: Derecho no transmisible concedido por Ley, a través de un permiso o concesión, para utilizar el agua de dominio público.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Area de recarga: Es el área geográfica o porción de superficie del territorio que, debido a su permeabilidad y cobertura vegetal, permite la infiltración del agua alimentando a los acuíferos.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Balance hídrico: Flujo que debe mantenerse en cada sector hidrográfico, para permitir que no exista alteraciones significativas en la dinámica del ecosistema y mantener sus componentes esenciales.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Calidad de agua: Estándares técnicos que establecen las autoridades competentes con el fin de asegurar las características del recurso para diferentes usos. </w:t>
      </w:r>
    </w:p>
    <w:p>
      <w:pPr>
        <w:pStyle w:val="Normal"/>
        <w:numPr>
          <w:ilvl w:val="0"/>
          <w:numId w:val="11"/>
        </w:numPr>
        <w:spacing w:lineRule="auto" w:line="252" w:before="0" w:after="3"/>
        <w:ind w:left="220" w:right="44" w:hanging="220"/>
        <w:jc w:val="both"/>
        <w:rPr>
          <w:color w:val="111111"/>
        </w:rPr>
      </w:pPr>
      <w:r>
        <w:rPr>
          <w:rFonts w:eastAsia="Times New Roman" w:cs="Arial" w:ascii="Arial" w:hAnsi="Arial"/>
          <w:color w:val="111111"/>
          <w:lang w:val="es-ES"/>
        </w:rPr>
        <w:t xml:space="preserve">Capacidad de carga: Caudal máximo que puede aportar una fuente de agua. </w:t>
      </w:r>
    </w:p>
    <w:p>
      <w:pPr>
        <w:pStyle w:val="Normal"/>
        <w:numPr>
          <w:ilvl w:val="0"/>
          <w:numId w:val="11"/>
        </w:numPr>
        <w:spacing w:lineRule="auto" w:line="240" w:before="0" w:after="1"/>
        <w:ind w:left="220" w:right="44" w:hanging="220"/>
        <w:jc w:val="both"/>
        <w:rPr>
          <w:color w:val="111111"/>
        </w:rPr>
      </w:pPr>
      <w:r>
        <w:rPr>
          <w:rFonts w:eastAsia="Times New Roman" w:cs="Arial" w:ascii="Arial" w:hAnsi="Arial"/>
          <w:color w:val="111111"/>
          <w:lang w:val="es-ES"/>
        </w:rPr>
        <w:t xml:space="preserve">Cauce: Depresión natural de longitud y profundidad variable en cuyo lecho fluye una corriente de agua permanente o intermitente, definida por los niveles de las aguas alcanzados durante las máximas crecidas ordinarias.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ll) Caudal ambiental: Es aquel no derivable de una fuente, producto de la particularidad hidrográfica de cada región, de tal forma a garantizar siempre un flujo mínimo contínuo y permanente, que permita en toda la extensión de su cauce, una estabilidad funcional del ecosistema y la satisfacción de usos comunes.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Concesión: Es el acto administrativo por medio del cual la Autoridad correspondiente otorga a un solicitante público o privado, un título jurídico de uso y aprovechamiento de los recursos hídricos, en las condiciones establecidas en esta Ley, y en los términos y condiciones convenidos en el respectivo contrato de concesión.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Cuenca hidrográfica: Es el área geográfica o porción de superficie dentro de la cual escurre un sistema hidrográfico formado por diversos aportes hídricos, sean estos de precipitación o del subsuelo, que en su conjunto o separadamente, discurren a expensas de su energía potencial y por medio de colectores de distinto rango hacia un colector principal ubicado en un nivel de base.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ñ) Cuerpo hídrico receptor: Es todo aquel manantial, zona de recarga, río, arroyo, permanente o no, lago, laguna, embalse natural o artificial, estuario, turbera, pantano, agua dulce, salobre o salada, donde se vierten aguas residuales.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Ecosistema: Los componentes del aire, suelo, agua y organismos vivientes que interactúan y son esenciales para la sustentabilidad de la vida y la diversidad biológica.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Fuente de Agua o de recursos hídricos: Corriente o masa de agua. </w:t>
      </w:r>
    </w:p>
    <w:p>
      <w:pPr>
        <w:pStyle w:val="Normal"/>
        <w:numPr>
          <w:ilvl w:val="0"/>
          <w:numId w:val="12"/>
        </w:numPr>
        <w:spacing w:lineRule="auto" w:line="252" w:before="0" w:after="3"/>
        <w:ind w:left="224" w:right="44" w:hanging="224"/>
        <w:jc w:val="both"/>
        <w:rPr/>
      </w:pPr>
      <w:r>
        <w:rPr>
          <w:rFonts w:eastAsia="Times New Roman" w:cs="Arial" w:ascii="Arial" w:hAnsi="Arial"/>
          <w:color w:val="111111"/>
          <w:lang w:val="es-ES"/>
        </w:rPr>
        <w:t>Humedal: Las extensiones cubiertas de agua en la forma en que están definidas en la</w:t>
      </w:r>
      <w:hyperlink r:id="rId19">
        <w:r>
          <w:rPr>
            <w:rStyle w:val="EnlacedeInternet"/>
            <w:rFonts w:eastAsia="Times New Roman" w:cs="Arial" w:ascii="Arial" w:hAnsi="Arial"/>
            <w:color w:val="111111"/>
            <w:lang w:val="es-ES"/>
          </w:rPr>
          <w:t xml:space="preserve"> </w:t>
        </w:r>
      </w:hyperlink>
      <w:hyperlink r:id="rId20">
        <w:r>
          <w:rPr>
            <w:rStyle w:val="EnlacedeInternet"/>
            <w:rFonts w:eastAsia="Times New Roman" w:cs="Arial" w:ascii="Arial" w:hAnsi="Arial"/>
            <w:color w:val="111111"/>
            <w:u w:val="single"/>
            <w:lang w:val="es-ES"/>
          </w:rPr>
          <w:t>Ley N° 350/94</w:t>
        </w:r>
      </w:hyperlink>
      <w:hyperlink r:id="rId21">
        <w:r>
          <w:rPr>
            <w:rStyle w:val="EnlacedeInternet"/>
            <w:rFonts w:eastAsia="Times New Roman" w:cs="Arial" w:ascii="Arial" w:hAnsi="Arial"/>
            <w:color w:val="111111"/>
            <w:lang w:val="es-ES"/>
          </w:rPr>
          <w:t xml:space="preserve"> </w:t>
        </w:r>
      </w:hyperlink>
      <w:r>
        <w:rPr>
          <w:rFonts w:eastAsia="Times New Roman" w:cs="Arial" w:ascii="Arial" w:hAnsi="Arial"/>
          <w:color w:val="111111"/>
          <w:lang w:val="es-ES"/>
        </w:rPr>
        <w:t xml:space="preserve">“QUE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APRUEBA LA CONVENCION RELATIVA A LOS HUMEDALES DE IMPORTANCIA INTERNACIONAL, ESPECIALMENTE COMO HABITAT DE AVES ACUATICAS” y las interpretaciones y actualizaciones que se resuelvan en las Conferencias de las Partes del citado Convenio.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Inventario Nacional del agua: Es el conjunto de informaciones sobre todos los aspectos relacionados con los recursos hídricos, tanto en cantidad como de su calidad, conteniendo los registros de todos los usos por sectores y generar por medio de ella, el balance hídrico por regiones o cuencas.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Lago: Cuerpo de agua que posee estratificación térmica y corrientes subsuperficiales, originado en aguas atmosféricas, superficiales y subterráneas y puede drenar por la superficie terrestre o de manera subterránea.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Laguna: Cuerpo de agua que no posee estratificación térmica, y originada en aguas atmosféricas, superficiales o subterráneas y que puede drenar por la superficie terrestre o de manera subterránea.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Permiso: Es el acto administrativo por medio del cual la Autoridad correspondiente confiere a un solicitante público o privado, una facultad jurídica para el uso y aprovechamiento de los recursos hídricos, en las condiciones establecidas en esta Ley, y en los términos y condiciones de la respectiva resolución administrativa que lo otorga.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Plan Nacional de Recursos Hídricos: Es un instrumento del Estado para la gestión de los recursos hídricos que ayuda a la actualización y consolidación de planes de menor dimensión que son elaborados en el ámbito de la cuenca hidrográfica y que permite insertar los cambios y ajustes al avance del desarrollo del país. </w:t>
      </w:r>
    </w:p>
    <w:p>
      <w:pPr>
        <w:pStyle w:val="Normal"/>
        <w:numPr>
          <w:ilvl w:val="0"/>
          <w:numId w:val="12"/>
        </w:numPr>
        <w:spacing w:lineRule="auto" w:line="240" w:before="0" w:after="1"/>
        <w:ind w:left="224" w:right="44" w:hanging="224"/>
        <w:jc w:val="both"/>
        <w:rPr>
          <w:color w:val="111111"/>
        </w:rPr>
      </w:pPr>
      <w:r>
        <w:rPr>
          <w:rFonts w:eastAsia="Times New Roman" w:cs="Arial" w:ascii="Arial" w:hAnsi="Arial"/>
          <w:color w:val="111111"/>
          <w:lang w:val="es-ES"/>
        </w:rPr>
        <w:t xml:space="preserve">Política Nacional de los Recursos Hídricos: Es el conjunto ordenado de objetivos, medidas y acciones para el gobierno y administración de los recursos hídricos nacionales, insertos en el marco de las políticas generales de desarrollo de la Nación.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Recursos hídricos: Comprende el total de las aguas superficiales, subterráneas, atmosféricas, y agua útil generada por tecnologías nuevas tales como: aguas desalinizadas, regeneradas y otras, en sus diferentes estados físicos, incluidos sus cauces, lechos, álveos y acuíferos y que pueden ser utilizadas de alguna forma en beneficio del hombre.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Unidad hidrográfica: Es una unidad establecida con fines de ordenamiento y administración, y esta compuesta por una cuenca hidrográfica, una porción de esta o por un conjunto de estas, con base a características físicas, sociales, ambientales y económicas similares o comunes. </w:t>
      </w:r>
    </w:p>
    <w:p>
      <w:pPr>
        <w:pStyle w:val="Normal"/>
        <w:numPr>
          <w:ilvl w:val="0"/>
          <w:numId w:val="12"/>
        </w:numPr>
        <w:spacing w:lineRule="auto" w:line="252" w:before="0" w:after="3"/>
        <w:ind w:left="224" w:right="44" w:hanging="224"/>
        <w:jc w:val="both"/>
        <w:rPr>
          <w:color w:val="111111"/>
        </w:rPr>
      </w:pPr>
      <w:r>
        <w:rPr>
          <w:rFonts w:eastAsia="Times New Roman" w:cs="Arial" w:ascii="Arial" w:hAnsi="Arial"/>
          <w:color w:val="111111"/>
          <w:lang w:val="es-ES"/>
        </w:rPr>
        <w:t xml:space="preserve">Uso: Derecho no transmisible concedido por Ley, destinado a percibir el producto de los recursos hídricos ajenos en la medida en que abastezcan a las necesidades del usuario y de su familia. aa) Uso para fines domésticos: Es la utilización de los recursos hídricos destinados exclusivamente a la satisfacción de necesidades de núcleos familiares humanos en los límites necesarios a la alimentación, a los cuidados de la higiene, al lavado y a la producción agraria básica para el consumo del núcleo familiar. </w:t>
      </w:r>
      <w:r>
        <w:rPr>
          <w:rFonts w:eastAsia="Times New Roman" w:cs="Arial" w:ascii="Arial" w:hAnsi="Arial"/>
          <w:b/>
          <w:color w:val="111111"/>
          <w:lang w:val="es-ES"/>
        </w:rPr>
        <w:t>Artículo 6°.-</w:t>
      </w:r>
      <w:r>
        <w:rPr>
          <w:rFonts w:eastAsia="Times New Roman" w:cs="Arial" w:ascii="Arial" w:hAnsi="Arial"/>
          <w:color w:val="111111"/>
          <w:lang w:val="es-ES"/>
        </w:rPr>
        <w:t xml:space="preserve"> En la República del Paraguay los recursos hídricos superficiales y subterráneos son bienes del dominio público del Estado.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 xml:space="preserve">Artículo 7°.- </w:t>
      </w:r>
      <w:r>
        <w:rPr>
          <w:rFonts w:eastAsia="Times New Roman" w:cs="Arial" w:ascii="Arial" w:hAnsi="Arial"/>
          <w:color w:val="111111"/>
          <w:lang w:val="es-ES"/>
        </w:rPr>
        <w:t xml:space="preserve">El uso y el aprovechamiento de los recursos hídricos serán regulados por el Estado, dentro del marco de la Ley, en función de la soberanía de la Nación y atendiendo los intereses sanitarios, sociales, ambientales y económicos del país, privilegiando la sustentabilidad de los recursos y respetando la prelación de usos de los mismos.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Artículo 8°.-</w:t>
      </w:r>
      <w:r>
        <w:rPr>
          <w:rFonts w:eastAsia="Times New Roman" w:cs="Arial" w:ascii="Arial" w:hAnsi="Arial"/>
          <w:color w:val="111111"/>
          <w:lang w:val="es-ES"/>
        </w:rPr>
        <w:t xml:space="preserve"> La gestión de los recursos hídricos compartidos con otros países, se regirá y/o normará por los tratados, convenios y acuerdos internacionales aprobados y ratificados por el Congreso Nacional y que se encuentren en vigencia.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La gestión de los recursos hídricos dentro del territorio nacional debe contemplar el cumplimiento de todas las obligaciones que el Estado paraguayo ha asumido con la comunidad internacional a través de los tratados y convenios que ha ratificado o a los que se ha adherido; en particular, los de derechos humanos.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Artículo 9°.-</w:t>
      </w:r>
      <w:r>
        <w:rPr>
          <w:rFonts w:eastAsia="Times New Roman" w:cs="Arial" w:ascii="Arial" w:hAnsi="Arial"/>
          <w:color w:val="111111"/>
          <w:lang w:val="es-ES"/>
        </w:rPr>
        <w:t xml:space="preserve"> El manejo de los recursos hídricos en el Paraguay contará con un Plan Nacional de Recursos Hídricos, que será elaborado con base en la Política Nacional de los recursos hídricos. El Plan Nacional de Recursos Hídricos será actualizado permanente y sistemáticamente.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 xml:space="preserve">Artículo 10.- </w:t>
      </w:r>
      <w:r>
        <w:rPr>
          <w:rFonts w:eastAsia="Times New Roman" w:cs="Arial" w:ascii="Arial" w:hAnsi="Arial"/>
          <w:color w:val="111111"/>
          <w:lang w:val="es-ES"/>
        </w:rPr>
        <w:t xml:space="preserve">La autoridad de los recursos hídricos elaborará un Inventario Nacional del agua, que permitirá generar el balance hídrico nacional, que será la herramienta fundamental del Plan Nacional de Recursos Hídricos. El balance permitirá conocer la disponibilidad de los recursos hídricos con la que cuenta el país para determinar la factibilidad de otorgar permisos y concesiones de usos y aprovechamientos. Estos usos y aprovechamientos estarán permitidos en función del caudal ambiental, y la capacidad de recarga de los acuíferos.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Artículo 11.-</w:t>
      </w:r>
      <w:r>
        <w:rPr>
          <w:rFonts w:eastAsia="Times New Roman" w:cs="Arial" w:ascii="Arial" w:hAnsi="Arial"/>
          <w:color w:val="111111"/>
          <w:lang w:val="es-ES"/>
        </w:rPr>
        <w:t xml:space="preserve"> La autoridad de los recursos hídricos establecerá el Registro Nacional de Recursos Hídricos a fin de conocer y administrar la demanda de recursos hídricos en el territorio nacional. En el Registro deberán inscribirse todas las personas físicas y jurídicas, de derecho público y privado, que se encuentren en posesión de recursos hídricos, o con derechos de uso y aprovechamiento o que realicen actividades conexas a los recursos hídricos.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 xml:space="preserve">Artículo 12.- </w:t>
      </w:r>
      <w:r>
        <w:rPr>
          <w:rFonts w:eastAsia="Times New Roman" w:cs="Arial" w:ascii="Arial" w:hAnsi="Arial"/>
          <w:color w:val="111111"/>
          <w:lang w:val="es-ES"/>
        </w:rPr>
        <w:t xml:space="preserve">La autoridad de los recursos hídricos arbitrará los medios necesarios para elaborar e implementar el Plan Nacional de Recursos Hídricos, para calcular y actualizar permanente y sistemáticamente el Balance Hídrico Nacional, y para establecer y administrar el Registro Nacional de los Recursos Hídricos. </w:t>
      </w:r>
      <w:r>
        <w:rPr>
          <w:rFonts w:eastAsia="Times New Roman" w:cs="Arial" w:ascii="Arial" w:hAnsi="Arial"/>
          <w:b/>
          <w:color w:val="111111"/>
          <w:lang w:val="es-ES"/>
        </w:rPr>
        <w:t>Artículo 13.-</w:t>
      </w:r>
      <w:r>
        <w:rPr>
          <w:rFonts w:eastAsia="Times New Roman" w:cs="Arial" w:ascii="Arial" w:hAnsi="Arial"/>
          <w:color w:val="111111"/>
          <w:lang w:val="es-ES"/>
        </w:rPr>
        <w:t xml:space="preserve"> Todo habitante de la República del Paraguay es sujeto de derecho de uso y aprovechamiento de los recursos hídricos con diversos fines, en armonía con las normas, prioridades y limitaciones establecidas en la presente Ley, con excepción a lo establecido en la Ley N° 1614/00 </w:t>
      </w:r>
    </w:p>
    <w:p>
      <w:pPr>
        <w:pStyle w:val="Normal"/>
        <w:spacing w:lineRule="auto" w:line="252" w:before="0" w:after="32"/>
        <w:ind w:left="10" w:right="44" w:hanging="10"/>
        <w:jc w:val="both"/>
        <w:rPr>
          <w:color w:val="111111"/>
        </w:rPr>
      </w:pPr>
      <w:r>
        <w:rPr>
          <w:rFonts w:eastAsia="Times New Roman" w:cs="Arial" w:ascii="Arial" w:hAnsi="Arial"/>
          <w:color w:val="111111"/>
          <w:lang w:val="es-ES"/>
        </w:rPr>
        <w:t>“</w:t>
      </w:r>
      <w:r>
        <w:rPr>
          <w:rFonts w:eastAsia="Times New Roman" w:cs="Arial" w:ascii="Arial" w:hAnsi="Arial"/>
          <w:color w:val="111111"/>
          <w:lang w:val="es-ES"/>
        </w:rPr>
        <w:t xml:space="preserve">GENERAL DEL MARCO REGULATORIO Y TARIFARIO DEL SERVICIO PUBLICO DE PROVISION DE AGUA POTABLE Y ALCANTARILLADO SANITARIO PARA LA REPUBLICA DEL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PARAGUAY”.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 xml:space="preserve">Artículo 14.- </w:t>
      </w:r>
      <w:r>
        <w:rPr>
          <w:rFonts w:eastAsia="Times New Roman" w:cs="Arial" w:ascii="Arial" w:hAnsi="Arial"/>
          <w:color w:val="111111"/>
          <w:lang w:val="es-ES"/>
        </w:rPr>
        <w:t xml:space="preserve">El derecho de uso y aprovechamiento de los recursos hídricos, no podrá ser otorgado ni transferido a un Estado extranjero o sus representantes.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Artículo 15.-</w:t>
      </w:r>
      <w:r>
        <w:rPr>
          <w:rFonts w:eastAsia="Times New Roman" w:cs="Arial" w:ascii="Arial" w:hAnsi="Arial"/>
          <w:color w:val="111111"/>
          <w:lang w:val="es-ES"/>
        </w:rPr>
        <w:t xml:space="preserve"> Los recursos hídricos superficiales y subterráneos de uso para fines domésticos y de producción familiar básica que sean utilizados de manera directa por el usuario, sin intermediación de ningún tipo, son de libre disponibilidad, no están sujetos a permisos ni concesiones ni impuestos de ningún tipo y deberán estar inscriptos en el Registro Nacional de Uso y Aprovechamiento de los Recursos Hídricos, al solo fin de su contabilización en el Balance Hídrico Nacional. Se reglamentará el control de este tipo de uso. </w:t>
      </w:r>
      <w:r>
        <w:rPr>
          <w:rFonts w:eastAsia="Times New Roman" w:cs="Arial" w:ascii="Arial" w:hAnsi="Arial"/>
          <w:b/>
          <w:color w:val="111111"/>
          <w:lang w:val="es-ES"/>
        </w:rPr>
        <w:t xml:space="preserve">Artículo 16.- </w:t>
      </w:r>
      <w:r>
        <w:rPr>
          <w:rFonts w:eastAsia="Times New Roman" w:cs="Arial" w:ascii="Arial" w:hAnsi="Arial"/>
          <w:color w:val="111111"/>
          <w:lang w:val="es-ES"/>
        </w:rPr>
        <w:t xml:space="preserve">Toda persona física tiene derecho a acceder a una cantidad mínima de agua potable por día, suficiente para satisfacer sus necesidades elementales.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La cantidad mínima de agua potable por día, por persona, será establecida por vía reglamentaria por el Ministerio de Salud Pública y Bienestar Social. </w:t>
      </w:r>
    </w:p>
    <w:p>
      <w:pPr>
        <w:pStyle w:val="Normal"/>
        <w:spacing w:lineRule="auto" w:line="252" w:before="0" w:after="3"/>
        <w:ind w:left="10" w:right="44" w:hanging="10"/>
        <w:jc w:val="both"/>
        <w:rPr>
          <w:color w:val="111111"/>
        </w:rPr>
      </w:pPr>
      <w:r>
        <w:rPr>
          <w:rFonts w:eastAsia="Times New Roman" w:cs="Arial" w:ascii="Arial" w:hAnsi="Arial"/>
          <w:b/>
          <w:color w:val="111111"/>
          <w:lang w:val="es-ES"/>
        </w:rPr>
        <w:t>Artículo 17.-</w:t>
      </w:r>
      <w:r>
        <w:rPr>
          <w:rFonts w:eastAsia="Times New Roman" w:cs="Arial" w:ascii="Arial" w:hAnsi="Arial"/>
          <w:color w:val="111111"/>
          <w:lang w:val="es-ES"/>
        </w:rPr>
        <w:t xml:space="preserve"> El derecho de uso y aprovechamiento de los recursos hídricos está sujeto a las evaluaciones técnicas que realice la autoridad de los recursos hídricos, conforme al Plan Nacional de Recursos Hídricos.  </w:t>
      </w:r>
      <w:r>
        <w:rPr>
          <w:rFonts w:eastAsia="Times New Roman" w:cs="Arial" w:ascii="Arial" w:hAnsi="Arial"/>
          <w:b/>
          <w:color w:val="111111"/>
          <w:lang w:val="es-ES"/>
        </w:rPr>
        <w:t>Artículo 18.-</w:t>
      </w:r>
      <w:r>
        <w:rPr>
          <w:rFonts w:eastAsia="Times New Roman" w:cs="Arial" w:ascii="Arial" w:hAnsi="Arial"/>
          <w:color w:val="111111"/>
          <w:lang w:val="es-ES"/>
        </w:rPr>
        <w:t xml:space="preserve"> Será prioritario el uso y aprovechamiento de los recursos hídricos superficiales y subterráneos para consumo humano.  </w:t>
      </w:r>
    </w:p>
    <w:p>
      <w:pPr>
        <w:pStyle w:val="Normal"/>
        <w:spacing w:lineRule="auto" w:line="252" w:before="0" w:after="3"/>
        <w:ind w:left="10" w:right="2474" w:hanging="10"/>
        <w:jc w:val="both"/>
        <w:rPr>
          <w:color w:val="111111"/>
        </w:rPr>
      </w:pPr>
      <w:r>
        <w:rPr>
          <w:rFonts w:eastAsia="Times New Roman" w:cs="Arial" w:ascii="Arial" w:hAnsi="Arial"/>
          <w:color w:val="111111"/>
          <w:sz w:val="20"/>
          <w:lang w:val="es-ES"/>
        </w:rPr>
        <w:t xml:space="preserve">Los demás usos y aprovechamiento seguirán el siguiente orden de prioridad:  a) Satisfacción de las necesidades de los ecosistemas acuáticos. </w:t>
      </w:r>
    </w:p>
    <w:p>
      <w:pPr>
        <w:pStyle w:val="Normal"/>
        <w:numPr>
          <w:ilvl w:val="0"/>
          <w:numId w:val="13"/>
        </w:numPr>
        <w:spacing w:lineRule="auto" w:line="252" w:before="0" w:after="3"/>
        <w:ind w:left="220" w:right="44" w:hanging="220"/>
        <w:jc w:val="both"/>
        <w:rPr>
          <w:color w:val="111111"/>
        </w:rPr>
      </w:pPr>
      <w:r>
        <w:rPr>
          <w:rFonts w:eastAsia="Times New Roman" w:cs="Arial" w:ascii="Arial" w:hAnsi="Arial"/>
          <w:color w:val="111111"/>
          <w:sz w:val="20"/>
          <w:lang w:val="es-ES"/>
        </w:rPr>
        <w:t xml:space="preserve">Uso social en el ambiente del hogar. </w:t>
      </w:r>
    </w:p>
    <w:p>
      <w:pPr>
        <w:pStyle w:val="Normal"/>
        <w:numPr>
          <w:ilvl w:val="0"/>
          <w:numId w:val="13"/>
        </w:numPr>
        <w:spacing w:lineRule="auto" w:line="252" w:before="0" w:after="3"/>
        <w:ind w:left="220" w:right="44" w:hanging="220"/>
        <w:jc w:val="both"/>
        <w:rPr>
          <w:color w:val="111111"/>
        </w:rPr>
      </w:pPr>
      <w:r>
        <w:rPr>
          <w:rFonts w:eastAsia="Times New Roman" w:cs="Arial" w:ascii="Arial" w:hAnsi="Arial"/>
          <w:color w:val="111111"/>
          <w:sz w:val="20"/>
          <w:lang w:val="es-ES"/>
        </w:rPr>
        <w:t xml:space="preserve">Uso y aprovechamiento para actividades agropecuarias, incluida la acuacultura. </w:t>
      </w:r>
    </w:p>
    <w:p>
      <w:pPr>
        <w:pStyle w:val="Normal"/>
        <w:numPr>
          <w:ilvl w:val="0"/>
          <w:numId w:val="13"/>
        </w:numPr>
        <w:spacing w:lineRule="auto" w:line="252" w:before="0" w:after="3"/>
        <w:ind w:left="220" w:right="44" w:hanging="220"/>
        <w:jc w:val="both"/>
        <w:rPr>
          <w:color w:val="111111"/>
        </w:rPr>
      </w:pPr>
      <w:r>
        <w:rPr>
          <w:rFonts w:eastAsia="Times New Roman" w:cs="Arial" w:ascii="Arial" w:hAnsi="Arial"/>
          <w:color w:val="111111"/>
          <w:sz w:val="20"/>
          <w:lang w:val="es-ES"/>
        </w:rPr>
        <w:t xml:space="preserve">Uso y aprovechamiento para generación de energía. </w:t>
      </w:r>
    </w:p>
    <w:p>
      <w:pPr>
        <w:pStyle w:val="Normal"/>
        <w:numPr>
          <w:ilvl w:val="0"/>
          <w:numId w:val="13"/>
        </w:numPr>
        <w:spacing w:lineRule="auto" w:line="252" w:before="0" w:after="3"/>
        <w:ind w:left="220" w:right="44" w:hanging="220"/>
        <w:jc w:val="both"/>
        <w:rPr>
          <w:color w:val="111111"/>
        </w:rPr>
      </w:pPr>
      <w:r>
        <w:rPr>
          <w:rFonts w:eastAsia="Times New Roman" w:cs="Arial" w:ascii="Arial" w:hAnsi="Arial"/>
          <w:color w:val="111111"/>
          <w:sz w:val="20"/>
          <w:lang w:val="es-ES"/>
        </w:rPr>
        <w:t xml:space="preserve">Uso y aprovechamiento para actividades industriales. </w:t>
      </w:r>
    </w:p>
    <w:p>
      <w:pPr>
        <w:pStyle w:val="Normal"/>
        <w:numPr>
          <w:ilvl w:val="0"/>
          <w:numId w:val="13"/>
        </w:numPr>
        <w:spacing w:lineRule="auto" w:line="252" w:before="0" w:after="3"/>
        <w:ind w:left="220" w:right="44" w:hanging="220"/>
        <w:jc w:val="both"/>
        <w:rPr>
          <w:color w:val="111111"/>
        </w:rPr>
      </w:pPr>
      <w:r>
        <w:rPr>
          <w:rFonts w:eastAsia="Times New Roman" w:cs="Arial" w:ascii="Arial" w:hAnsi="Arial"/>
          <w:color w:val="111111"/>
          <w:sz w:val="20"/>
          <w:lang w:val="es-ES"/>
        </w:rPr>
        <w:t xml:space="preserve">Uso y aprovechamiento para otros tipos de actividades. </w:t>
      </w:r>
    </w:p>
    <w:p>
      <w:pPr>
        <w:pStyle w:val="Normal"/>
        <w:spacing w:lineRule="auto" w:line="252" w:before="0" w:after="3"/>
        <w:ind w:left="10" w:right="44" w:hanging="10"/>
        <w:jc w:val="both"/>
        <w:rPr>
          <w:color w:val="111111"/>
        </w:rPr>
      </w:pPr>
      <w:r>
        <w:rPr>
          <w:rFonts w:eastAsia="Times New Roman" w:cs="Arial" w:ascii="Arial" w:hAnsi="Arial"/>
          <w:color w:val="111111"/>
          <w:lang w:val="es-ES"/>
        </w:rPr>
        <w:t xml:space="preserve">Cada tipo de uso y aprovechamiento demandará un tipo de calidad de agua diferente.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19. </w:t>
      </w:r>
      <w:r>
        <w:rPr>
          <w:rFonts w:eastAsia="Times New Roman" w:cs="Arial" w:ascii="Arial" w:hAnsi="Arial"/>
          <w:color w:val="111111"/>
          <w:lang w:val="es-ES"/>
        </w:rPr>
        <w:t xml:space="preserve">El derecho de acceso al uso y aprovechamiento de los recursos hídricos solo podrá ser modificado, suspendido, o revocado conforme a las disposiciones de la presente Ley y sus reglamentaciones. </w:t>
      </w:r>
      <w:r>
        <w:rPr>
          <w:rFonts w:eastAsia="Times New Roman" w:cs="Arial" w:ascii="Arial" w:hAnsi="Arial"/>
          <w:b/>
          <w:color w:val="111111"/>
          <w:lang w:val="es-ES"/>
        </w:rPr>
        <w:t xml:space="preserve">Artículo 20.- </w:t>
      </w:r>
      <w:r>
        <w:rPr>
          <w:rFonts w:eastAsia="Times New Roman" w:cs="Arial" w:ascii="Arial" w:hAnsi="Arial"/>
          <w:color w:val="111111"/>
          <w:lang w:val="es-ES"/>
        </w:rPr>
        <w:t xml:space="preserve">Se podrá modificar un derecho de uso y aprovechamiento de los recursos hídricos, por causa de utilidad pública.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El titular de un derecho modificado, tiene derecho a beneficiarse de una fuente alternativa de recursos hídricos, a una reposición o a una indemnización, según prelación de usos.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El titular de un derecho de uso y aprovechamiento de los recursos hídricos podrá en todo momento solicitar la reconsideración de las condiciones de utilización concedida, presentando un nuevo pedido a la autoridad de los recursos hídricos.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Los permisos y concesiones otorgados a personas físicas o jurídicas extranjeras llevan implícita la renuncia del beneficiario a toda reclamación por vía diplomática.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21.-</w:t>
      </w:r>
      <w:r>
        <w:rPr>
          <w:rFonts w:eastAsia="Times New Roman" w:cs="Arial" w:ascii="Arial" w:hAnsi="Arial"/>
          <w:color w:val="111111"/>
          <w:lang w:val="es-ES"/>
        </w:rPr>
        <w:t xml:space="preserve"> En casos de emergencia, desastre natural o catástrofe nacional, declaradas por el Poder Ejecutivo, se podrá suspender, por resolución debidamente fundamentada de las autoridades competentes, los derechos de uso y aprovechamiento de los recursos hídricos. La duración de la suspensión debe estar en relación con las condiciones que la causaron.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22.- </w:t>
      </w:r>
      <w:r>
        <w:rPr>
          <w:rFonts w:eastAsia="Times New Roman" w:cs="Arial" w:ascii="Arial" w:hAnsi="Arial"/>
          <w:color w:val="111111"/>
          <w:lang w:val="es-ES"/>
        </w:rPr>
        <w:t xml:space="preserve">El respeto y la preservación de los derechos consuetudinarios de uso, aprovechamiento y conservación de los recursos hídricos por parte de las comunidades indígenas tienen prioridad sobre cualquier otra utilización de los mismos.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23.- </w:t>
      </w:r>
      <w:r>
        <w:rPr>
          <w:rFonts w:eastAsia="Times New Roman" w:cs="Arial" w:ascii="Arial" w:hAnsi="Arial"/>
          <w:color w:val="111111"/>
          <w:lang w:val="es-ES"/>
        </w:rPr>
        <w:t xml:space="preserve">Las márgenes bajo dominio privado adyacentes a los cauces hídricos estarán sujetas, en toda su extensión, a las siguientes restricciones: </w:t>
      </w:r>
    </w:p>
    <w:p>
      <w:pPr>
        <w:pStyle w:val="Normal"/>
        <w:numPr>
          <w:ilvl w:val="0"/>
          <w:numId w:val="14"/>
        </w:numPr>
        <w:spacing w:lineRule="auto" w:line="252" w:before="0" w:after="3"/>
        <w:ind w:left="279" w:right="44" w:hanging="10"/>
        <w:jc w:val="both"/>
        <w:rPr>
          <w:color w:val="111111"/>
        </w:rPr>
      </w:pPr>
      <w:r>
        <w:rPr>
          <w:rFonts w:eastAsia="Times New Roman" w:cs="Arial" w:ascii="Arial" w:hAnsi="Arial"/>
          <w:color w:val="111111"/>
          <w:lang w:val="es-ES"/>
        </w:rPr>
        <w:t xml:space="preserve">Una zona de uso público con un ancho de cinco metros para zonas urbanas y de diez metros para zonas rurales. Dentro de las actividades que la reglamentación defina como de uso público, no podrá imponerse los usos recreativos, derecho reservado al propietario. Quedará a cargo de las municipalidades definir y reglamentar los alcances de la zona de uso público sin perjuicio de las competencias que puedan ejercer las demás autoridades públicas en ejercicio de sus atribuciones. </w:t>
      </w:r>
    </w:p>
    <w:p>
      <w:pPr>
        <w:pStyle w:val="Normal"/>
        <w:numPr>
          <w:ilvl w:val="0"/>
          <w:numId w:val="14"/>
        </w:numPr>
        <w:spacing w:lineRule="auto" w:line="252" w:before="0" w:after="28"/>
        <w:ind w:left="279" w:right="44" w:hanging="10"/>
        <w:jc w:val="both"/>
        <w:rPr>
          <w:color w:val="111111"/>
        </w:rPr>
      </w:pPr>
      <w:r>
        <w:rPr>
          <w:rFonts w:eastAsia="Times New Roman" w:cs="Arial" w:ascii="Arial" w:hAnsi="Arial"/>
          <w:color w:val="111111"/>
          <w:lang w:val="es-ES"/>
        </w:rPr>
        <w:t xml:space="preserve">Una zona de protección de fuentes de agua de un ancho de cien metros a ambas márgenes, en la que se condicionará el uso del suelo y las actividades que allí se realicen, conforme a lo que establezcan las normas jurídicas ambientales. La zona de policía no incluirá a la zona de uso público y estará adyacente a ésta. </w:t>
      </w:r>
    </w:p>
    <w:p>
      <w:pPr>
        <w:pStyle w:val="Normal"/>
        <w:numPr>
          <w:ilvl w:val="0"/>
          <w:numId w:val="14"/>
        </w:numPr>
        <w:spacing w:lineRule="auto" w:line="252" w:before="0" w:after="3"/>
        <w:ind w:left="279" w:right="44" w:hanging="10"/>
        <w:jc w:val="both"/>
        <w:rPr>
          <w:color w:val="111111"/>
        </w:rPr>
      </w:pPr>
      <w:r>
        <w:rPr>
          <w:rFonts w:eastAsia="Times New Roman" w:cs="Arial" w:ascii="Arial" w:hAnsi="Arial"/>
          <w:color w:val="111111"/>
          <w:lang w:val="es-ES"/>
        </w:rPr>
        <w:t xml:space="preserve">A los efectos del inciso “b”, los propietarios ribereños cuyos inmuebles hubieran tenido o hubieran debido tener bosques protectores deberán restablecerlos o reforestar la superficie necesaria para recuperarlos y conservarlos.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24.-</w:t>
      </w:r>
      <w:r>
        <w:rPr>
          <w:rFonts w:eastAsia="Times New Roman" w:cs="Arial" w:ascii="Arial" w:hAnsi="Arial"/>
          <w:color w:val="111111"/>
          <w:lang w:val="es-ES"/>
        </w:rPr>
        <w:t xml:space="preserve"> Las normas legales que prevengan o tiendan a prevenir la ocurrencia de daños al ambiente prevalecerán sobre las normas de la presente Ley, y sobre las normas legales referidas al ordenamiento del territorio.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25.-</w:t>
      </w:r>
      <w:r>
        <w:rPr>
          <w:rFonts w:eastAsia="Times New Roman" w:cs="Arial" w:ascii="Arial" w:hAnsi="Arial"/>
          <w:color w:val="111111"/>
          <w:lang w:val="es-ES"/>
        </w:rPr>
        <w:t xml:space="preserve"> Se privilegiará la declaración de áreas protegidas en: las zonas de nacientes o manantiales de agua, los ecosistemas de humedales, las zonas de recarga de acuíferos y las zonas necesarias para la regulación del caudal ambiental de las aguas.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26.- </w:t>
      </w:r>
      <w:r>
        <w:rPr>
          <w:rFonts w:eastAsia="Times New Roman" w:cs="Arial" w:ascii="Arial" w:hAnsi="Arial"/>
          <w:color w:val="111111"/>
          <w:lang w:val="es-ES"/>
        </w:rPr>
        <w:t xml:space="preserve">Corresponderá a la Secretaría del Ambiente (SEAM) la determinación del caudal ambiental de todos los cursos hídricos del país, así como la delimitación de las zonas de recarga de los acuíferos. También corresponderá a la Secretaría del Ambiente (SEAM) el establecimiento de áreas restringidas a la utilización de las aguas subterráneas.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Las Resoluciones que establezcan las medidas precedentes deberán estar fundadas en estudios técnicos previos.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27.- </w:t>
      </w:r>
      <w:r>
        <w:rPr>
          <w:rFonts w:eastAsia="Times New Roman" w:cs="Arial" w:ascii="Arial" w:hAnsi="Arial"/>
          <w:color w:val="111111"/>
          <w:lang w:val="es-ES"/>
        </w:rPr>
        <w:t xml:space="preserve">Corresponderá a la Secretaría del Ambiente (SEAM) en coordinación con el Ministerio de Salud Pública y Bienestar Social la determinación de los niveles de calidad que deberán tener las aguas superficiales, subterráneas y atmosféricas, según las distintas clasificaciones que al efecto realice.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También corresponderá a la Secretaría del Ambiente (SEAM) en coordinación con el Ministerio de Salud Pública y Bienestar Social la determinación de los niveles de calidad, a los que deberán ajustarse los vertidos que se realicen desde fuentes móviles o fijas a cuerpos receptores de agua. Para ello, se tendrá en cuenta los niveles de calidad que deberán tener las aguas, la capacidad de</w:t>
      </w:r>
      <w:r>
        <w:rPr>
          <w:rFonts w:eastAsia="Times New Roman" w:cs="Arial" w:ascii="Arial" w:hAnsi="Arial"/>
          <w:color w:val="111111"/>
          <w:sz w:val="20"/>
          <w:lang w:val="es-ES"/>
        </w:rPr>
        <w:t xml:space="preserve"> </w:t>
      </w:r>
      <w:r>
        <w:rPr>
          <w:rFonts w:eastAsia="Times New Roman" w:cs="Arial" w:ascii="Arial" w:hAnsi="Arial"/>
          <w:color w:val="111111"/>
          <w:lang w:val="es-ES"/>
        </w:rPr>
        <w:t xml:space="preserve">dilución de las aguas, la sustentabilidad de la biodiversidad y los potenciales usos que se pueda hacer de estos cuerpos receptores de agua.  </w:t>
      </w:r>
    </w:p>
    <w:p>
      <w:pPr>
        <w:pStyle w:val="Normal"/>
        <w:spacing w:lineRule="auto" w:line="252" w:before="0" w:after="3"/>
        <w:ind w:left="279" w:right="44" w:hanging="10"/>
        <w:jc w:val="both"/>
        <w:rPr/>
      </w:pPr>
      <w:r>
        <w:rPr>
          <w:rFonts w:eastAsia="Times New Roman" w:cs="Arial" w:ascii="Arial" w:hAnsi="Arial"/>
          <w:b/>
          <w:color w:val="111111"/>
          <w:lang w:val="es-ES"/>
        </w:rPr>
        <w:t xml:space="preserve">Artículo 28.- </w:t>
      </w:r>
      <w:r>
        <w:rPr>
          <w:rFonts w:eastAsia="Times New Roman" w:cs="Arial" w:ascii="Arial" w:hAnsi="Arial"/>
          <w:color w:val="111111"/>
          <w:lang w:val="es-ES"/>
        </w:rPr>
        <w:t>Previo a su realización, todas las obras o actividades relacionadas con la utilización de los recursos hídricos deberán someterse al procedimiento de Evaluación de Impacto Ambiental previsto en la</w:t>
      </w:r>
      <w:hyperlink r:id="rId22">
        <w:r>
          <w:rPr>
            <w:rStyle w:val="EnlacedeInternet"/>
            <w:rFonts w:eastAsia="Times New Roman" w:cs="Arial" w:ascii="Arial" w:hAnsi="Arial"/>
            <w:color w:val="111111"/>
            <w:lang w:val="es-ES"/>
          </w:rPr>
          <w:t xml:space="preserve"> </w:t>
        </w:r>
      </w:hyperlink>
      <w:hyperlink r:id="rId23">
        <w:r>
          <w:rPr>
            <w:rStyle w:val="EnlacedeInternet"/>
            <w:rFonts w:eastAsia="Times New Roman" w:cs="Arial" w:ascii="Arial" w:hAnsi="Arial"/>
            <w:color w:val="111111"/>
            <w:u w:val="single"/>
            <w:lang w:val="es-ES"/>
          </w:rPr>
          <w:t>Ley</w:t>
        </w:r>
      </w:hyperlink>
      <w:hyperlink r:id="rId24">
        <w:r>
          <w:rPr>
            <w:rStyle w:val="EnlacedeInternet"/>
            <w:rFonts w:eastAsia="Times New Roman" w:cs="Arial" w:ascii="Arial" w:hAnsi="Arial"/>
            <w:color w:val="111111"/>
            <w:lang w:val="es-ES"/>
          </w:rPr>
          <w:t xml:space="preserve"> </w:t>
        </w:r>
      </w:hyperlink>
      <w:hyperlink r:id="rId25">
        <w:r>
          <w:rPr>
            <w:rStyle w:val="EnlacedeInternet"/>
            <w:rFonts w:eastAsia="Times New Roman" w:cs="Arial" w:ascii="Arial" w:hAnsi="Arial"/>
            <w:color w:val="111111"/>
            <w:u w:val="single"/>
            <w:lang w:val="es-ES"/>
          </w:rPr>
          <w:t>Nº 294/93</w:t>
        </w:r>
      </w:hyperlink>
      <w:hyperlink r:id="rId26">
        <w:r>
          <w:rPr>
            <w:rStyle w:val="EnlacedeInternet"/>
            <w:rFonts w:eastAsia="Times New Roman" w:cs="Arial" w:ascii="Arial" w:hAnsi="Arial"/>
            <w:color w:val="111111"/>
            <w:lang w:val="es-ES"/>
          </w:rPr>
          <w:t xml:space="preserve"> </w:t>
        </w:r>
      </w:hyperlink>
      <w:r>
        <w:rPr>
          <w:rFonts w:eastAsia="Times New Roman" w:cs="Arial" w:ascii="Arial" w:hAnsi="Arial"/>
          <w:color w:val="111111"/>
          <w:lang w:val="es-ES"/>
        </w:rPr>
        <w:t xml:space="preserve">“EVALUACION DE IMPACTO AMBIENTAL” y sus reglamentaciones. Quedan exceptuados de esta obligación los usos relacionados con el ejercicio del derecho previsto en el Artículo 15 de la presente Ley.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29.-</w:t>
      </w:r>
      <w:r>
        <w:rPr>
          <w:rFonts w:eastAsia="Times New Roman" w:cs="Arial" w:ascii="Arial" w:hAnsi="Arial"/>
          <w:color w:val="111111"/>
          <w:lang w:val="es-ES"/>
        </w:rPr>
        <w:t xml:space="preserve"> El Estado reconocerá a los humedales como ecosistemas de gran importancia para la sociedad, para los procesos hidrológicos y ecológicos que en ellos ocurren y la diversidad biológica que sustentan, y que proporcionan, mantienen y depuran las aguas, siendo el agua el factor fundamental que controla el ambiente. Por lo tanto, su conservación y manejo sustentable posibilitará el adecuado funcionamiento de los recursos hídricos en general. </w:t>
      </w:r>
    </w:p>
    <w:p>
      <w:pPr>
        <w:pStyle w:val="Normal"/>
        <w:spacing w:lineRule="auto" w:line="252" w:before="0" w:after="3"/>
        <w:ind w:left="279" w:right="664" w:hanging="10"/>
        <w:jc w:val="both"/>
        <w:rPr>
          <w:color w:val="111111"/>
        </w:rPr>
      </w:pPr>
      <w:r>
        <w:rPr>
          <w:rFonts w:eastAsia="Times New Roman" w:cs="Arial" w:ascii="Arial" w:hAnsi="Arial"/>
          <w:b/>
          <w:color w:val="111111"/>
          <w:lang w:val="es-ES"/>
        </w:rPr>
        <w:t>Artículo 30.-</w:t>
      </w:r>
      <w:r>
        <w:rPr>
          <w:rFonts w:eastAsia="Times New Roman" w:cs="Arial" w:ascii="Arial" w:hAnsi="Arial"/>
          <w:color w:val="111111"/>
          <w:lang w:val="es-ES"/>
        </w:rPr>
        <w:t xml:space="preserve"> </w:t>
        <w:tab/>
        <w:t xml:space="preserve">La conservación y manejo de los humedales requerirá de los conceptos siguientes: a) La necesidad de desarrollar su uso sustentable. </w:t>
      </w:r>
    </w:p>
    <w:p>
      <w:pPr>
        <w:pStyle w:val="Normal"/>
        <w:numPr>
          <w:ilvl w:val="0"/>
          <w:numId w:val="15"/>
        </w:numPr>
        <w:spacing w:lineRule="auto" w:line="252" w:before="0" w:after="3"/>
        <w:ind w:left="485" w:right="44" w:hanging="216"/>
        <w:jc w:val="both"/>
        <w:rPr>
          <w:color w:val="111111"/>
        </w:rPr>
      </w:pPr>
      <w:r>
        <w:rPr>
          <w:rFonts w:eastAsia="Times New Roman" w:cs="Arial" w:ascii="Arial" w:hAnsi="Arial"/>
          <w:color w:val="111111"/>
          <w:lang w:val="es-ES"/>
        </w:rPr>
        <w:t xml:space="preserve">Bajo la perspectiva de un enfoque integrado. </w:t>
      </w:r>
    </w:p>
    <w:p>
      <w:pPr>
        <w:pStyle w:val="Normal"/>
        <w:numPr>
          <w:ilvl w:val="0"/>
          <w:numId w:val="15"/>
        </w:numPr>
        <w:spacing w:lineRule="auto" w:line="252" w:before="0" w:after="3"/>
        <w:ind w:left="485" w:right="44" w:hanging="216"/>
        <w:jc w:val="both"/>
        <w:rPr>
          <w:color w:val="111111"/>
        </w:rPr>
      </w:pPr>
      <w:r>
        <w:rPr>
          <w:rFonts w:eastAsia="Times New Roman" w:cs="Arial" w:ascii="Arial" w:hAnsi="Arial"/>
          <w:color w:val="111111"/>
          <w:lang w:val="es-ES"/>
        </w:rPr>
        <w:t xml:space="preserve">El desarrollo de Planes de Manejo.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31.- </w:t>
      </w:r>
      <w:r>
        <w:rPr>
          <w:rFonts w:eastAsia="Times New Roman" w:cs="Arial" w:ascii="Arial" w:hAnsi="Arial"/>
          <w:color w:val="111111"/>
          <w:lang w:val="es-ES"/>
        </w:rPr>
        <w:t xml:space="preserve">Serán reconocidas las funciones de los humedales relacionadas con el ciclo hidrológico las siguientes: </w:t>
      </w:r>
    </w:p>
    <w:p>
      <w:pPr>
        <w:pStyle w:val="Normal"/>
        <w:numPr>
          <w:ilvl w:val="0"/>
          <w:numId w:val="16"/>
        </w:numPr>
        <w:spacing w:lineRule="auto" w:line="252" w:before="0" w:after="3"/>
        <w:ind w:left="279" w:right="44" w:hanging="10"/>
        <w:jc w:val="both"/>
        <w:rPr>
          <w:color w:val="111111"/>
        </w:rPr>
      </w:pPr>
      <w:r>
        <w:rPr>
          <w:rFonts w:eastAsia="Times New Roman" w:cs="Arial" w:ascii="Arial" w:hAnsi="Arial"/>
          <w:color w:val="111111"/>
          <w:lang w:val="es-ES"/>
        </w:rPr>
        <w:t xml:space="preserve">El almacenamiento de agua: retención de aguas superficiales, regulación de caudales, mitigación de las inundaciones, recarga de aguas subterráneas y descarga de aguas subterráneas. </w:t>
      </w:r>
    </w:p>
    <w:p>
      <w:pPr>
        <w:pStyle w:val="Normal"/>
        <w:numPr>
          <w:ilvl w:val="0"/>
          <w:numId w:val="16"/>
        </w:numPr>
        <w:spacing w:lineRule="auto" w:line="252" w:before="0" w:after="3"/>
        <w:ind w:left="279" w:right="44" w:hanging="10"/>
        <w:jc w:val="both"/>
        <w:rPr>
          <w:color w:val="111111"/>
        </w:rPr>
      </w:pPr>
      <w:r>
        <w:rPr>
          <w:rFonts w:eastAsia="Times New Roman" w:cs="Arial" w:ascii="Arial" w:hAnsi="Arial"/>
          <w:color w:val="111111"/>
          <w:lang w:val="es-ES"/>
        </w:rPr>
        <w:t xml:space="preserve">El control de la calidad del agua: purificación del agua, retención de nutrientes, retención de sedimentos y retención de agentes contaminantes. </w:t>
      </w:r>
    </w:p>
    <w:p>
      <w:pPr>
        <w:pStyle w:val="Normal"/>
        <w:numPr>
          <w:ilvl w:val="0"/>
          <w:numId w:val="16"/>
        </w:numPr>
        <w:spacing w:lineRule="auto" w:line="252" w:before="0" w:after="3"/>
        <w:ind w:left="279" w:right="44" w:hanging="10"/>
        <w:jc w:val="both"/>
        <w:rPr>
          <w:color w:val="111111"/>
        </w:rPr>
      </w:pPr>
      <w:r>
        <w:rPr>
          <w:rFonts w:eastAsia="Times New Roman" w:cs="Arial" w:ascii="Arial" w:hAnsi="Arial"/>
          <w:color w:val="111111"/>
          <w:lang w:val="es-ES"/>
        </w:rPr>
        <w:t xml:space="preserve">La regulación del clima local: estabilización del clima local, regulación de las precipitaciones y la temperatura y la reducción de la evapotranspiración.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La protección y, en caso necesario, la restauración de los humedales será uno de los medios de mantener el suministro de agua para diversos usos del ser humano.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32.-</w:t>
      </w:r>
      <w:r>
        <w:rPr>
          <w:rFonts w:eastAsia="Times New Roman" w:cs="Arial" w:ascii="Arial" w:hAnsi="Arial"/>
          <w:color w:val="111111"/>
          <w:lang w:val="es-ES"/>
        </w:rPr>
        <w:t xml:space="preserve"> El uso de los recursos hídricos o sus cauces sólo podrá otorgarse mediante un permiso o una concesión. El permiso y la concesión serán los únicos títulos idóneos para el uso de los</w:t>
      </w:r>
      <w:r>
        <w:rPr>
          <w:rFonts w:eastAsia="Times New Roman" w:cs="Arial" w:ascii="Arial" w:hAnsi="Arial"/>
          <w:color w:val="111111"/>
          <w:sz w:val="20"/>
          <w:lang w:val="es-ES"/>
        </w:rPr>
        <w:t xml:space="preserve"> </w:t>
      </w:r>
      <w:r>
        <w:rPr>
          <w:rFonts w:eastAsia="Times New Roman" w:cs="Arial" w:ascii="Arial" w:hAnsi="Arial"/>
          <w:color w:val="111111"/>
          <w:lang w:val="es-ES"/>
        </w:rPr>
        <w:t xml:space="preserve">recursos hídricos regulados por esta Ley, así como sus cauces. Por lo tanto, queda prohibida la utilización de los cauces hídricos y/o el vertido a estos sin contar con permiso o concesión.   </w:t>
      </w:r>
    </w:p>
    <w:p>
      <w:pPr>
        <w:pStyle w:val="Normal"/>
        <w:spacing w:lineRule="auto" w:line="252" w:before="0" w:after="3"/>
        <w:ind w:left="279" w:right="44" w:hanging="10"/>
        <w:jc w:val="both"/>
        <w:rPr/>
      </w:pPr>
      <w:r>
        <w:rPr>
          <w:rFonts w:eastAsia="Times New Roman" w:cs="Arial" w:ascii="Arial" w:hAnsi="Arial"/>
          <w:color w:val="111111"/>
          <w:lang w:val="es-ES"/>
        </w:rPr>
        <w:t>La utilización de los recursos hídricos para la prestación de los servicios de agua potable y alcantarillado sanitario se regirá por las normas de la</w:t>
      </w:r>
      <w:hyperlink r:id="rId27">
        <w:r>
          <w:rPr>
            <w:rStyle w:val="EnlacedeInternet"/>
            <w:rFonts w:eastAsia="Times New Roman" w:cs="Arial" w:ascii="Arial" w:hAnsi="Arial"/>
            <w:color w:val="111111"/>
            <w:lang w:val="es-ES"/>
          </w:rPr>
          <w:t xml:space="preserve"> </w:t>
        </w:r>
      </w:hyperlink>
      <w:hyperlink r:id="rId28">
        <w:r>
          <w:rPr>
            <w:rStyle w:val="EnlacedeInternet"/>
            <w:rFonts w:eastAsia="Times New Roman" w:cs="Arial" w:ascii="Arial" w:hAnsi="Arial"/>
            <w:color w:val="111111"/>
            <w:u w:val="single"/>
            <w:lang w:val="es-ES"/>
          </w:rPr>
          <w:t>Ley Nº 1614</w:t>
        </w:r>
      </w:hyperlink>
      <w:hyperlink r:id="rId29">
        <w:r>
          <w:rPr>
            <w:rStyle w:val="EnlacedeInternet"/>
            <w:rFonts w:eastAsia="Times New Roman" w:cs="Arial" w:ascii="Arial" w:hAnsi="Arial"/>
            <w:color w:val="111111"/>
            <w:u w:val="single"/>
            <w:lang w:val="es-ES"/>
          </w:rPr>
          <w:t>/00</w:t>
        </w:r>
      </w:hyperlink>
      <w:hyperlink r:id="rId30">
        <w:r>
          <w:rPr>
            <w:rStyle w:val="EnlacedeInternet"/>
            <w:rFonts w:eastAsia="Times New Roman" w:cs="Arial" w:ascii="Arial" w:hAnsi="Arial"/>
            <w:color w:val="111111"/>
            <w:lang w:val="es-ES"/>
          </w:rPr>
          <w:t xml:space="preserve"> </w:t>
        </w:r>
      </w:hyperlink>
      <w:r>
        <w:rPr>
          <w:rFonts w:eastAsia="Times New Roman" w:cs="Arial" w:ascii="Arial" w:hAnsi="Arial"/>
          <w:color w:val="111111"/>
          <w:lang w:val="es-ES"/>
        </w:rPr>
        <w:t xml:space="preserve">“GENERAL DEL MARCO REGULATORIO Y TARIFARIO DEL SERVICIO PUBLICO DE PROVISION DE AGUA POTABLE Y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ALCANTARILLADO SANITARIO PARA LA REPUBLICA DEL PARAGUAY”.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Sólo podrá otorgarse concesiones y permisos para la prestación de los servicios de agua potable y alcantarillado sanitario en función de la disponibilidad del recurso determinado por el Balance Hídrico Nacional y el cupo que le asigne la autoridad de los recursos hídricos.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La utilización de las aguas para los fines previstos en el Artículo 15 de la presente Ley no estará sujeta a ningún permiso o concesión. </w:t>
      </w:r>
    </w:p>
    <w:p>
      <w:pPr>
        <w:pStyle w:val="Normal"/>
        <w:tabs>
          <w:tab w:val="clear" w:pos="720"/>
          <w:tab w:val="center" w:pos="822" w:leader="none"/>
          <w:tab w:val="center" w:pos="4352" w:leader="none"/>
        </w:tabs>
        <w:spacing w:lineRule="auto" w:line="252" w:before="0" w:after="3"/>
        <w:rPr>
          <w:color w:val="111111"/>
        </w:rPr>
      </w:pPr>
      <w:r>
        <w:rPr>
          <w:rFonts w:cs="Arial" w:ascii="Arial" w:hAnsi="Arial"/>
          <w:color w:val="111111"/>
          <w:lang w:val="es-ES"/>
        </w:rPr>
        <w:tab/>
      </w:r>
      <w:r>
        <w:rPr>
          <w:rFonts w:eastAsia="Times New Roman" w:cs="Arial" w:ascii="Arial" w:hAnsi="Arial"/>
          <w:b/>
          <w:color w:val="111111"/>
          <w:lang w:val="es-ES"/>
        </w:rPr>
        <w:t xml:space="preserve">Artículo 33.- </w:t>
        <w:tab/>
      </w:r>
      <w:r>
        <w:rPr>
          <w:rFonts w:eastAsia="Times New Roman" w:cs="Arial" w:ascii="Arial" w:hAnsi="Arial"/>
          <w:color w:val="111111"/>
          <w:lang w:val="es-ES"/>
        </w:rPr>
        <w:t xml:space="preserve">Los permisos y concesiones se emitirán tomando en consideración: </w:t>
      </w:r>
    </w:p>
    <w:p>
      <w:pPr>
        <w:pStyle w:val="Normal"/>
        <w:numPr>
          <w:ilvl w:val="0"/>
          <w:numId w:val="17"/>
        </w:numPr>
        <w:spacing w:lineRule="auto" w:line="252" w:before="0" w:after="3"/>
        <w:ind w:left="477" w:right="44" w:hanging="208"/>
        <w:jc w:val="both"/>
        <w:rPr>
          <w:color w:val="111111"/>
        </w:rPr>
      </w:pPr>
      <w:r>
        <w:rPr>
          <w:rFonts w:eastAsia="Times New Roman" w:cs="Arial" w:ascii="Arial" w:hAnsi="Arial"/>
          <w:color w:val="111111"/>
          <w:lang w:val="es-ES"/>
        </w:rPr>
        <w:t xml:space="preserve">La disponibilidad y la demanda existente en la cuenca hidrográfica o subterránea en cuestión. </w:t>
      </w:r>
    </w:p>
    <w:p>
      <w:pPr>
        <w:pStyle w:val="Normal"/>
        <w:numPr>
          <w:ilvl w:val="0"/>
          <w:numId w:val="17"/>
        </w:numPr>
        <w:spacing w:lineRule="auto" w:line="252" w:before="0" w:after="3"/>
        <w:ind w:left="477" w:right="44" w:hanging="208"/>
        <w:jc w:val="both"/>
        <w:rPr>
          <w:color w:val="111111"/>
        </w:rPr>
      </w:pPr>
      <w:r>
        <w:rPr>
          <w:rFonts w:eastAsia="Times New Roman" w:cs="Arial" w:ascii="Arial" w:hAnsi="Arial"/>
          <w:color w:val="111111"/>
          <w:lang w:val="es-ES"/>
        </w:rPr>
        <w:t xml:space="preserve">El caudal ambiental de la fuente de agua a ser utilizada, y la cantidad y la calidad del recurso hídrico disponible; deberán limitarse al volumen del recurso hídrico y a la fuente de agua para la cual se ha otorgado el permiso, atendiendo la permanencia del caudal ambiental y la capacidad de recarga de los acuíferos. c) Seguridad de que no causarán contaminación o derroche de agua. </w:t>
      </w:r>
    </w:p>
    <w:p>
      <w:pPr>
        <w:pStyle w:val="Normal"/>
        <w:numPr>
          <w:ilvl w:val="0"/>
          <w:numId w:val="18"/>
        </w:numPr>
        <w:spacing w:lineRule="auto" w:line="252" w:before="0" w:after="3"/>
        <w:ind w:left="489" w:right="44" w:hanging="220"/>
        <w:jc w:val="both"/>
        <w:rPr>
          <w:color w:val="111111"/>
        </w:rPr>
      </w:pPr>
      <w:r>
        <w:rPr>
          <w:rFonts w:eastAsia="Times New Roman" w:cs="Arial" w:ascii="Arial" w:hAnsi="Arial"/>
          <w:color w:val="111111"/>
          <w:lang w:val="es-ES"/>
        </w:rPr>
        <w:t xml:space="preserve">El orden de prioridad de uso y aprovechamiento previsto en la presente Ley.  </w:t>
      </w:r>
    </w:p>
    <w:p>
      <w:pPr>
        <w:pStyle w:val="Normal"/>
        <w:numPr>
          <w:ilvl w:val="0"/>
          <w:numId w:val="18"/>
        </w:numPr>
        <w:spacing w:lineRule="auto" w:line="252" w:before="0" w:after="3"/>
        <w:ind w:left="489" w:right="44" w:hanging="220"/>
        <w:jc w:val="both"/>
        <w:rPr>
          <w:color w:val="111111"/>
        </w:rPr>
      </w:pPr>
      <w:r>
        <w:rPr>
          <w:rFonts w:eastAsia="Times New Roman" w:cs="Arial" w:ascii="Arial" w:hAnsi="Arial"/>
          <w:color w:val="111111"/>
          <w:lang w:val="es-ES"/>
        </w:rPr>
        <w:t xml:space="preserve">El tipo de uso y aprovechamiento solicitado. </w:t>
      </w:r>
    </w:p>
    <w:p>
      <w:pPr>
        <w:pStyle w:val="Normal"/>
        <w:numPr>
          <w:ilvl w:val="0"/>
          <w:numId w:val="18"/>
        </w:numPr>
        <w:spacing w:lineRule="auto" w:line="252" w:before="0" w:after="3"/>
        <w:ind w:left="489" w:right="44" w:hanging="220"/>
        <w:jc w:val="both"/>
        <w:rPr>
          <w:color w:val="111111"/>
        </w:rPr>
      </w:pPr>
      <w:r>
        <w:rPr>
          <w:rFonts w:eastAsia="Times New Roman" w:cs="Arial" w:ascii="Arial" w:hAnsi="Arial"/>
          <w:color w:val="111111"/>
          <w:lang w:val="es-ES"/>
        </w:rPr>
        <w:t xml:space="preserve">Los esfuerzos previos del solicitante de utilizar con suma eficiencia el agua que ya dispone y las necesidades reales de la ampliación de su uso.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34.- </w:t>
      </w:r>
      <w:r>
        <w:rPr>
          <w:rFonts w:eastAsia="Times New Roman" w:cs="Arial" w:ascii="Arial" w:hAnsi="Arial"/>
          <w:color w:val="111111"/>
          <w:lang w:val="es-ES"/>
        </w:rPr>
        <w:t xml:space="preserve">Para solicitar o modificar un derecho de permiso o una concesión de uso y aprovechamiento de recursos hídricos se deberá realizar el pedido ante la autoridad de los recursos hídricos.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35.- </w:t>
      </w:r>
      <w:r>
        <w:rPr>
          <w:rFonts w:eastAsia="Times New Roman" w:cs="Arial" w:ascii="Arial" w:hAnsi="Arial"/>
          <w:color w:val="111111"/>
          <w:lang w:val="es-ES"/>
        </w:rPr>
        <w:t xml:space="preserve">Previo al otorgamiento de la Declaración de Impacto Ambiental emitida por la Secretaría del Ambiente (SEAM), la autoridad de los recursos hídricos emitirá un certificado de disponibilidad de recursos hídricos, en la calidad y la cantidad requerida por la actividad y en la zona de emplazamiento del proyecto.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36.-</w:t>
      </w:r>
      <w:r>
        <w:rPr>
          <w:rFonts w:eastAsia="Times New Roman" w:cs="Arial" w:ascii="Arial" w:hAnsi="Arial"/>
          <w:color w:val="111111"/>
          <w:lang w:val="es-ES"/>
        </w:rPr>
        <w:t xml:space="preserve"> Previo al otorgamiento de las Concesiones y los Permisos de uso y aprovechamiento de los recursos hídricos se deberá estar en posesión de la Declaración de Impacto Ambiental.  </w:t>
      </w:r>
    </w:p>
    <w:p>
      <w:pPr>
        <w:pStyle w:val="Normal"/>
        <w:spacing w:lineRule="auto" w:line="252" w:before="0" w:after="3"/>
        <w:ind w:left="279" w:right="2184" w:hanging="10"/>
        <w:jc w:val="both"/>
        <w:rPr>
          <w:color w:val="111111"/>
        </w:rPr>
      </w:pPr>
      <w:r>
        <w:rPr>
          <w:rFonts w:eastAsia="Times New Roman" w:cs="Arial" w:ascii="Arial" w:hAnsi="Arial"/>
          <w:b/>
          <w:color w:val="111111"/>
          <w:lang w:val="es-ES"/>
        </w:rPr>
        <w:t>Artículo 37.</w:t>
        <w:tab/>
      </w:r>
      <w:r>
        <w:rPr>
          <w:rFonts w:eastAsia="Times New Roman" w:cs="Arial" w:ascii="Arial" w:hAnsi="Arial"/>
          <w:color w:val="111111"/>
          <w:lang w:val="es-ES"/>
        </w:rPr>
        <w:t xml:space="preserve">Se podrá otorgar permiso de uso de los recursos hídricos para: a) Pequeñas utilizaciones de agua. </w:t>
      </w:r>
    </w:p>
    <w:p>
      <w:pPr>
        <w:pStyle w:val="Normal"/>
        <w:numPr>
          <w:ilvl w:val="0"/>
          <w:numId w:val="19"/>
        </w:numPr>
        <w:spacing w:lineRule="auto" w:line="252" w:before="0" w:after="3"/>
        <w:ind w:left="485" w:right="44" w:hanging="216"/>
        <w:jc w:val="both"/>
        <w:rPr>
          <w:color w:val="111111"/>
        </w:rPr>
      </w:pPr>
      <w:r>
        <w:rPr>
          <w:rFonts w:eastAsia="Times New Roman" w:cs="Arial" w:ascii="Arial" w:hAnsi="Arial"/>
          <w:color w:val="111111"/>
        </w:rPr>
        <w:t xml:space="preserve">Usos de carácter transitorio. </w:t>
      </w:r>
    </w:p>
    <w:p>
      <w:pPr>
        <w:pStyle w:val="Normal"/>
        <w:numPr>
          <w:ilvl w:val="0"/>
          <w:numId w:val="19"/>
        </w:numPr>
        <w:spacing w:lineRule="auto" w:line="252" w:before="0" w:after="3"/>
        <w:ind w:left="485" w:right="44" w:hanging="216"/>
        <w:jc w:val="both"/>
        <w:rPr>
          <w:color w:val="111111"/>
        </w:rPr>
      </w:pPr>
      <w:r>
        <w:rPr>
          <w:rFonts w:eastAsia="Times New Roman" w:cs="Arial" w:ascii="Arial" w:hAnsi="Arial"/>
          <w:color w:val="111111"/>
        </w:rPr>
        <w:t xml:space="preserve">Vertidos de efluentes.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Las utilizaciones pequeñas o transitorias son las que no implican la derivación de agua por canales u otras obras fijas o las que no son superiores a lo que por vía reglamentaria determine la autoridad competente. </w:t>
      </w:r>
      <w:r>
        <w:rPr>
          <w:rFonts w:eastAsia="Times New Roman" w:cs="Arial" w:ascii="Arial" w:hAnsi="Arial"/>
          <w:b/>
          <w:color w:val="111111"/>
          <w:lang w:val="es-ES"/>
        </w:rPr>
        <w:t>Artículo 38.-</w:t>
      </w:r>
      <w:r>
        <w:rPr>
          <w:rFonts w:eastAsia="Times New Roman" w:cs="Arial" w:ascii="Arial" w:hAnsi="Arial"/>
          <w:color w:val="111111"/>
          <w:lang w:val="es-ES"/>
        </w:rPr>
        <w:t xml:space="preserve"> Los permisos para uso de los recursos hídricos estarán sujetos a las siguientes reglas básicas: </w:t>
      </w:r>
    </w:p>
    <w:p>
      <w:pPr>
        <w:pStyle w:val="Normal"/>
        <w:numPr>
          <w:ilvl w:val="0"/>
          <w:numId w:val="20"/>
        </w:numPr>
        <w:spacing w:lineRule="auto" w:line="252" w:before="0" w:after="3"/>
        <w:ind w:left="279" w:right="44" w:hanging="10"/>
        <w:jc w:val="both"/>
        <w:rPr>
          <w:color w:val="111111"/>
        </w:rPr>
      </w:pPr>
      <w:r>
        <w:rPr>
          <w:rFonts w:eastAsia="Times New Roman" w:cs="Arial" w:ascii="Arial" w:hAnsi="Arial"/>
          <w:color w:val="111111"/>
          <w:lang w:val="es-ES"/>
        </w:rPr>
        <w:t xml:space="preserve">Deberán limitarse al volumen del recurso hídrico y a la fuente de agua para la cual se ha otorgado el permiso, atendiendo a la permanencia del caudal ambiental y la capacidad de recarga de los acuíferos. </w:t>
      </w:r>
    </w:p>
    <w:p>
      <w:pPr>
        <w:pStyle w:val="Normal"/>
        <w:numPr>
          <w:ilvl w:val="0"/>
          <w:numId w:val="20"/>
        </w:numPr>
        <w:spacing w:lineRule="auto" w:line="252" w:before="0" w:after="3"/>
        <w:ind w:left="279" w:right="44" w:hanging="10"/>
        <w:jc w:val="both"/>
        <w:rPr>
          <w:color w:val="111111"/>
        </w:rPr>
      </w:pPr>
      <w:r>
        <w:rPr>
          <w:rFonts w:eastAsia="Times New Roman" w:cs="Arial" w:ascii="Arial" w:hAnsi="Arial"/>
          <w:color w:val="111111"/>
          <w:lang w:val="es-ES"/>
        </w:rPr>
        <w:t xml:space="preserve">La duración del permiso se determinará teniendo en cuenta la naturaleza de la inversión, el impacto sobre el recurso hídrico utilizado y la utilidad social del emprendimiento. </w:t>
      </w:r>
    </w:p>
    <w:p>
      <w:pPr>
        <w:pStyle w:val="Normal"/>
        <w:numPr>
          <w:ilvl w:val="0"/>
          <w:numId w:val="20"/>
        </w:numPr>
        <w:spacing w:lineRule="auto" w:line="240" w:before="0" w:after="1"/>
        <w:ind w:left="279" w:right="44" w:hanging="10"/>
        <w:jc w:val="both"/>
        <w:rPr>
          <w:color w:val="111111"/>
        </w:rPr>
      </w:pPr>
      <w:r>
        <w:rPr>
          <w:rFonts w:eastAsia="Times New Roman" w:cs="Arial" w:ascii="Arial" w:hAnsi="Arial"/>
          <w:color w:val="111111"/>
          <w:lang w:val="es-ES"/>
        </w:rPr>
        <w:t xml:space="preserve">Por el otorgamiento del permiso se abonará un canon que será establecido sobre la base de la naturaleza de la inversión, el impacto sobre el recurso hídrico utilizado y la utilidad social del emprendimiento. d) Son personales e intransferibles, salvo lo previsto en el Artículo 43 de la presente Ley.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e) La presente Ley y sus reglamentaciones, y a los términos y condiciones previstos en la respectiva resolución administrativa que lo otorgare.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39.-</w:t>
      </w:r>
      <w:r>
        <w:rPr>
          <w:rFonts w:eastAsia="Times New Roman" w:cs="Arial" w:ascii="Arial" w:hAnsi="Arial"/>
          <w:color w:val="111111"/>
          <w:lang w:val="es-ES"/>
        </w:rPr>
        <w:t xml:space="preserve"> El titular de un permiso adquiere un derecho precario de carácter público al uso del agua, aunque no el dominio ni ningún otro derecho de propiedad sobre las mismas.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40.-</w:t>
      </w:r>
      <w:r>
        <w:rPr>
          <w:rFonts w:eastAsia="Times New Roman" w:cs="Arial" w:ascii="Arial" w:hAnsi="Arial"/>
          <w:color w:val="111111"/>
          <w:lang w:val="es-ES"/>
        </w:rPr>
        <w:t xml:space="preserve"> El permiso es revocable. Su suspensión o revocación no dará lugar a indemnización alguna cuando fuere por causa justificada.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41.-</w:t>
      </w:r>
      <w:r>
        <w:rPr>
          <w:rFonts w:eastAsia="Times New Roman" w:cs="Arial" w:ascii="Arial" w:hAnsi="Arial"/>
          <w:color w:val="111111"/>
          <w:lang w:val="es-ES"/>
        </w:rPr>
        <w:t xml:space="preserve"> Los permisos se otorgarán a través de Resolución en un plazo de 180 (ciento ochenta) días, se reputará denegado el permiso que no obtuviese respuesta en dicho plazo. La Resolución será el título que otorgará el derecho de uso y aprovechamiento de las aguas y deberá anotarse en el Registro Nacional de Recursos Hídricos a cargo de la autoridad de los recursos hídricos. </w:t>
      </w:r>
    </w:p>
    <w:p>
      <w:pPr>
        <w:pStyle w:val="Normal"/>
        <w:tabs>
          <w:tab w:val="clear" w:pos="720"/>
          <w:tab w:val="center" w:pos="822" w:leader="none"/>
          <w:tab w:val="center" w:pos="2789" w:leader="none"/>
        </w:tabs>
        <w:spacing w:lineRule="auto" w:line="252" w:before="0" w:after="3"/>
        <w:rPr>
          <w:color w:val="111111"/>
        </w:rPr>
      </w:pPr>
      <w:r>
        <w:rPr>
          <w:rFonts w:cs="Arial" w:ascii="Arial" w:hAnsi="Arial"/>
          <w:color w:val="111111"/>
          <w:lang w:val="es-ES"/>
        </w:rPr>
        <w:tab/>
      </w:r>
      <w:r>
        <w:rPr>
          <w:rFonts w:eastAsia="Times New Roman" w:cs="Arial" w:ascii="Arial" w:hAnsi="Arial"/>
          <w:b/>
          <w:color w:val="111111"/>
          <w:lang w:val="es-ES"/>
        </w:rPr>
        <w:t xml:space="preserve">Artículo 42.- </w:t>
        <w:tab/>
      </w:r>
      <w:r>
        <w:rPr>
          <w:rFonts w:eastAsia="Times New Roman" w:cs="Arial" w:ascii="Arial" w:hAnsi="Arial"/>
          <w:color w:val="111111"/>
          <w:lang w:val="es-ES"/>
        </w:rPr>
        <w:t xml:space="preserve">El permiso se extingue por: </w:t>
      </w:r>
    </w:p>
    <w:p>
      <w:pPr>
        <w:pStyle w:val="Normal"/>
        <w:numPr>
          <w:ilvl w:val="0"/>
          <w:numId w:val="21"/>
        </w:numPr>
        <w:spacing w:lineRule="auto" w:line="252" w:before="0" w:after="3"/>
        <w:ind w:left="489" w:right="44" w:hanging="220"/>
        <w:jc w:val="both"/>
        <w:rPr>
          <w:color w:val="111111"/>
        </w:rPr>
      </w:pPr>
      <w:r>
        <w:rPr>
          <w:rFonts w:eastAsia="Times New Roman" w:cs="Arial" w:ascii="Arial" w:hAnsi="Arial"/>
          <w:color w:val="111111"/>
          <w:lang w:val="es-ES"/>
        </w:rPr>
        <w:t xml:space="preserve">Caducidad, la que se configurará una vez transcurridos tres meses sin que el titular haga uso de los derechos que le otorga el permiso. </w:t>
      </w:r>
    </w:p>
    <w:p>
      <w:pPr>
        <w:pStyle w:val="Normal"/>
        <w:numPr>
          <w:ilvl w:val="0"/>
          <w:numId w:val="21"/>
        </w:numPr>
        <w:spacing w:lineRule="auto" w:line="252" w:before="0" w:after="3"/>
        <w:ind w:left="489" w:right="44" w:hanging="220"/>
        <w:jc w:val="both"/>
        <w:rPr>
          <w:color w:val="111111"/>
        </w:rPr>
      </w:pPr>
      <w:r>
        <w:rPr>
          <w:rFonts w:eastAsia="Times New Roman" w:cs="Arial" w:ascii="Arial" w:hAnsi="Arial"/>
          <w:color w:val="111111"/>
          <w:lang w:val="es-ES"/>
        </w:rPr>
        <w:t xml:space="preserve">Falta de cumplimiento de alguna de las obligaciones esenciales inherentes al permiso que sea imputable al permisionario. </w:t>
      </w:r>
    </w:p>
    <w:p>
      <w:pPr>
        <w:pStyle w:val="Normal"/>
        <w:numPr>
          <w:ilvl w:val="0"/>
          <w:numId w:val="21"/>
        </w:numPr>
        <w:spacing w:lineRule="auto" w:line="252" w:before="0" w:after="3"/>
        <w:ind w:left="489" w:right="44" w:hanging="220"/>
        <w:jc w:val="both"/>
        <w:rPr>
          <w:color w:val="111111"/>
        </w:rPr>
      </w:pPr>
      <w:r>
        <w:rPr>
          <w:rFonts w:eastAsia="Times New Roman" w:cs="Arial" w:ascii="Arial" w:hAnsi="Arial"/>
          <w:color w:val="111111"/>
          <w:lang w:val="es-ES"/>
        </w:rPr>
        <w:t xml:space="preserve">Incumplimiento grave o reiterado de las normas sobre preservación de las aguas. </w:t>
      </w:r>
    </w:p>
    <w:p>
      <w:pPr>
        <w:pStyle w:val="Normal"/>
        <w:numPr>
          <w:ilvl w:val="0"/>
          <w:numId w:val="21"/>
        </w:numPr>
        <w:spacing w:lineRule="auto" w:line="252" w:before="0" w:after="3"/>
        <w:ind w:left="489" w:right="44" w:hanging="220"/>
        <w:jc w:val="both"/>
        <w:rPr>
          <w:color w:val="111111"/>
        </w:rPr>
      </w:pPr>
      <w:r>
        <w:rPr>
          <w:rFonts w:eastAsia="Times New Roman" w:cs="Arial" w:ascii="Arial" w:hAnsi="Arial"/>
          <w:color w:val="111111"/>
        </w:rPr>
        <w:t xml:space="preserve">Vencimiento del plazo. </w:t>
      </w:r>
    </w:p>
    <w:p>
      <w:pPr>
        <w:pStyle w:val="Normal"/>
        <w:numPr>
          <w:ilvl w:val="0"/>
          <w:numId w:val="21"/>
        </w:numPr>
        <w:spacing w:lineRule="auto" w:line="252" w:before="0" w:after="3"/>
        <w:ind w:left="489" w:right="44" w:hanging="220"/>
        <w:jc w:val="both"/>
        <w:rPr>
          <w:color w:val="111111"/>
        </w:rPr>
      </w:pPr>
      <w:r>
        <w:rPr>
          <w:rFonts w:eastAsia="Times New Roman" w:cs="Arial" w:ascii="Arial" w:hAnsi="Arial"/>
          <w:color w:val="111111"/>
          <w:lang w:val="es-ES"/>
        </w:rPr>
        <w:t xml:space="preserve">Rescisión, quiebra, concurso de acreedores, disolución y liquidación de la persona física o jurídica titular del permiso, y por los demás hechos y circunstancias previstas en la resolución administrativa que lo otorgue. f) Renuncia del titular del permiso, notificada a la autoridad concedente en debida forma.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Artículo 43.- En el caso de permisos concedidos para el provecho de inmuebles rurales, la traslación de dominio de éstos o la constitución de usufructo sin limitación sobre los mismos, implicará la cesión de los derechos que surjan del permiso a favor del nuevo titular de dominio o del usufructuario. Esa cesión deberá ser comunicada por el Escribano autorizante a la autoridad concedente dentro de los 30 (treinta) días hábiles de producida; a tal fin, el Escribano expedirá testimonio de la escritura respectiva para que se tome razón en el Registro Nacional de Recursos Hídricos.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44.-</w:t>
      </w:r>
      <w:r>
        <w:rPr>
          <w:rFonts w:eastAsia="Times New Roman" w:cs="Arial" w:ascii="Arial" w:hAnsi="Arial"/>
          <w:color w:val="111111"/>
          <w:lang w:val="es-ES"/>
        </w:rPr>
        <w:t xml:space="preserve"> Se podrá otorgar concesión de uso de los recursos hídricos para todos aquellos usos que no deban ser otorgados mediante permiso.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45.-</w:t>
      </w:r>
      <w:r>
        <w:rPr>
          <w:rFonts w:eastAsia="Times New Roman" w:cs="Arial" w:ascii="Arial" w:hAnsi="Arial"/>
          <w:color w:val="111111"/>
          <w:lang w:val="es-ES"/>
        </w:rPr>
        <w:t xml:space="preserve"> Las concesiones para uso de los recursos hídricos con fines de utilización en el país, serán otorgadas a través de un contrato, previa licitación pública, por tiempo determinado. Toda concesión de uso de los recursos hídricos deberá estar basada en el Plan Nacional de Recursos Hídricos y será inscripta en el Registro Nacional de Recursos Hídricos. Las concesiones para uso de los recursos hídricos con fines comerciales de exportación en cualquiera de sus formas, serán autorizadas por Ley.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46.- </w:t>
      </w:r>
      <w:r>
        <w:rPr>
          <w:rFonts w:eastAsia="Times New Roman" w:cs="Arial" w:ascii="Arial" w:hAnsi="Arial"/>
          <w:color w:val="111111"/>
          <w:lang w:val="es-ES"/>
        </w:rPr>
        <w:t xml:space="preserve">Las concesiones de uso de los recursos hídricos estarán sujetas a las siguientes reglas básicas: </w:t>
      </w:r>
    </w:p>
    <w:p>
      <w:pPr>
        <w:pStyle w:val="Normal"/>
        <w:numPr>
          <w:ilvl w:val="0"/>
          <w:numId w:val="22"/>
        </w:numPr>
        <w:spacing w:lineRule="auto" w:line="252" w:before="0" w:after="3"/>
        <w:ind w:left="279" w:right="44" w:hanging="10"/>
        <w:jc w:val="both"/>
        <w:rPr>
          <w:color w:val="111111"/>
        </w:rPr>
      </w:pPr>
      <w:r>
        <w:rPr>
          <w:rFonts w:eastAsia="Times New Roman" w:cs="Arial" w:ascii="Arial" w:hAnsi="Arial"/>
          <w:color w:val="111111"/>
          <w:lang w:val="es-ES"/>
        </w:rPr>
        <w:t xml:space="preserve">Deberán limitarse al volumen del recurso hídrico y a la fuente de agua para la cual se ha otorgado el permiso, atendiendo la permanencia del caudal ambiental y la capacidad de recarga de los acuíferos.  </w:t>
      </w:r>
    </w:p>
    <w:p>
      <w:pPr>
        <w:pStyle w:val="Normal"/>
        <w:numPr>
          <w:ilvl w:val="0"/>
          <w:numId w:val="22"/>
        </w:numPr>
        <w:spacing w:lineRule="auto" w:line="252" w:before="0" w:after="3"/>
        <w:ind w:left="279" w:right="44" w:hanging="10"/>
        <w:jc w:val="both"/>
        <w:rPr>
          <w:color w:val="111111"/>
        </w:rPr>
      </w:pPr>
      <w:r>
        <w:rPr>
          <w:rFonts w:eastAsia="Times New Roman" w:cs="Arial" w:ascii="Arial" w:hAnsi="Arial"/>
          <w:color w:val="111111"/>
          <w:lang w:val="es-ES"/>
        </w:rPr>
        <w:t xml:space="preserve">Las aguas no podrán ser utilizadas para fines distintos a los previstos en los pliegos de licitación y en el contrato de concesión. </w:t>
      </w:r>
    </w:p>
    <w:p>
      <w:pPr>
        <w:pStyle w:val="Normal"/>
        <w:numPr>
          <w:ilvl w:val="0"/>
          <w:numId w:val="22"/>
        </w:numPr>
        <w:spacing w:lineRule="auto" w:line="252" w:before="0" w:after="3"/>
        <w:ind w:left="279" w:right="44" w:hanging="10"/>
        <w:jc w:val="both"/>
        <w:rPr>
          <w:color w:val="111111"/>
        </w:rPr>
      </w:pPr>
      <w:r>
        <w:rPr>
          <w:rFonts w:eastAsia="Times New Roman" w:cs="Arial" w:ascii="Arial" w:hAnsi="Arial"/>
          <w:color w:val="111111"/>
          <w:lang w:val="es-ES"/>
        </w:rPr>
        <w:t xml:space="preserve">La duración de la concesión se determinará teniendo en cuenta, la naturaleza de la inversión, el impacto sobre el recurso hídrico utilizado y la utilidad social del emprendimiento. </w:t>
      </w:r>
    </w:p>
    <w:p>
      <w:pPr>
        <w:pStyle w:val="Normal"/>
        <w:numPr>
          <w:ilvl w:val="0"/>
          <w:numId w:val="22"/>
        </w:numPr>
        <w:spacing w:lineRule="auto" w:line="252" w:before="0" w:after="3"/>
        <w:ind w:left="279" w:right="44" w:hanging="10"/>
        <w:jc w:val="both"/>
        <w:rPr>
          <w:color w:val="111111"/>
        </w:rPr>
      </w:pPr>
      <w:r>
        <w:rPr>
          <w:rFonts w:eastAsia="Times New Roman" w:cs="Arial" w:ascii="Arial" w:hAnsi="Arial"/>
          <w:color w:val="111111"/>
          <w:lang w:val="es-ES"/>
        </w:rPr>
        <w:t xml:space="preserve">Por el otorgamiento de la concesión se abonará un canon que será establecido sobre la base de la naturaleza de la inversión, el impacto sobre el recurso hídrico utilizado y la utilidad social del emprendimiento. </w:t>
      </w:r>
    </w:p>
    <w:p>
      <w:pPr>
        <w:pStyle w:val="Normal"/>
        <w:numPr>
          <w:ilvl w:val="0"/>
          <w:numId w:val="22"/>
        </w:numPr>
        <w:spacing w:lineRule="auto" w:line="252" w:before="0" w:after="3"/>
        <w:ind w:left="279" w:right="44" w:hanging="10"/>
        <w:jc w:val="both"/>
        <w:rPr>
          <w:color w:val="111111"/>
        </w:rPr>
      </w:pPr>
      <w:r>
        <w:rPr>
          <w:rFonts w:eastAsia="Times New Roman" w:cs="Arial" w:ascii="Arial" w:hAnsi="Arial"/>
          <w:color w:val="111111"/>
          <w:lang w:val="es-ES"/>
        </w:rPr>
        <w:t xml:space="preserve">Las concesiones pueden ser cedidas a terceros previa autorización por Decreto del Poder Ejecutivo en la forma establecida en la reglamentación de esta Ley; y a los términos y condiciones previstos en el respectivo contrato de concesión.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47.-</w:t>
      </w:r>
      <w:r>
        <w:rPr>
          <w:rFonts w:eastAsia="Times New Roman" w:cs="Arial" w:ascii="Arial" w:hAnsi="Arial"/>
          <w:color w:val="111111"/>
          <w:lang w:val="es-ES"/>
        </w:rPr>
        <w:t xml:space="preserve"> El titular de la concesión adquiere un derecho subjetivo de carácter público al uso del agua, aunque no el dominio ni ningún otro derecho de propiedad sobre las mismas.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48.-</w:t>
      </w:r>
      <w:r>
        <w:rPr>
          <w:rFonts w:eastAsia="Times New Roman" w:cs="Arial" w:ascii="Arial" w:hAnsi="Arial"/>
          <w:color w:val="111111"/>
          <w:lang w:val="es-ES"/>
        </w:rPr>
        <w:t xml:space="preserve"> Una concesión podrá expropiarse por causa de utilidad pública, calificada en cada caso, y a favor de otro uso que le preceda, según el orden de prioridad establecido en el Artículo 18 de la presente Ley. </w:t>
      </w:r>
      <w:r>
        <w:rPr>
          <w:rFonts w:eastAsia="Times New Roman" w:cs="Arial" w:ascii="Arial" w:hAnsi="Arial"/>
          <w:b/>
          <w:color w:val="111111"/>
        </w:rPr>
        <w:t>Artículo 49.-</w:t>
      </w:r>
      <w:r>
        <w:rPr>
          <w:rFonts w:eastAsia="Times New Roman" w:cs="Arial" w:ascii="Arial" w:hAnsi="Arial"/>
          <w:color w:val="111111"/>
        </w:rPr>
        <w:t xml:space="preserve"> La concesión se extingue por: </w:t>
      </w:r>
    </w:p>
    <w:p>
      <w:pPr>
        <w:pStyle w:val="Normal"/>
        <w:numPr>
          <w:ilvl w:val="0"/>
          <w:numId w:val="23"/>
        </w:numPr>
        <w:spacing w:lineRule="auto" w:line="252" w:before="0" w:after="3"/>
        <w:ind w:left="477" w:right="44" w:hanging="208"/>
        <w:jc w:val="both"/>
        <w:rPr>
          <w:color w:val="111111"/>
        </w:rPr>
      </w:pPr>
      <w:r>
        <w:rPr>
          <w:rFonts w:eastAsia="Times New Roman" w:cs="Arial" w:ascii="Arial" w:hAnsi="Arial"/>
          <w:color w:val="111111"/>
          <w:lang w:val="es-ES"/>
        </w:rPr>
        <w:t xml:space="preserve">Caducidad, la que se configurará una vez transcurridos dos años sin que el titular haga uso de los derechos que le otorga la concesión. </w:t>
      </w:r>
    </w:p>
    <w:p>
      <w:pPr>
        <w:pStyle w:val="Normal"/>
        <w:numPr>
          <w:ilvl w:val="0"/>
          <w:numId w:val="23"/>
        </w:numPr>
        <w:spacing w:lineRule="auto" w:line="252" w:before="0" w:after="3"/>
        <w:ind w:left="477" w:right="44" w:hanging="208"/>
        <w:jc w:val="both"/>
        <w:rPr>
          <w:color w:val="111111"/>
        </w:rPr>
      </w:pPr>
      <w:r>
        <w:rPr>
          <w:rFonts w:eastAsia="Times New Roman" w:cs="Arial" w:ascii="Arial" w:hAnsi="Arial"/>
          <w:color w:val="111111"/>
          <w:lang w:val="es-ES"/>
        </w:rPr>
        <w:t xml:space="preserve">Falta de cumplimiento de alguna de las obligaciones esenciales inherentes a la concesión que sea imputable al concesionario. </w:t>
      </w:r>
    </w:p>
    <w:p>
      <w:pPr>
        <w:pStyle w:val="Normal"/>
        <w:numPr>
          <w:ilvl w:val="0"/>
          <w:numId w:val="23"/>
        </w:numPr>
        <w:spacing w:lineRule="auto" w:line="252" w:before="0" w:after="3"/>
        <w:ind w:left="477" w:right="44" w:hanging="208"/>
        <w:jc w:val="both"/>
        <w:rPr>
          <w:color w:val="111111"/>
        </w:rPr>
      </w:pPr>
      <w:r>
        <w:rPr>
          <w:rFonts w:eastAsia="Times New Roman" w:cs="Arial" w:ascii="Arial" w:hAnsi="Arial"/>
          <w:color w:val="111111"/>
        </w:rPr>
        <w:t xml:space="preserve">Vencimiento del plazo contractual. </w:t>
      </w:r>
    </w:p>
    <w:p>
      <w:pPr>
        <w:pStyle w:val="Normal"/>
        <w:numPr>
          <w:ilvl w:val="0"/>
          <w:numId w:val="23"/>
        </w:numPr>
        <w:spacing w:lineRule="auto" w:line="252" w:before="0" w:after="3"/>
        <w:ind w:left="477" w:right="44" w:hanging="208"/>
        <w:jc w:val="both"/>
        <w:rPr>
          <w:color w:val="111111"/>
        </w:rPr>
      </w:pPr>
      <w:r>
        <w:rPr>
          <w:rFonts w:eastAsia="Times New Roman" w:cs="Arial" w:ascii="Arial" w:hAnsi="Arial"/>
          <w:color w:val="111111"/>
          <w:lang w:val="es-ES"/>
        </w:rPr>
        <w:t xml:space="preserve">Los hechos o circunstancias previstos en el Pliego de Bases y Condiciones, en el Contrato de Concesión y en el Código Civil. </w:t>
      </w:r>
    </w:p>
    <w:p>
      <w:pPr>
        <w:pStyle w:val="Normal"/>
        <w:numPr>
          <w:ilvl w:val="0"/>
          <w:numId w:val="23"/>
        </w:numPr>
        <w:spacing w:lineRule="auto" w:line="252" w:before="0" w:after="3"/>
        <w:ind w:left="477" w:right="44" w:hanging="208"/>
        <w:jc w:val="both"/>
        <w:rPr>
          <w:color w:val="111111"/>
        </w:rPr>
      </w:pPr>
      <w:r>
        <w:rPr>
          <w:rFonts w:eastAsia="Times New Roman" w:cs="Arial" w:ascii="Arial" w:hAnsi="Arial"/>
          <w:color w:val="111111"/>
          <w:lang w:val="es-ES"/>
        </w:rPr>
        <w:t xml:space="preserve">Incumplimiento grave o reiterado de las normas sobre preservación de las aguas. </w:t>
      </w:r>
    </w:p>
    <w:p>
      <w:pPr>
        <w:pStyle w:val="Normal"/>
        <w:numPr>
          <w:ilvl w:val="0"/>
          <w:numId w:val="23"/>
        </w:numPr>
        <w:spacing w:lineRule="auto" w:line="252" w:before="0" w:after="3"/>
        <w:ind w:left="477" w:right="44" w:hanging="208"/>
        <w:jc w:val="both"/>
        <w:rPr>
          <w:color w:val="111111"/>
        </w:rPr>
      </w:pPr>
      <w:r>
        <w:rPr>
          <w:rFonts w:eastAsia="Times New Roman" w:cs="Arial" w:ascii="Arial" w:hAnsi="Arial"/>
          <w:color w:val="111111"/>
          <w:lang w:val="es-ES"/>
        </w:rPr>
        <w:t xml:space="preserve">Renuncia del titular de la concesión, notificada a la autoridad concedente en debida forma.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En caso de extinción anticipada, por cualquier causa, el titular de la concesión no tendrá derecho a indemnización del lucro cesante. </w:t>
      </w:r>
    </w:p>
    <w:p>
      <w:pPr>
        <w:pStyle w:val="Normal"/>
        <w:spacing w:lineRule="auto" w:line="240" w:before="0" w:after="1"/>
        <w:ind w:left="294" w:right="40" w:hanging="10"/>
        <w:rPr>
          <w:color w:val="111111"/>
        </w:rPr>
      </w:pPr>
      <w:r>
        <w:rPr>
          <w:rFonts w:eastAsia="Times New Roman" w:cs="Arial" w:ascii="Arial" w:hAnsi="Arial"/>
          <w:b/>
          <w:color w:val="111111"/>
          <w:lang w:val="es-ES"/>
        </w:rPr>
        <w:t>Artículo 50.-</w:t>
      </w:r>
      <w:r>
        <w:rPr>
          <w:rFonts w:eastAsia="Times New Roman" w:cs="Arial" w:ascii="Arial" w:hAnsi="Arial"/>
          <w:color w:val="111111"/>
          <w:lang w:val="es-ES"/>
        </w:rPr>
        <w:t xml:space="preserve"> </w:t>
        <w:tab/>
        <w:t>En los casos de estado de emergencia declarada por Ley, y en tanto dure la misma, la autoridad de los recursos hídricos se encuentra habilitada a disponer de manera temporal y para usos humanos, de aquellos cuerpos de agua provenientes de recursos hídricos atmosféricos, independientemente del dominio de los mismos.</w:t>
      </w:r>
      <w:r>
        <w:rPr>
          <w:rFonts w:eastAsia="Times New Roman" w:cs="Arial" w:ascii="Arial" w:hAnsi="Arial"/>
          <w:b/>
          <w:color w:val="111111"/>
          <w:lang w:val="es-ES"/>
        </w:rPr>
        <w:t xml:space="preserve">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51.- </w:t>
      </w:r>
      <w:r>
        <w:rPr>
          <w:rFonts w:eastAsia="Times New Roman" w:cs="Arial" w:ascii="Arial" w:hAnsi="Arial"/>
          <w:color w:val="111111"/>
          <w:lang w:val="es-ES"/>
        </w:rPr>
        <w:t xml:space="preserve">1. La infracción o incumplimiento de cualquiera de las obligaciones establecidas en la presente Ley, así como de cualquiera de las normas técnicas de calidad que se emitan, será sancionada por las autoridades que resulten competentes, previa instrucción administrativa que garantizará al presunto infractor el derecho de defensa.  </w:t>
      </w:r>
    </w:p>
    <w:p>
      <w:pPr>
        <w:pStyle w:val="Normal"/>
        <w:numPr>
          <w:ilvl w:val="0"/>
          <w:numId w:val="24"/>
        </w:numPr>
        <w:spacing w:lineRule="auto" w:line="252" w:before="0" w:after="3"/>
        <w:ind w:left="279" w:right="44" w:hanging="10"/>
        <w:jc w:val="both"/>
        <w:rPr>
          <w:color w:val="111111"/>
        </w:rPr>
      </w:pPr>
      <w:r>
        <w:rPr>
          <w:rFonts w:eastAsia="Times New Roman" w:cs="Arial" w:ascii="Arial" w:hAnsi="Arial"/>
          <w:color w:val="111111"/>
          <w:lang w:val="es-ES"/>
        </w:rPr>
        <w:t xml:space="preserve">La autoridad competente para sancionar la infracción o incumplimiento de cualquiera de las obligaciones establecidas en la presente Ley será la Autoridad concedente o la Secretaría del Ambiente (SEAM), según el tipo de infracción de que se trate. </w:t>
      </w:r>
    </w:p>
    <w:p>
      <w:pPr>
        <w:pStyle w:val="Normal"/>
        <w:numPr>
          <w:ilvl w:val="0"/>
          <w:numId w:val="24"/>
        </w:numPr>
        <w:spacing w:lineRule="auto" w:line="252" w:before="0" w:after="3"/>
        <w:ind w:left="279" w:right="44" w:hanging="10"/>
        <w:jc w:val="both"/>
        <w:rPr>
          <w:color w:val="111111"/>
        </w:rPr>
      </w:pPr>
      <w:r>
        <w:rPr>
          <w:rFonts w:eastAsia="Times New Roman" w:cs="Arial" w:ascii="Arial" w:hAnsi="Arial"/>
          <w:color w:val="111111"/>
          <w:lang w:val="es-ES"/>
        </w:rPr>
        <w:t xml:space="preserve">Las sanciones que podrán aplicarse serán: apercibimiento, suspensión o revocación de permisos o concesiones, decomiso y/o multa de hasta cuarenta mil jornales mínimos para actividades no especificadas en la Capital.  </w:t>
      </w:r>
    </w:p>
    <w:p>
      <w:pPr>
        <w:pStyle w:val="Normal"/>
        <w:numPr>
          <w:ilvl w:val="0"/>
          <w:numId w:val="24"/>
        </w:numPr>
        <w:spacing w:lineRule="auto" w:line="252" w:before="0" w:after="3"/>
        <w:ind w:left="279" w:right="44" w:hanging="10"/>
        <w:jc w:val="both"/>
        <w:rPr>
          <w:color w:val="111111"/>
        </w:rPr>
      </w:pPr>
      <w:r>
        <w:rPr>
          <w:rFonts w:eastAsia="Times New Roman" w:cs="Arial" w:ascii="Arial" w:hAnsi="Arial"/>
          <w:color w:val="111111"/>
          <w:lang w:val="es-ES"/>
        </w:rPr>
        <w:t xml:space="preserve">El procedimiento para la aplicación de estas sanciones, las circunstancias de la comisión de los hechos y/o conductas que las generen, su gravedad y el monto máximo que corresponda aplicar por multa para cada infracción, dentro del límite fijado en el punto 3 de este Artículo, así como la procedencia de las demás sanciones, será reglamentado por el Poder Ejecutivo. Dicha reglamentación deberá incluir un plazo no inferior a 5 (cinco) días hábiles para recurrir las sanciones ante el Tribunal de Cuentas. </w:t>
      </w:r>
    </w:p>
    <w:p>
      <w:pPr>
        <w:pStyle w:val="Normal"/>
        <w:numPr>
          <w:ilvl w:val="0"/>
          <w:numId w:val="24"/>
        </w:numPr>
        <w:spacing w:lineRule="auto" w:line="252" w:before="0" w:after="3"/>
        <w:ind w:left="279" w:right="44" w:hanging="10"/>
        <w:jc w:val="both"/>
        <w:rPr>
          <w:color w:val="111111"/>
        </w:rPr>
      </w:pPr>
      <w:r>
        <w:rPr>
          <w:rFonts w:eastAsia="Times New Roman" w:cs="Arial" w:ascii="Arial" w:hAnsi="Arial"/>
          <w:color w:val="111111"/>
          <w:lang w:val="es-ES"/>
        </w:rPr>
        <w:t xml:space="preserve">La aplicación de cualquiera de estas sanciones será independiente de las demás sanciones administrativas, civiles y/o penales que pudieran corresponder. Asimismo, serán independientes de la eventual cancelación de la Declaración de Impacto Ambiental que pudiera disponer la Secretaría del Ambiente (SEAM) en uso de sus facultades.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52.- </w:t>
      </w:r>
      <w:r>
        <w:rPr>
          <w:rFonts w:eastAsia="Times New Roman" w:cs="Arial" w:ascii="Arial" w:hAnsi="Arial"/>
          <w:color w:val="111111"/>
          <w:lang w:val="es-ES"/>
        </w:rPr>
        <w:t xml:space="preserve">La Secretaría del Ambiente (SEAM) será la Autoridad de Aplicación de la presente Ley, hasta tanto se defina el marco institucional que se encargará de aplicar todas las disposiciones de la presente Ley.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 xml:space="preserve">Artículo 53. </w:t>
      </w:r>
      <w:r>
        <w:rPr>
          <w:rFonts w:eastAsia="Times New Roman" w:cs="Arial" w:ascii="Arial" w:hAnsi="Arial"/>
          <w:color w:val="111111"/>
          <w:lang w:val="es-ES"/>
        </w:rPr>
        <w:t xml:space="preserve">El Plan Nacional de los Recursos Hídricos, el Inventario Nacional del Agua y el Balance Hídrico Nacional deberá realizarse en un plazo no mayor a los cinco años de la entrada en vigencia de la presente Ley.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La determinación del caudal ambiental de todos los cursos hídricos del país, así como la delimitación de las zonas de recarga de los acuíferos deberá ser llevada a cabo en un plazo no mayor a los tres años de la entrada en vigencia de la presente Ley. </w:t>
      </w:r>
    </w:p>
    <w:p>
      <w:pPr>
        <w:pStyle w:val="Normal"/>
        <w:spacing w:lineRule="auto" w:line="252" w:before="0" w:after="3"/>
        <w:ind w:left="279" w:right="44" w:hanging="10"/>
        <w:jc w:val="both"/>
        <w:rPr>
          <w:color w:val="111111"/>
        </w:rPr>
      </w:pPr>
      <w:r>
        <w:rPr>
          <w:rFonts w:eastAsia="Times New Roman" w:cs="Arial" w:ascii="Arial" w:hAnsi="Arial"/>
          <w:b/>
          <w:color w:val="111111"/>
          <w:lang w:val="es-ES"/>
        </w:rPr>
        <w:t>Artículo 54.-</w:t>
      </w:r>
      <w:r>
        <w:rPr>
          <w:rFonts w:eastAsia="Times New Roman" w:cs="Arial" w:ascii="Arial" w:hAnsi="Arial"/>
          <w:color w:val="111111"/>
          <w:lang w:val="es-ES"/>
        </w:rPr>
        <w:t xml:space="preserve"> El Poder Ejecutivo realizará las gestiones necesarias para la reglamentación de la presente Ley, en un plazo máximo de un año. </w:t>
      </w:r>
    </w:p>
    <w:p>
      <w:pPr>
        <w:pStyle w:val="Normal"/>
        <w:tabs>
          <w:tab w:val="clear" w:pos="720"/>
          <w:tab w:val="center" w:pos="822" w:leader="none"/>
          <w:tab w:val="center" w:pos="5120" w:leader="none"/>
        </w:tabs>
        <w:spacing w:lineRule="auto" w:line="252" w:before="0" w:after="3"/>
        <w:rPr>
          <w:color w:val="111111"/>
        </w:rPr>
      </w:pPr>
      <w:r>
        <w:rPr>
          <w:color w:val="111111"/>
          <w:lang w:val="es-ES"/>
        </w:rPr>
        <w:tab/>
      </w:r>
      <w:r>
        <w:rPr>
          <w:rFonts w:eastAsia="Times New Roman" w:cs="Arial" w:ascii="Arial" w:hAnsi="Arial"/>
          <w:b/>
          <w:color w:val="111111"/>
          <w:lang w:val="es-ES"/>
        </w:rPr>
        <w:t xml:space="preserve">Artículo 55.- </w:t>
        <w:tab/>
      </w:r>
      <w:r>
        <w:rPr>
          <w:rFonts w:eastAsia="Times New Roman" w:cs="Arial" w:ascii="Arial" w:hAnsi="Arial"/>
          <w:color w:val="111111"/>
          <w:lang w:val="es-ES"/>
        </w:rPr>
        <w:t xml:space="preserve">Deróganse las Leyes, Decretos y Resoluciones que se contrapongan a la presente Ley. </w:t>
      </w:r>
    </w:p>
    <w:p>
      <w:pPr>
        <w:pStyle w:val="Normal"/>
        <w:tabs>
          <w:tab w:val="clear" w:pos="720"/>
          <w:tab w:val="center" w:pos="822" w:leader="none"/>
          <w:tab w:val="center" w:pos="3025" w:leader="none"/>
        </w:tabs>
        <w:spacing w:lineRule="auto" w:line="252" w:before="0" w:after="3"/>
        <w:rPr>
          <w:color w:val="111111"/>
        </w:rPr>
      </w:pPr>
      <w:r>
        <w:rPr>
          <w:rFonts w:cs="Arial" w:ascii="Arial" w:hAnsi="Arial"/>
          <w:color w:val="111111"/>
          <w:lang w:val="es-ES"/>
        </w:rPr>
        <w:tab/>
      </w:r>
      <w:r>
        <w:rPr>
          <w:rFonts w:eastAsia="Times New Roman" w:cs="Arial" w:ascii="Arial" w:hAnsi="Arial"/>
          <w:b/>
          <w:color w:val="111111"/>
          <w:lang w:val="es-ES"/>
        </w:rPr>
        <w:t xml:space="preserve">Artículo 56.- </w:t>
        <w:tab/>
      </w:r>
      <w:r>
        <w:rPr>
          <w:rFonts w:eastAsia="Times New Roman" w:cs="Arial" w:ascii="Arial" w:hAnsi="Arial"/>
          <w:color w:val="111111"/>
          <w:lang w:val="es-ES"/>
        </w:rPr>
        <w:t xml:space="preserve">Comuníquese al Poder Ejecutivo. </w:t>
      </w:r>
    </w:p>
    <w:p>
      <w:pPr>
        <w:pStyle w:val="Normal"/>
        <w:spacing w:lineRule="auto" w:line="252" w:before="0" w:after="3"/>
        <w:ind w:left="279" w:right="44" w:hanging="10"/>
        <w:jc w:val="both"/>
        <w:rPr>
          <w:color w:val="111111"/>
        </w:rPr>
      </w:pPr>
      <w:r>
        <w:rPr>
          <w:rFonts w:eastAsia="Times New Roman" w:cs="Arial" w:ascii="Arial" w:hAnsi="Arial"/>
          <w:color w:val="111111"/>
          <w:lang w:val="es-ES"/>
        </w:rPr>
        <w:t xml:space="preserve">Aprobado el Proyecto de Ley por la Honorable Cámara de Senadores, a ocho días del mes de marzo del año dos mil siete, quedando sancionado el mismo, por la Honorable Cámara de Diputados, a catorce días del mes de junio del año dos mil siete, de conformidad a lo dispuesto en el Artículo 207 numeral 2), de la Constitución Nacional. </w:t>
      </w:r>
    </w:p>
    <w:p>
      <w:pPr>
        <w:pStyle w:val="Normal"/>
        <w:spacing w:lineRule="auto" w:line="252" w:before="0" w:after="33"/>
        <w:ind w:left="284" w:right="0" w:hanging="0"/>
        <w:rPr>
          <w:color w:val="111111"/>
        </w:rPr>
      </w:pPr>
      <w:r>
        <w:rPr>
          <w:rFonts w:eastAsia="Times New Roman" w:cs="Arial" w:ascii="Arial" w:hAnsi="Arial"/>
          <w:color w:val="111111"/>
          <w:lang w:val="es-ES"/>
        </w:rPr>
        <w:t xml:space="preserve"> </w:t>
      </w:r>
    </w:p>
    <w:p>
      <w:pPr>
        <w:pStyle w:val="Ttulo1"/>
        <w:spacing w:lineRule="auto" w:line="252"/>
        <w:ind w:left="654" w:right="0" w:hanging="10"/>
        <w:rPr>
          <w:color w:val="111111"/>
        </w:rPr>
      </w:pPr>
      <w:r>
        <w:rPr>
          <w:color w:val="111111"/>
        </w:rPr>
      </w:r>
    </w:p>
    <w:p>
      <w:pPr>
        <w:pStyle w:val="Normal"/>
        <w:spacing w:lineRule="auto" w:line="252" w:before="0" w:after="0"/>
        <w:ind w:left="284" w:right="0" w:hanging="0"/>
        <w:rPr>
          <w:color w:val="111111"/>
        </w:rPr>
      </w:pPr>
      <w:r>
        <w:rPr>
          <w:rFonts w:eastAsia="Times New Roman" w:cs="Arial" w:ascii="Arial" w:hAnsi="Arial"/>
          <w:color w:val="111111"/>
          <w:lang w:val="es-ES"/>
        </w:rPr>
        <w:t xml:space="preserve"> </w:t>
      </w:r>
    </w:p>
    <w:p>
      <w:pPr>
        <w:pStyle w:val="Normal"/>
        <w:spacing w:lineRule="auto" w:line="252" w:before="0" w:after="3"/>
        <w:ind w:left="654" w:right="0" w:hanging="10"/>
        <w:jc w:val="both"/>
        <w:rPr>
          <w:color w:val="111111"/>
        </w:rPr>
      </w:pPr>
      <w:r>
        <w:rPr>
          <w:rFonts w:eastAsia="Times New Roman" w:cs="Times New Roman"/>
          <w:b/>
          <w:color w:val="111111"/>
          <w:lang w:val="es-ES"/>
        </w:rPr>
        <w:t>9.</w:t>
      </w:r>
      <w:r>
        <w:rPr>
          <w:rFonts w:eastAsia="Arial" w:cs="Arial" w:ascii="Arial" w:hAnsi="Arial"/>
          <w:b/>
          <w:color w:val="111111"/>
          <w:lang w:val="es-ES"/>
        </w:rPr>
        <w:t xml:space="preserve"> </w:t>
      </w:r>
      <w:r>
        <w:rPr>
          <w:rFonts w:eastAsia="Times New Roman" w:cs="Times New Roman"/>
          <w:b/>
          <w:color w:val="111111"/>
          <w:lang w:val="es-ES"/>
        </w:rPr>
        <w:t>DESCRIPCIÓN DEL PROYECTO</w:t>
      </w:r>
      <w:r>
        <w:rPr>
          <w:rFonts w:eastAsia="Times New Roman" w:cs="Times New Roman"/>
          <w:color w:val="111111"/>
          <w:lang w:val="es-ES"/>
        </w:rPr>
        <w:t xml:space="preserve"> </w:t>
      </w:r>
    </w:p>
    <w:p>
      <w:pPr>
        <w:pStyle w:val="Normal"/>
        <w:spacing w:lineRule="auto" w:line="252" w:before="0" w:after="0"/>
        <w:ind w:left="1005" w:right="0" w:hanging="0"/>
        <w:rPr>
          <w:color w:val="111111"/>
        </w:rPr>
      </w:pPr>
      <w:r>
        <w:rPr>
          <w:rFonts w:eastAsia="Times New Roman" w:cs="Times New Roman"/>
          <w:color w:val="111111"/>
          <w:lang w:val="es-ES"/>
        </w:rPr>
        <w:t xml:space="preserve"> </w:t>
      </w:r>
    </w:p>
    <w:p>
      <w:pPr>
        <w:pStyle w:val="Normal"/>
        <w:spacing w:lineRule="auto" w:line="252" w:before="0" w:after="0"/>
        <w:ind w:left="284" w:right="0" w:hanging="0"/>
        <w:rPr>
          <w:color w:val="111111"/>
        </w:rPr>
      </w:pPr>
      <w:r>
        <w:rPr>
          <w:rFonts w:eastAsia="Times New Roman" w:cs="Times New Roman"/>
          <w:color w:val="111111"/>
          <w:lang w:val="es-ES"/>
        </w:rPr>
        <w:t xml:space="preserve"> </w:t>
      </w:r>
    </w:p>
    <w:p>
      <w:pPr>
        <w:pStyle w:val="Ttulo1"/>
        <w:spacing w:lineRule="auto" w:line="252" w:before="0" w:after="62"/>
        <w:ind w:left="938" w:right="0" w:hanging="10"/>
        <w:rPr>
          <w:color w:val="111111"/>
        </w:rPr>
      </w:pPr>
      <w:r>
        <w:rPr>
          <w:color w:val="111111"/>
          <w:lang w:val="es-ES"/>
        </w:rPr>
        <w:t>A.</w:t>
      </w:r>
      <w:r>
        <w:rPr>
          <w:rFonts w:eastAsia="Arial" w:cs="Arial" w:ascii="Arial" w:hAnsi="Arial"/>
          <w:color w:val="111111"/>
          <w:lang w:val="es-ES"/>
        </w:rPr>
        <w:t xml:space="preserve"> </w:t>
      </w:r>
      <w:r>
        <w:rPr>
          <w:color w:val="111111"/>
          <w:lang w:val="es-ES"/>
        </w:rPr>
        <w:t xml:space="preserve">DATOS DEL INMUEBLE  </w:t>
      </w:r>
    </w:p>
    <w:p>
      <w:pPr>
        <w:pStyle w:val="Normal"/>
        <w:spacing w:lineRule="auto" w:line="252" w:before="0" w:after="0"/>
        <w:ind w:left="284" w:right="0" w:hanging="0"/>
        <w:rPr>
          <w:color w:val="111111"/>
        </w:rPr>
      </w:pPr>
      <w:r>
        <w:rPr>
          <w:rFonts w:eastAsia="Times New Roman" w:cs="Times New Roman"/>
          <w:b/>
          <w:i/>
          <w:color w:val="111111"/>
          <w:sz w:val="20"/>
          <w:u w:val="single"/>
        </w:rPr>
        <w:t>Cuadro Nº 1. Datos del inmueble</w:t>
      </w:r>
      <w:r>
        <w:rPr>
          <w:rFonts w:eastAsia="Times New Roman" w:cs="Times New Roman"/>
          <w:b/>
          <w:i/>
          <w:color w:val="111111"/>
          <w:sz w:val="20"/>
        </w:rPr>
        <w:t xml:space="preserve"> </w:t>
      </w:r>
    </w:p>
    <w:tbl>
      <w:tblPr>
        <w:tblW w:w="8978" w:type="dxa"/>
        <w:jc w:val="left"/>
        <w:tblInd w:w="284" w:type="dxa"/>
        <w:tblLayout w:type="fixed"/>
        <w:tblCellMar>
          <w:top w:w="18" w:type="dxa"/>
          <w:left w:w="108" w:type="dxa"/>
          <w:bottom w:w="0" w:type="dxa"/>
          <w:right w:w="115" w:type="dxa"/>
        </w:tblCellMar>
      </w:tblPr>
      <w:tblGrid>
        <w:gridCol w:w="2995"/>
        <w:gridCol w:w="5982"/>
      </w:tblGrid>
      <w:tr>
        <w:trPr>
          <w:trHeight w:val="590" w:hRule="atLeast"/>
        </w:trPr>
        <w:tc>
          <w:tcPr>
            <w:tcW w:w="8977" w:type="dxa"/>
            <w:gridSpan w:val="2"/>
            <w:tcBorders>
              <w:bottom w:val="single" w:sz="18" w:space="0" w:color="FFFFFF"/>
            </w:tcBorders>
            <w:shd w:color="auto" w:fill="CCCCCC"/>
          </w:tcPr>
          <w:p>
            <w:pPr>
              <w:pStyle w:val="Normal"/>
              <w:widowControl w:val="false"/>
              <w:tabs>
                <w:tab w:val="clear" w:pos="720"/>
              </w:tabs>
              <w:spacing w:lineRule="auto" w:line="240" w:before="0" w:after="0"/>
              <w:ind w:left="534" w:right="411" w:hanging="0"/>
              <w:jc w:val="center"/>
              <w:rPr>
                <w:color w:val="111111"/>
              </w:rPr>
            </w:pPr>
            <w:r>
              <w:rPr>
                <w:rFonts w:eastAsia="Times New Roman" w:cs="Times New Roman"/>
                <w:b/>
                <w:color w:val="111111"/>
                <w:kern w:val="0"/>
                <w:szCs w:val="22"/>
                <w:lang w:val="es-ES" w:eastAsia="en-US" w:bidi="ar-SA"/>
              </w:rPr>
              <w:t>EXPLOTACION, ACOPIO Y VENTA DE ARENA LAVADA</w:t>
            </w:r>
          </w:p>
          <w:p>
            <w:pPr>
              <w:pStyle w:val="Normal"/>
              <w:widowControl w:val="false"/>
              <w:tabs>
                <w:tab w:val="clear" w:pos="720"/>
              </w:tabs>
              <w:spacing w:lineRule="auto" w:line="240" w:before="0" w:after="0"/>
              <w:ind w:left="534" w:right="411" w:hanging="0"/>
              <w:jc w:val="center"/>
              <w:rPr>
                <w:color w:val="111111"/>
              </w:rPr>
            </w:pPr>
            <w:r>
              <w:rPr>
                <w:rFonts w:eastAsia="Times New Roman" w:cs="Times New Roman"/>
                <w:b/>
                <w:i/>
                <w:color w:val="111111"/>
                <w:kern w:val="0"/>
                <w:szCs w:val="22"/>
                <w:lang w:val="es-ES" w:eastAsia="en-US" w:bidi="ar-SA"/>
              </w:rPr>
              <w:t>BETHIANA LARISSA CALDERON</w:t>
            </w:r>
          </w:p>
        </w:tc>
      </w:tr>
      <w:tr>
        <w:trPr>
          <w:trHeight w:val="328" w:hRule="atLeast"/>
        </w:trPr>
        <w:tc>
          <w:tcPr>
            <w:tcW w:w="2995" w:type="dxa"/>
            <w:tcBorders>
              <w:top w:val="single" w:sz="18" w:space="0" w:color="FFFFFF"/>
              <w:bottom w:val="single" w:sz="18" w:space="0" w:color="FFFFFF"/>
              <w:right w:val="single" w:sz="18" w:space="0" w:color="FFFFFF"/>
            </w:tcBorders>
            <w:shd w:color="auto" w:fill="F2F2F2"/>
          </w:tcPr>
          <w:p>
            <w:pPr>
              <w:pStyle w:val="Normal"/>
              <w:widowControl w:val="false"/>
              <w:tabs>
                <w:tab w:val="clear" w:pos="720"/>
              </w:tabs>
              <w:spacing w:lineRule="auto" w:line="240" w:before="0" w:after="0"/>
              <w:rPr>
                <w:color w:val="111111"/>
              </w:rPr>
            </w:pPr>
            <w:r>
              <w:rPr>
                <w:rFonts w:eastAsia="Times New Roman" w:cs="Times New Roman"/>
                <w:i/>
                <w:color w:val="111111"/>
                <w:kern w:val="0"/>
                <w:szCs w:val="22"/>
                <w:lang w:val="en-US" w:eastAsia="en-US" w:bidi="ar-SA"/>
              </w:rPr>
              <w:t>Departamento</w:t>
            </w:r>
          </w:p>
        </w:tc>
        <w:tc>
          <w:tcPr>
            <w:tcW w:w="5982" w:type="dxa"/>
            <w:tcBorders>
              <w:top w:val="single" w:sz="18" w:space="0" w:color="FFFFFF"/>
              <w:left w:val="single" w:sz="18" w:space="0" w:color="FFFFFF"/>
              <w:bottom w:val="single" w:sz="18" w:space="0" w:color="FFFFFF"/>
            </w:tcBorders>
            <w:shd w:color="auto" w:fill="F2F2F2"/>
          </w:tcPr>
          <w:p>
            <w:pPr>
              <w:pStyle w:val="Normal"/>
              <w:widowControl w:val="false"/>
              <w:tabs>
                <w:tab w:val="clear" w:pos="720"/>
              </w:tabs>
              <w:spacing w:lineRule="auto" w:line="240" w:before="0" w:after="0"/>
              <w:ind w:left="13" w:right="0" w:hanging="0"/>
              <w:jc w:val="center"/>
              <w:rPr>
                <w:color w:val="111111"/>
              </w:rPr>
            </w:pPr>
            <w:r>
              <w:rPr>
                <w:rFonts w:eastAsia="Times New Roman" w:cs="Arial" w:ascii="Arial" w:hAnsi="Arial"/>
                <w:i/>
                <w:color w:val="111111"/>
                <w:kern w:val="0"/>
                <w:szCs w:val="22"/>
                <w:lang w:val="en-US" w:eastAsia="en-US" w:bidi="ar-SA"/>
              </w:rPr>
              <w:t>Paraguari</w:t>
            </w:r>
          </w:p>
        </w:tc>
      </w:tr>
      <w:tr>
        <w:trPr>
          <w:trHeight w:val="328" w:hRule="atLeast"/>
        </w:trPr>
        <w:tc>
          <w:tcPr>
            <w:tcW w:w="2995" w:type="dxa"/>
            <w:tcBorders>
              <w:top w:val="single" w:sz="18" w:space="0" w:color="FFFFFF"/>
              <w:bottom w:val="single" w:sz="18" w:space="0" w:color="FFFFFF"/>
              <w:right w:val="single" w:sz="18" w:space="0" w:color="FFFFFF"/>
            </w:tcBorders>
            <w:shd w:color="auto" w:fill="CCCCCC"/>
          </w:tcPr>
          <w:p>
            <w:pPr>
              <w:pStyle w:val="Normal"/>
              <w:widowControl w:val="false"/>
              <w:tabs>
                <w:tab w:val="clear" w:pos="720"/>
              </w:tabs>
              <w:spacing w:lineRule="auto" w:line="240" w:before="0" w:after="0"/>
              <w:rPr>
                <w:color w:val="111111"/>
              </w:rPr>
            </w:pPr>
            <w:r>
              <w:rPr>
                <w:rFonts w:eastAsia="Times New Roman" w:cs="Times New Roman"/>
                <w:i/>
                <w:color w:val="111111"/>
                <w:kern w:val="0"/>
                <w:szCs w:val="22"/>
                <w:lang w:val="en-US" w:eastAsia="en-US" w:bidi="ar-SA"/>
              </w:rPr>
              <w:t>Distrito</w:t>
            </w:r>
          </w:p>
        </w:tc>
        <w:tc>
          <w:tcPr>
            <w:tcW w:w="5982" w:type="dxa"/>
            <w:tcBorders>
              <w:top w:val="single" w:sz="18" w:space="0" w:color="FFFFFF"/>
              <w:left w:val="single" w:sz="18" w:space="0" w:color="FFFFFF"/>
              <w:bottom w:val="single" w:sz="18" w:space="0" w:color="FFFFFF"/>
            </w:tcBorders>
            <w:shd w:color="auto" w:fill="CCCCCC"/>
          </w:tcPr>
          <w:p>
            <w:pPr>
              <w:pStyle w:val="Normal"/>
              <w:widowControl w:val="false"/>
              <w:tabs>
                <w:tab w:val="clear" w:pos="720"/>
              </w:tabs>
              <w:spacing w:lineRule="auto" w:line="240" w:before="0" w:after="0"/>
              <w:ind w:left="16" w:right="0" w:hanging="0"/>
              <w:jc w:val="center"/>
              <w:rPr>
                <w:color w:val="111111"/>
              </w:rPr>
            </w:pPr>
            <w:r>
              <w:rPr>
                <w:rFonts w:eastAsia="Times New Roman" w:cs="Arial" w:ascii="Arial" w:hAnsi="Arial"/>
                <w:i/>
                <w:color w:val="111111"/>
                <w:kern w:val="0"/>
                <w:szCs w:val="22"/>
                <w:lang w:val="en-US" w:eastAsia="en-US" w:bidi="ar-SA"/>
              </w:rPr>
              <w:t>Maria Antonia</w:t>
            </w:r>
          </w:p>
        </w:tc>
      </w:tr>
      <w:tr>
        <w:trPr>
          <w:trHeight w:val="328" w:hRule="atLeast"/>
        </w:trPr>
        <w:tc>
          <w:tcPr>
            <w:tcW w:w="2995" w:type="dxa"/>
            <w:tcBorders>
              <w:top w:val="single" w:sz="18" w:space="0" w:color="FFFFFF"/>
              <w:bottom w:val="single" w:sz="18" w:space="0" w:color="FFFFFF"/>
              <w:right w:val="single" w:sz="18" w:space="0" w:color="FFFFFF"/>
            </w:tcBorders>
            <w:shd w:color="auto" w:fill="CCCCCC"/>
          </w:tcPr>
          <w:p>
            <w:pPr>
              <w:pStyle w:val="Normal"/>
              <w:widowControl w:val="false"/>
              <w:tabs>
                <w:tab w:val="clear" w:pos="720"/>
              </w:tabs>
              <w:spacing w:lineRule="auto" w:line="240" w:before="0" w:after="0"/>
              <w:rPr>
                <w:color w:val="111111"/>
              </w:rPr>
            </w:pPr>
            <w:r>
              <w:rPr>
                <w:rFonts w:eastAsia="Times New Roman" w:cs="Times New Roman"/>
                <w:i/>
                <w:color w:val="111111"/>
                <w:kern w:val="0"/>
                <w:szCs w:val="22"/>
                <w:lang w:val="en-US" w:eastAsia="en-US" w:bidi="ar-SA"/>
              </w:rPr>
              <w:t>Padrón N.º</w:t>
            </w:r>
          </w:p>
        </w:tc>
        <w:tc>
          <w:tcPr>
            <w:tcW w:w="5982" w:type="dxa"/>
            <w:tcBorders>
              <w:top w:val="single" w:sz="18" w:space="0" w:color="FFFFFF"/>
              <w:left w:val="single" w:sz="18" w:space="0" w:color="FFFFFF"/>
              <w:bottom w:val="single" w:sz="18" w:space="0" w:color="FFFFFF"/>
            </w:tcBorders>
            <w:shd w:color="auto" w:fill="CCCCCC"/>
          </w:tcPr>
          <w:p>
            <w:pPr>
              <w:pStyle w:val="Normal"/>
              <w:widowControl w:val="false"/>
              <w:tabs>
                <w:tab w:val="clear" w:pos="720"/>
              </w:tabs>
              <w:spacing w:lineRule="auto" w:line="240" w:before="0" w:after="0"/>
              <w:ind w:left="15" w:right="0" w:hanging="0"/>
              <w:jc w:val="center"/>
              <w:rPr>
                <w:color w:val="111111"/>
              </w:rPr>
            </w:pPr>
            <w:r>
              <w:rPr>
                <w:color w:val="111111"/>
              </w:rPr>
            </w:r>
          </w:p>
        </w:tc>
      </w:tr>
      <w:tr>
        <w:trPr>
          <w:trHeight w:val="328" w:hRule="atLeast"/>
        </w:trPr>
        <w:tc>
          <w:tcPr>
            <w:tcW w:w="2995" w:type="dxa"/>
            <w:tcBorders>
              <w:top w:val="single" w:sz="18" w:space="0" w:color="FFFFFF"/>
              <w:bottom w:val="single" w:sz="18" w:space="0" w:color="FFFFFF"/>
              <w:right w:val="single" w:sz="18" w:space="0" w:color="FFFFFF"/>
            </w:tcBorders>
            <w:shd w:color="auto" w:fill="F2F2F2"/>
          </w:tcPr>
          <w:p>
            <w:pPr>
              <w:pStyle w:val="Normal"/>
              <w:widowControl w:val="false"/>
              <w:tabs>
                <w:tab w:val="clear" w:pos="720"/>
              </w:tabs>
              <w:spacing w:lineRule="auto" w:line="240" w:before="0" w:after="0"/>
              <w:rPr>
                <w:color w:val="111111"/>
              </w:rPr>
            </w:pPr>
            <w:r>
              <w:rPr>
                <w:rFonts w:eastAsia="Times New Roman" w:cs="Times New Roman"/>
                <w:i/>
                <w:color w:val="111111"/>
                <w:kern w:val="0"/>
                <w:szCs w:val="22"/>
                <w:lang w:val="en-US" w:eastAsia="en-US" w:bidi="ar-SA"/>
              </w:rPr>
              <w:t>Finca N.ª</w:t>
            </w:r>
          </w:p>
        </w:tc>
        <w:tc>
          <w:tcPr>
            <w:tcW w:w="5982" w:type="dxa"/>
            <w:tcBorders>
              <w:top w:val="single" w:sz="18" w:space="0" w:color="FFFFFF"/>
              <w:left w:val="single" w:sz="18" w:space="0" w:color="FFFFFF"/>
              <w:bottom w:val="single" w:sz="18" w:space="0" w:color="FFFFFF"/>
            </w:tcBorders>
            <w:shd w:color="auto" w:fill="F2F2F2"/>
          </w:tcPr>
          <w:p>
            <w:pPr>
              <w:pStyle w:val="Normal"/>
              <w:widowControl w:val="false"/>
              <w:tabs>
                <w:tab w:val="clear" w:pos="720"/>
              </w:tabs>
              <w:spacing w:lineRule="auto" w:line="240" w:before="0" w:after="0"/>
              <w:ind w:left="11" w:right="0" w:hanging="0"/>
              <w:jc w:val="center"/>
              <w:rPr>
                <w:color w:val="111111"/>
              </w:rPr>
            </w:pPr>
            <w:r>
              <w:rPr>
                <w:color w:val="111111"/>
              </w:rPr>
            </w:r>
          </w:p>
        </w:tc>
      </w:tr>
      <w:tr>
        <w:trPr>
          <w:trHeight w:val="306" w:hRule="atLeast"/>
        </w:trPr>
        <w:tc>
          <w:tcPr>
            <w:tcW w:w="2995" w:type="dxa"/>
            <w:tcBorders>
              <w:top w:val="single" w:sz="18" w:space="0" w:color="FFFFFF"/>
              <w:right w:val="single" w:sz="18" w:space="0" w:color="FFFFFF"/>
            </w:tcBorders>
            <w:shd w:color="auto" w:fill="CCCCCC"/>
          </w:tcPr>
          <w:p>
            <w:pPr>
              <w:pStyle w:val="Normal"/>
              <w:widowControl w:val="false"/>
              <w:tabs>
                <w:tab w:val="clear" w:pos="720"/>
              </w:tabs>
              <w:spacing w:lineRule="auto" w:line="240" w:before="0" w:after="0"/>
              <w:rPr>
                <w:color w:val="111111"/>
              </w:rPr>
            </w:pPr>
            <w:r>
              <w:rPr>
                <w:rFonts w:eastAsia="Times New Roman" w:cs="Times New Roman"/>
                <w:i/>
                <w:color w:val="111111"/>
                <w:kern w:val="0"/>
                <w:szCs w:val="22"/>
                <w:lang w:val="en-US" w:eastAsia="en-US" w:bidi="ar-SA"/>
              </w:rPr>
              <w:t>Superficie</w:t>
            </w:r>
          </w:p>
        </w:tc>
        <w:tc>
          <w:tcPr>
            <w:tcW w:w="5982" w:type="dxa"/>
            <w:tcBorders>
              <w:top w:val="single" w:sz="18" w:space="0" w:color="FFFFFF"/>
              <w:left w:val="single" w:sz="18" w:space="0" w:color="FFFFFF"/>
            </w:tcBorders>
            <w:shd w:color="auto" w:fill="CCCCCC"/>
          </w:tcPr>
          <w:p>
            <w:pPr>
              <w:pStyle w:val="Normal"/>
              <w:widowControl w:val="false"/>
              <w:tabs>
                <w:tab w:val="clear" w:pos="720"/>
              </w:tabs>
              <w:spacing w:lineRule="auto" w:line="240" w:before="0" w:after="0"/>
              <w:ind w:left="14" w:right="0" w:hanging="0"/>
              <w:jc w:val="center"/>
              <w:rPr>
                <w:color w:val="111111"/>
              </w:rPr>
            </w:pPr>
            <w:r>
              <w:rPr>
                <w:rFonts w:eastAsia="Times New Roman" w:cs="Times New Roman"/>
                <w:i/>
                <w:color w:val="111111"/>
                <w:kern w:val="0"/>
                <w:szCs w:val="22"/>
                <w:lang w:val="en-US" w:eastAsia="en-US" w:bidi="ar-SA"/>
              </w:rPr>
              <w:t>3 Ha</w:t>
            </w:r>
          </w:p>
        </w:tc>
      </w:tr>
    </w:tbl>
    <w:p>
      <w:pPr>
        <w:pStyle w:val="Normal"/>
        <w:widowControl w:val="false"/>
        <w:spacing w:lineRule="auto" w:line="252" w:before="0" w:after="127"/>
        <w:ind w:left="1288" w:right="0" w:hanging="0"/>
        <w:rPr>
          <w:color w:val="111111"/>
        </w:rPr>
      </w:pPr>
      <w:r>
        <w:rPr>
          <w:rFonts w:eastAsia="Arial" w:cs="Arial" w:ascii="Arial" w:hAnsi="Arial"/>
          <w:b/>
          <w:color w:val="111111"/>
        </w:rPr>
        <w:t xml:space="preserve"> </w:t>
      </w:r>
    </w:p>
    <w:p>
      <w:pPr>
        <w:pStyle w:val="Normal"/>
        <w:spacing w:lineRule="auto" w:line="252" w:before="0" w:after="0"/>
        <w:rPr>
          <w:color w:val="111111"/>
        </w:rPr>
      </w:pPr>
      <w:r>
        <w:rPr>
          <w:rFonts w:eastAsia="Times New Roman" w:cs="Times New Roman"/>
          <w:color w:val="111111"/>
        </w:rPr>
        <w:t xml:space="preserve"> </w:t>
      </w:r>
    </w:p>
    <w:p>
      <w:pPr>
        <w:pStyle w:val="Ttulo1"/>
        <w:spacing w:lineRule="auto" w:line="252"/>
        <w:ind w:left="654" w:right="0" w:hanging="10"/>
        <w:rPr>
          <w:color w:val="111111"/>
        </w:rPr>
      </w:pPr>
      <w:r>
        <w:rPr>
          <w:color w:val="111111"/>
        </w:rPr>
        <w:t>10.</w:t>
      </w:r>
      <w:r>
        <w:rPr>
          <w:rFonts w:eastAsia="Arial" w:cs="Arial" w:ascii="Arial" w:hAnsi="Arial"/>
          <w:color w:val="111111"/>
        </w:rPr>
        <w:t xml:space="preserve"> </w:t>
      </w:r>
      <w:r>
        <w:rPr>
          <w:color w:val="111111"/>
        </w:rPr>
        <w:t xml:space="preserve">  ÁREAS DE INFLUENCIA </w:t>
      </w:r>
    </w:p>
    <w:p>
      <w:pPr>
        <w:pStyle w:val="Normal"/>
        <w:spacing w:lineRule="auto" w:line="252" w:before="0" w:after="0"/>
        <w:ind w:left="284" w:right="0" w:hanging="0"/>
        <w:rPr>
          <w:color w:val="111111"/>
        </w:rPr>
      </w:pPr>
      <w:r>
        <w:rPr>
          <w:rFonts w:eastAsia="Times New Roman" w:cs="Times New Roman"/>
          <w:color w:val="111111"/>
        </w:rPr>
        <w:t xml:space="preserve"> </w:t>
      </w:r>
    </w:p>
    <w:p>
      <w:pPr>
        <w:pStyle w:val="Normal"/>
        <w:spacing w:lineRule="auto" w:line="252" w:before="0" w:after="4"/>
        <w:ind w:left="294" w:right="10" w:hanging="10"/>
        <w:jc w:val="both"/>
        <w:rPr>
          <w:color w:val="111111"/>
        </w:rPr>
      </w:pPr>
      <w:r>
        <w:rPr>
          <w:rFonts w:eastAsia="Times New Roman" w:cs="Times New Roman"/>
          <w:color w:val="111111"/>
          <w:lang w:val="es-ES"/>
        </w:rPr>
        <w:t xml:space="preserve">El </w:t>
      </w:r>
      <w:r>
        <w:rPr>
          <w:rFonts w:eastAsia="Times New Roman" w:cs="Times New Roman"/>
          <w:b/>
          <w:color w:val="111111"/>
          <w:lang w:val="es-ES"/>
        </w:rPr>
        <w:t>AID</w:t>
      </w:r>
      <w:r>
        <w:rPr>
          <w:rFonts w:eastAsia="Times New Roman" w:cs="Times New Roman"/>
          <w:color w:val="111111"/>
          <w:lang w:val="es-ES"/>
        </w:rPr>
        <w:t xml:space="preserve">, de la propiedad está ubicada en el área extracción minera con una densidad poblacional baja  </w:t>
      </w:r>
    </w:p>
    <w:p>
      <w:pPr>
        <w:pStyle w:val="Normal"/>
        <w:spacing w:lineRule="auto" w:line="252" w:before="0" w:after="4"/>
        <w:ind w:left="294" w:right="10" w:hanging="10"/>
        <w:jc w:val="both"/>
        <w:rPr>
          <w:color w:val="111111"/>
        </w:rPr>
      </w:pPr>
      <w:r>
        <w:rPr>
          <w:rFonts w:eastAsia="Times New Roman" w:cs="Times New Roman"/>
          <w:b/>
          <w:color w:val="111111"/>
          <w:lang w:val="es-ES"/>
        </w:rPr>
        <w:t>El Á</w:t>
      </w:r>
      <w:r>
        <w:rPr>
          <w:rFonts w:eastAsia="Times New Roman" w:cs="Times New Roman"/>
          <w:color w:val="111111"/>
          <w:lang w:val="es-ES"/>
        </w:rPr>
        <w:t xml:space="preserve">rea de </w:t>
      </w:r>
      <w:r>
        <w:rPr>
          <w:rFonts w:eastAsia="Times New Roman" w:cs="Times New Roman"/>
          <w:b/>
          <w:color w:val="111111"/>
          <w:lang w:val="es-ES"/>
        </w:rPr>
        <w:t>I</w:t>
      </w:r>
      <w:r>
        <w:rPr>
          <w:rFonts w:eastAsia="Times New Roman" w:cs="Times New Roman"/>
          <w:color w:val="111111"/>
          <w:lang w:val="es-ES"/>
        </w:rPr>
        <w:t xml:space="preserve">nfluencia </w:t>
      </w:r>
      <w:r>
        <w:rPr>
          <w:rFonts w:eastAsia="Times New Roman" w:cs="Times New Roman"/>
          <w:b/>
          <w:color w:val="111111"/>
          <w:lang w:val="es-ES"/>
        </w:rPr>
        <w:t>D</w:t>
      </w:r>
      <w:r>
        <w:rPr>
          <w:rFonts w:eastAsia="Times New Roman" w:cs="Times New Roman"/>
          <w:color w:val="111111"/>
          <w:lang w:val="es-ES"/>
        </w:rPr>
        <w:t xml:space="preserve">irecta </w:t>
      </w:r>
      <w:r>
        <w:rPr>
          <w:rFonts w:eastAsia="Times New Roman" w:cs="Times New Roman"/>
          <w:b/>
          <w:color w:val="111111"/>
          <w:lang w:val="es-ES"/>
        </w:rPr>
        <w:t xml:space="preserve">(AID) </w:t>
      </w:r>
      <w:r>
        <w:rPr>
          <w:rFonts w:eastAsia="Times New Roman" w:cs="Times New Roman"/>
          <w:color w:val="111111"/>
          <w:lang w:val="es-ES"/>
        </w:rPr>
        <w:t>es</w:t>
      </w:r>
      <w:r>
        <w:rPr>
          <w:rFonts w:eastAsia="Times New Roman" w:cs="Times New Roman"/>
          <w:b/>
          <w:color w:val="111111"/>
          <w:lang w:val="es-ES"/>
        </w:rPr>
        <w:t xml:space="preserve"> </w:t>
      </w:r>
      <w:r>
        <w:rPr>
          <w:rFonts w:eastAsia="Times New Roman" w:cs="Times New Roman"/>
          <w:color w:val="111111"/>
          <w:lang w:val="es-ES"/>
        </w:rPr>
        <w:t xml:space="preserve">de 3600 M2, donde se desarrolla el emprendimiento. </w:t>
      </w:r>
    </w:p>
    <w:p>
      <w:pPr>
        <w:pStyle w:val="Normal"/>
        <w:spacing w:lineRule="auto" w:line="252" w:before="0" w:after="0"/>
        <w:ind w:left="1005" w:right="0" w:hanging="0"/>
        <w:rPr>
          <w:color w:val="111111"/>
        </w:rPr>
      </w:pPr>
      <w:r>
        <w:rPr>
          <w:rFonts w:eastAsia="Times New Roman" w:cs="Times New Roman"/>
          <w:color w:val="111111"/>
          <w:lang w:val="es-ES"/>
        </w:rPr>
        <w:t xml:space="preserve"> </w:t>
      </w:r>
    </w:p>
    <w:p>
      <w:pPr>
        <w:pStyle w:val="Normal"/>
        <w:spacing w:lineRule="auto" w:line="252" w:before="0" w:after="4"/>
        <w:ind w:left="294" w:right="10" w:hanging="10"/>
        <w:jc w:val="both"/>
        <w:rPr>
          <w:color w:val="111111"/>
        </w:rPr>
      </w:pPr>
      <w:r>
        <w:rPr>
          <w:rFonts w:eastAsia="Times New Roman" w:cs="Times New Roman"/>
          <w:color w:val="111111"/>
          <w:lang w:val="es-ES"/>
        </w:rPr>
        <w:t xml:space="preserve">El </w:t>
      </w:r>
      <w:r>
        <w:rPr>
          <w:rFonts w:eastAsia="Times New Roman" w:cs="Times New Roman"/>
          <w:b/>
          <w:color w:val="111111"/>
          <w:lang w:val="es-ES"/>
        </w:rPr>
        <w:t>Á</w:t>
      </w:r>
      <w:r>
        <w:rPr>
          <w:rFonts w:eastAsia="Times New Roman" w:cs="Times New Roman"/>
          <w:color w:val="111111"/>
          <w:lang w:val="es-ES"/>
        </w:rPr>
        <w:t xml:space="preserve">rea de </w:t>
      </w:r>
      <w:r>
        <w:rPr>
          <w:rFonts w:eastAsia="Times New Roman" w:cs="Times New Roman"/>
          <w:b/>
          <w:color w:val="111111"/>
          <w:lang w:val="es-ES"/>
        </w:rPr>
        <w:t>I</w:t>
      </w:r>
      <w:r>
        <w:rPr>
          <w:rFonts w:eastAsia="Times New Roman" w:cs="Times New Roman"/>
          <w:color w:val="111111"/>
          <w:lang w:val="es-ES"/>
        </w:rPr>
        <w:t xml:space="preserve">nfluencia </w:t>
      </w:r>
      <w:r>
        <w:rPr>
          <w:rFonts w:eastAsia="Times New Roman" w:cs="Times New Roman"/>
          <w:b/>
          <w:color w:val="111111"/>
          <w:lang w:val="es-ES"/>
        </w:rPr>
        <w:t>I</w:t>
      </w:r>
      <w:r>
        <w:rPr>
          <w:rFonts w:eastAsia="Times New Roman" w:cs="Times New Roman"/>
          <w:color w:val="111111"/>
          <w:lang w:val="es-ES"/>
        </w:rPr>
        <w:t xml:space="preserve">ndirecta </w:t>
      </w:r>
      <w:r>
        <w:rPr>
          <w:rFonts w:eastAsia="Times New Roman" w:cs="Times New Roman"/>
          <w:b/>
          <w:color w:val="111111"/>
          <w:lang w:val="es-ES"/>
        </w:rPr>
        <w:t>(AII)</w:t>
      </w:r>
      <w:r>
        <w:rPr>
          <w:rFonts w:eastAsia="Times New Roman" w:cs="Times New Roman"/>
          <w:color w:val="111111"/>
          <w:lang w:val="es-ES"/>
        </w:rPr>
        <w:t xml:space="preserve"> está dada por las propiedades colindante a la misma </w:t>
      </w:r>
    </w:p>
    <w:p>
      <w:pPr>
        <w:pStyle w:val="Normal"/>
        <w:spacing w:lineRule="auto" w:line="252" w:before="0" w:after="0"/>
        <w:ind w:left="284" w:right="0" w:hanging="0"/>
        <w:rPr>
          <w:color w:val="111111"/>
        </w:rPr>
      </w:pPr>
      <w:r>
        <w:rPr>
          <w:rFonts w:eastAsia="Times New Roman" w:cs="Times New Roman"/>
          <w:color w:val="111111"/>
          <w:lang w:val="es-ES"/>
        </w:rPr>
        <w:t xml:space="preserve"> </w:t>
      </w:r>
    </w:p>
    <w:p>
      <w:pPr>
        <w:pStyle w:val="Normal"/>
        <w:spacing w:lineRule="auto" w:line="252" w:before="0" w:after="0"/>
        <w:ind w:left="0" w:right="220" w:hanging="0"/>
        <w:jc w:val="right"/>
        <w:rPr>
          <w:color w:val="111111"/>
        </w:rPr>
      </w:pPr>
      <w:r>
        <w:rPr>
          <w:color w:val="111111"/>
        </w:rPr>
        <w:drawing>
          <wp:inline distT="0" distB="0" distL="0" distR="0">
            <wp:extent cx="5400675" cy="3079750"/>
            <wp:effectExtent l="0" t="0" r="0" b="0"/>
            <wp:docPr id="9" name="Imagen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9" descr=""/>
                    <pic:cNvPicPr>
                      <a:picLocks noChangeAspect="1" noChangeArrowheads="1"/>
                    </pic:cNvPicPr>
                  </pic:nvPicPr>
                  <pic:blipFill>
                    <a:blip r:embed="rId31"/>
                    <a:stretch>
                      <a:fillRect/>
                    </a:stretch>
                  </pic:blipFill>
                  <pic:spPr bwMode="auto">
                    <a:xfrm>
                      <a:off x="0" y="0"/>
                      <a:ext cx="5400675" cy="3079750"/>
                    </a:xfrm>
                    <a:prstGeom prst="rect">
                      <a:avLst/>
                    </a:prstGeom>
                  </pic:spPr>
                </pic:pic>
              </a:graphicData>
            </a:graphic>
          </wp:inline>
        </w:drawing>
      </w:r>
      <w:r>
        <w:rPr>
          <w:rFonts w:eastAsia="Times New Roman" w:cs="Times New Roman"/>
          <w:color w:val="111111"/>
          <w:lang w:val="es-ES"/>
        </w:rPr>
        <w:t xml:space="preserve"> </w:t>
      </w:r>
    </w:p>
    <w:p>
      <w:pPr>
        <w:pStyle w:val="Normal"/>
        <w:spacing w:lineRule="auto" w:line="252" w:before="0" w:after="0"/>
        <w:ind w:left="284" w:right="0" w:hanging="0"/>
        <w:rPr>
          <w:color w:val="111111"/>
        </w:rPr>
      </w:pPr>
      <w:r>
        <w:rPr>
          <w:rFonts w:eastAsia="Times New Roman" w:cs="Times New Roman"/>
          <w:color w:val="111111"/>
          <w:lang w:val="es-ES"/>
        </w:rPr>
        <w:t xml:space="preserve"> </w:t>
      </w:r>
    </w:p>
    <w:p>
      <w:pPr>
        <w:pStyle w:val="Normal"/>
        <w:spacing w:lineRule="auto" w:line="252" w:before="0" w:after="0"/>
        <w:ind w:left="284" w:right="0" w:hanging="0"/>
        <w:rPr>
          <w:color w:val="111111"/>
        </w:rPr>
      </w:pPr>
      <w:r>
        <w:rPr>
          <w:rFonts w:eastAsia="Times New Roman" w:cs="Times New Roman"/>
          <w:color w:val="111111"/>
          <w:lang w:val="es-ES"/>
        </w:rPr>
        <w:t xml:space="preserve"> </w:t>
      </w:r>
    </w:p>
    <w:p>
      <w:pPr>
        <w:pStyle w:val="Normal"/>
        <w:spacing w:lineRule="auto" w:line="252" w:before="0" w:after="0"/>
        <w:ind w:left="284" w:right="0" w:hanging="0"/>
        <w:rPr>
          <w:color w:val="111111"/>
        </w:rPr>
      </w:pPr>
      <w:r>
        <w:rPr>
          <w:rFonts w:eastAsia="Times New Roman" w:cs="Times New Roman"/>
          <w:color w:val="111111"/>
          <w:lang w:val="es-ES"/>
        </w:rPr>
        <w:t xml:space="preserve"> </w:t>
      </w:r>
    </w:p>
    <w:p>
      <w:pPr>
        <w:pStyle w:val="Normal"/>
        <w:spacing w:lineRule="auto" w:line="252" w:before="0" w:after="0"/>
        <w:jc w:val="right"/>
        <w:rPr>
          <w:color w:val="111111"/>
        </w:rPr>
      </w:pPr>
      <w:r>
        <w:rPr>
          <w:color w:val="111111"/>
        </w:rPr>
        <w:drawing>
          <wp:inline distT="0" distB="0" distL="0" distR="0">
            <wp:extent cx="5534025" cy="2895600"/>
            <wp:effectExtent l="0" t="0" r="0" b="0"/>
            <wp:docPr id="10" name="Imagen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10" descr=""/>
                    <pic:cNvPicPr>
                      <a:picLocks noChangeAspect="1" noChangeArrowheads="1"/>
                    </pic:cNvPicPr>
                  </pic:nvPicPr>
                  <pic:blipFill>
                    <a:blip r:embed="rId32"/>
                    <a:stretch>
                      <a:fillRect/>
                    </a:stretch>
                  </pic:blipFill>
                  <pic:spPr bwMode="auto">
                    <a:xfrm>
                      <a:off x="0" y="0"/>
                      <a:ext cx="5534025" cy="2895600"/>
                    </a:xfrm>
                    <a:prstGeom prst="rect">
                      <a:avLst/>
                    </a:prstGeom>
                  </pic:spPr>
                </pic:pic>
              </a:graphicData>
            </a:graphic>
          </wp:inline>
        </w:drawing>
      </w:r>
      <w:r>
        <w:rPr>
          <w:rFonts w:eastAsia="Times New Roman" w:cs="Times New Roman"/>
          <w:color w:val="111111"/>
          <w:lang w:val="es-ES"/>
        </w:rPr>
        <w:t xml:space="preserve"> </w:t>
      </w:r>
    </w:p>
    <w:p>
      <w:pPr>
        <w:pStyle w:val="Normal"/>
        <w:spacing w:lineRule="auto" w:line="252" w:before="0" w:after="0"/>
        <w:rPr>
          <w:color w:val="111111"/>
        </w:rPr>
      </w:pPr>
      <w:r>
        <w:rPr>
          <w:rFonts w:eastAsia="Times New Roman" w:cs="Times New Roman"/>
          <w:color w:val="111111"/>
          <w:lang w:val="es-ES"/>
        </w:rPr>
        <w:t xml:space="preserve"> </w:t>
      </w:r>
    </w:p>
    <w:p>
      <w:pPr>
        <w:pStyle w:val="Ttulo1"/>
        <w:spacing w:lineRule="auto" w:line="252"/>
        <w:ind w:left="654" w:right="0" w:hanging="10"/>
        <w:rPr>
          <w:color w:val="111111"/>
        </w:rPr>
      </w:pPr>
      <w:r>
        <w:rPr>
          <w:color w:val="111111"/>
          <w:lang w:val="es-ES"/>
        </w:rPr>
        <w:t>11.</w:t>
      </w:r>
      <w:r>
        <w:rPr>
          <w:rFonts w:eastAsia="Arial" w:cs="Arial" w:ascii="Arial" w:hAnsi="Arial"/>
          <w:color w:val="111111"/>
          <w:lang w:val="es-ES"/>
        </w:rPr>
        <w:t xml:space="preserve"> </w:t>
      </w:r>
      <w:r>
        <w:rPr>
          <w:color w:val="111111"/>
          <w:lang w:val="es-ES"/>
        </w:rPr>
        <w:t xml:space="preserve">DESCRIPCIÓN DEL ENTORNO  </w:t>
      </w:r>
    </w:p>
    <w:p>
      <w:pPr>
        <w:pStyle w:val="Normal"/>
        <w:spacing w:lineRule="auto" w:line="252" w:before="0" w:after="0"/>
        <w:rPr>
          <w:color w:val="111111"/>
        </w:rPr>
      </w:pPr>
      <w:r>
        <w:rPr>
          <w:rFonts w:eastAsia="Times New Roman" w:cs="Times New Roman"/>
          <w:color w:val="111111"/>
          <w:lang w:val="es-ES"/>
        </w:rPr>
        <w:t xml:space="preserve"> </w:t>
      </w:r>
    </w:p>
    <w:p>
      <w:pPr>
        <w:pStyle w:val="Normal"/>
        <w:spacing w:lineRule="auto" w:line="252" w:before="0" w:after="4"/>
        <w:ind w:left="10" w:right="10" w:hanging="10"/>
        <w:jc w:val="both"/>
        <w:rPr>
          <w:color w:val="111111"/>
        </w:rPr>
      </w:pPr>
      <w:r>
        <w:rPr>
          <w:rFonts w:eastAsia="Times New Roman" w:cs="Arial" w:ascii="Arial" w:hAnsi="Arial"/>
          <w:color w:val="111111"/>
          <w:lang w:val="es-ES"/>
        </w:rPr>
        <w:t xml:space="preserve">El proyecto se encuentra dentro del área rural, por lo cual el Medio Físico y Biológico no fueron alteradas por las urbanizaciones y las áreas de emprendimientos de extracción minera o industriales.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0"/>
        <w:ind w:left="521" w:right="0" w:hanging="0"/>
        <w:rPr>
          <w:color w:val="111111"/>
        </w:rPr>
      </w:pPr>
      <w:r>
        <w:rPr>
          <w:rFonts w:eastAsia="Times New Roman" w:cs="Times New Roman"/>
          <w:b/>
          <w:color w:val="111111"/>
          <w:lang w:val="es-ES"/>
        </w:rPr>
        <w:t xml:space="preserve"> </w:t>
      </w:r>
    </w:p>
    <w:p>
      <w:pPr>
        <w:pStyle w:val="Normal"/>
        <w:spacing w:lineRule="auto" w:line="252" w:before="0" w:after="3"/>
        <w:ind w:left="1041" w:right="0" w:hanging="520"/>
        <w:jc w:val="both"/>
        <w:rPr>
          <w:color w:val="111111"/>
        </w:rPr>
      </w:pPr>
      <w:r>
        <w:rPr>
          <w:rFonts w:eastAsia="Times New Roman" w:cs="Times New Roman"/>
          <w:b/>
          <w:color w:val="111111"/>
          <w:lang w:val="es-ES"/>
        </w:rPr>
        <w:t xml:space="preserve">DETERMINACIÓN DE LOS POTENCIALES IMPACTOS DEL PROYECTO PROPUESTO </w:t>
      </w:r>
    </w:p>
    <w:p>
      <w:pPr>
        <w:pStyle w:val="Normal"/>
        <w:spacing w:lineRule="auto" w:line="252" w:before="0" w:after="0"/>
        <w:ind w:left="521" w:right="0" w:hanging="0"/>
        <w:rPr>
          <w:color w:val="111111"/>
        </w:rPr>
      </w:pPr>
      <w:r>
        <w:rPr>
          <w:rFonts w:eastAsia="Times New Roman" w:cs="Times New Roman"/>
          <w:color w:val="111111"/>
          <w:lang w:val="es-ES"/>
        </w:rPr>
        <w:t xml:space="preserve"> </w:t>
      </w:r>
    </w:p>
    <w:p>
      <w:pPr>
        <w:pStyle w:val="Ttulo1"/>
        <w:tabs>
          <w:tab w:val="clear" w:pos="720"/>
          <w:tab w:val="center" w:pos="543" w:leader="none"/>
          <w:tab w:val="center" w:pos="2431" w:leader="none"/>
        </w:tabs>
        <w:spacing w:lineRule="auto" w:line="252"/>
        <w:ind w:left="0" w:right="0" w:hanging="0"/>
        <w:jc w:val="left"/>
        <w:rPr>
          <w:color w:val="111111"/>
        </w:rPr>
      </w:pPr>
      <w:r>
        <w:rPr>
          <w:rFonts w:eastAsia="Calibri" w:cs="Calibri" w:ascii="Calibri" w:hAnsi="Calibri"/>
          <w:b w:val="false"/>
          <w:color w:val="111111"/>
          <w:sz w:val="22"/>
          <w:lang w:val="es-ES"/>
        </w:rPr>
        <w:tab/>
      </w:r>
      <w:r>
        <w:rPr>
          <w:color w:val="111111"/>
        </w:rPr>
        <w:drawing>
          <wp:inline distT="0" distB="0" distL="0" distR="0">
            <wp:extent cx="125730" cy="125730"/>
            <wp:effectExtent l="0" t="0" r="0" b="0"/>
            <wp:docPr id="11" name="Imagen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11" descr=""/>
                    <pic:cNvPicPr>
                      <a:picLocks noChangeAspect="1" noChangeArrowheads="1"/>
                    </pic:cNvPicPr>
                  </pic:nvPicPr>
                  <pic:blipFill>
                    <a:blip r:embed="rId33"/>
                    <a:stretch>
                      <a:fillRect/>
                    </a:stretch>
                  </pic:blipFill>
                  <pic:spPr bwMode="auto">
                    <a:xfrm>
                      <a:off x="0" y="0"/>
                      <a:ext cx="125730" cy="125730"/>
                    </a:xfrm>
                    <a:prstGeom prst="rect">
                      <a:avLst/>
                    </a:prstGeom>
                  </pic:spPr>
                </pic:pic>
              </a:graphicData>
            </a:graphic>
          </wp:inline>
        </w:drawing>
      </w:r>
      <w:r>
        <w:rPr>
          <w:rFonts w:eastAsia="Arial" w:cs="Arial" w:ascii="Arial" w:hAnsi="Arial"/>
          <w:b w:val="false"/>
          <w:color w:val="111111"/>
          <w:lang w:val="es-ES"/>
        </w:rPr>
        <w:t xml:space="preserve"> </w:t>
        <w:tab/>
      </w:r>
      <w:r>
        <w:rPr>
          <w:color w:val="111111"/>
          <w:lang w:val="es-ES"/>
        </w:rPr>
        <w:t>IMPACTOS NEGATIVOS</w:t>
      </w:r>
      <w:r>
        <w:rPr>
          <w:b w:val="false"/>
          <w:color w:val="111111"/>
          <w:lang w:val="es-ES"/>
        </w:rPr>
        <w:t xml:space="preserve"> </w:t>
      </w:r>
    </w:p>
    <w:p>
      <w:pPr>
        <w:pStyle w:val="Normal"/>
        <w:spacing w:lineRule="auto" w:line="252" w:before="0" w:after="0"/>
        <w:ind w:left="320" w:right="0" w:hanging="0"/>
        <w:rPr>
          <w:color w:val="111111"/>
        </w:rPr>
      </w:pPr>
      <w:r>
        <w:rPr>
          <w:rFonts w:eastAsia="Times New Roman" w:cs="Times New Roman"/>
          <w:color w:val="111111"/>
          <w:lang w:val="es-ES"/>
        </w:rPr>
        <w:t xml:space="preserve"> </w:t>
      </w:r>
    </w:p>
    <w:p>
      <w:pPr>
        <w:pStyle w:val="Normal"/>
        <w:spacing w:lineRule="auto" w:line="252" w:before="0" w:after="0"/>
        <w:ind w:left="-5" w:right="0" w:hanging="10"/>
        <w:rPr>
          <w:color w:val="111111"/>
        </w:rPr>
      </w:pPr>
      <w:r>
        <w:rPr>
          <w:rFonts w:eastAsia="Times New Roman" w:cs="Arial" w:ascii="Arial" w:hAnsi="Arial"/>
          <w:b/>
          <w:color w:val="111111"/>
          <w:lang w:val="es-ES"/>
        </w:rPr>
        <w:t>El suelo y la orilla del arroyo</w:t>
      </w:r>
      <w:r>
        <w:rPr>
          <w:rFonts w:eastAsia="Times New Roman" w:cs="Arial" w:ascii="Arial" w:hAnsi="Arial"/>
          <w:color w:val="111111"/>
          <w:lang w:val="es-ES"/>
        </w:rPr>
        <w:t xml:space="preserve">: </w:t>
      </w:r>
    </w:p>
    <w:p>
      <w:pPr>
        <w:pStyle w:val="Normal"/>
        <w:numPr>
          <w:ilvl w:val="0"/>
          <w:numId w:val="25"/>
        </w:numPr>
        <w:spacing w:lineRule="auto" w:line="252" w:before="0" w:after="4"/>
        <w:ind w:left="773" w:right="0" w:hanging="349"/>
        <w:rPr>
          <w:color w:val="111111"/>
        </w:rPr>
      </w:pPr>
      <w:r>
        <w:rPr>
          <w:rFonts w:eastAsia="Times New Roman" w:cs="Arial" w:ascii="Arial" w:hAnsi="Arial"/>
          <w:color w:val="111111"/>
          <w:lang w:val="es-ES"/>
        </w:rPr>
        <w:t xml:space="preserve">Pérdida o alteración del suelo fértil por operaciones de excavación, construcción de caminos, acopio de material. </w:t>
      </w:r>
    </w:p>
    <w:p>
      <w:pPr>
        <w:pStyle w:val="Normal"/>
        <w:numPr>
          <w:ilvl w:val="0"/>
          <w:numId w:val="25"/>
        </w:numPr>
        <w:spacing w:lineRule="auto" w:line="252" w:before="0" w:after="4"/>
        <w:ind w:left="773" w:right="0" w:hanging="349"/>
        <w:rPr>
          <w:color w:val="111111"/>
        </w:rPr>
      </w:pPr>
      <w:r>
        <w:rPr>
          <w:rFonts w:eastAsia="Times New Roman" w:cs="Arial" w:ascii="Arial" w:hAnsi="Arial"/>
          <w:color w:val="111111"/>
          <w:lang w:val="es-ES"/>
        </w:rPr>
        <w:t xml:space="preserve">Inestabilidad y hundimiento en las orillas. </w:t>
      </w:r>
    </w:p>
    <w:p>
      <w:pPr>
        <w:pStyle w:val="Normal"/>
        <w:numPr>
          <w:ilvl w:val="0"/>
          <w:numId w:val="25"/>
        </w:numPr>
        <w:spacing w:lineRule="auto" w:line="252" w:before="0" w:after="4"/>
        <w:ind w:left="773" w:right="0" w:hanging="349"/>
        <w:rPr>
          <w:color w:val="111111"/>
        </w:rPr>
      </w:pPr>
      <w:r>
        <w:rPr>
          <w:rFonts w:eastAsia="Times New Roman" w:cs="Arial" w:ascii="Arial" w:hAnsi="Arial"/>
          <w:color w:val="111111"/>
          <w:lang w:val="es-ES"/>
        </w:rPr>
        <w:t xml:space="preserve">Aumento de la erosión y sedimentación. </w:t>
      </w:r>
    </w:p>
    <w:p>
      <w:pPr>
        <w:pStyle w:val="Normal"/>
        <w:spacing w:lineRule="auto" w:line="252" w:before="0" w:after="0"/>
        <w:ind w:left="320" w:right="0" w:hanging="0"/>
        <w:rPr>
          <w:color w:val="111111"/>
        </w:rPr>
      </w:pPr>
      <w:r>
        <w:rPr>
          <w:rFonts w:eastAsia="Times New Roman" w:cs="Arial" w:ascii="Arial" w:hAnsi="Arial"/>
          <w:color w:val="111111"/>
          <w:lang w:val="es-ES"/>
        </w:rPr>
        <w:t xml:space="preserve"> </w:t>
      </w:r>
    </w:p>
    <w:p>
      <w:pPr>
        <w:pStyle w:val="Normal"/>
        <w:spacing w:lineRule="auto" w:line="252" w:before="0" w:after="0"/>
        <w:ind w:left="355" w:right="206" w:hanging="370"/>
        <w:rPr>
          <w:color w:val="111111"/>
        </w:rPr>
      </w:pPr>
      <w:r>
        <w:rPr>
          <w:rFonts w:eastAsia="Times New Roman" w:cs="Arial" w:ascii="Arial" w:hAnsi="Arial"/>
          <w:b/>
          <w:color w:val="111111"/>
          <w:lang w:val="es-ES"/>
        </w:rPr>
        <w:t>Al agua superficial y subterránea</w:t>
      </w:r>
      <w:r>
        <w:rPr>
          <w:rFonts w:eastAsia="Times New Roman" w:cs="Arial" w:ascii="Arial" w:hAnsi="Arial"/>
          <w:color w:val="111111"/>
          <w:lang w:val="es-ES"/>
        </w:rPr>
        <w:t xml:space="preserve">: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Incremento del nivel de sólidos en suspensión, por remoción de los materiales del fondo al realizar la extracción, y por el tráfico de camiones. </w:t>
      </w:r>
    </w:p>
    <w:p>
      <w:pPr>
        <w:pStyle w:val="Normal"/>
        <w:numPr>
          <w:ilvl w:val="0"/>
          <w:numId w:val="25"/>
        </w:numPr>
        <w:spacing w:lineRule="auto" w:line="252" w:before="0" w:after="4"/>
        <w:ind w:left="773" w:right="0" w:hanging="349"/>
        <w:rPr>
          <w:color w:val="111111"/>
        </w:rPr>
      </w:pPr>
      <w:r>
        <w:rPr>
          <w:rFonts w:eastAsia="Times New Roman" w:cs="Arial" w:ascii="Arial" w:hAnsi="Arial"/>
          <w:color w:val="111111"/>
          <w:lang w:val="es-ES"/>
        </w:rPr>
        <w:t xml:space="preserve">Contaminación por combustibles y lubricantes.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Alteración de la calidad del agua subterránea por variación en la infiltración. </w:t>
      </w:r>
    </w:p>
    <w:p>
      <w:pPr>
        <w:pStyle w:val="Normal"/>
        <w:numPr>
          <w:ilvl w:val="0"/>
          <w:numId w:val="25"/>
        </w:numPr>
        <w:spacing w:lineRule="auto" w:line="252" w:before="0" w:after="4"/>
        <w:ind w:left="773" w:right="0" w:hanging="349"/>
        <w:rPr>
          <w:color w:val="111111"/>
        </w:rPr>
      </w:pPr>
      <w:r>
        <w:rPr>
          <w:rFonts w:eastAsia="Times New Roman" w:cs="Arial" w:ascii="Arial" w:hAnsi="Arial"/>
          <w:color w:val="111111"/>
        </w:rPr>
        <w:t xml:space="preserve">Modificación del nivel piezométrico </w:t>
      </w:r>
    </w:p>
    <w:p>
      <w:pPr>
        <w:pStyle w:val="Normal"/>
        <w:spacing w:lineRule="auto" w:line="252" w:before="0" w:after="132"/>
        <w:rPr>
          <w:color w:val="111111"/>
        </w:rPr>
      </w:pPr>
      <w:r>
        <w:rPr>
          <w:rFonts w:eastAsia="Times New Roman" w:cs="Arial" w:ascii="Arial" w:hAnsi="Arial"/>
          <w:color w:val="111111"/>
        </w:rPr>
        <w:t xml:space="preserve"> </w:t>
      </w:r>
    </w:p>
    <w:p>
      <w:pPr>
        <w:pStyle w:val="Normal"/>
        <w:spacing w:lineRule="auto" w:line="252" w:before="0" w:after="126"/>
        <w:ind w:left="-5" w:right="0" w:hanging="10"/>
        <w:rPr>
          <w:color w:val="111111"/>
        </w:rPr>
      </w:pPr>
      <w:r>
        <w:rPr>
          <w:rFonts w:eastAsia="Times New Roman" w:cs="Arial" w:ascii="Arial" w:hAnsi="Arial"/>
          <w:b/>
          <w:color w:val="111111"/>
        </w:rPr>
        <w:t xml:space="preserve">Aire  </w:t>
      </w:r>
    </w:p>
    <w:p>
      <w:pPr>
        <w:pStyle w:val="Normal"/>
        <w:spacing w:lineRule="auto" w:line="252" w:before="0" w:after="4"/>
        <w:ind w:left="10" w:right="10" w:hanging="10"/>
        <w:jc w:val="both"/>
        <w:rPr>
          <w:color w:val="111111"/>
        </w:rPr>
      </w:pPr>
      <w:r>
        <w:rPr>
          <w:rFonts w:eastAsia="Times New Roman" w:cs="Arial" w:ascii="Arial" w:hAnsi="Arial"/>
          <w:color w:val="111111"/>
          <w:lang w:val="es-ES"/>
        </w:rPr>
        <w:t xml:space="preserve">Incremento en el nivel de ruidos. </w:t>
      </w:r>
    </w:p>
    <w:p>
      <w:pPr>
        <w:pStyle w:val="Normal"/>
        <w:spacing w:lineRule="auto" w:line="252" w:before="0" w:after="4"/>
        <w:ind w:left="10" w:right="10" w:hanging="10"/>
        <w:jc w:val="both"/>
        <w:rPr>
          <w:color w:val="111111"/>
        </w:rPr>
      </w:pPr>
      <w:r>
        <w:rPr>
          <w:rFonts w:eastAsia="Times New Roman" w:cs="Arial" w:ascii="Arial" w:hAnsi="Arial"/>
          <w:color w:val="111111"/>
          <w:lang w:val="es-ES"/>
        </w:rPr>
        <w:t xml:space="preserve">Disminución de la calidad atmosférica por emisiones de gases, polvo y partículas. </w:t>
      </w:r>
    </w:p>
    <w:p>
      <w:pPr>
        <w:pStyle w:val="Normal"/>
        <w:spacing w:lineRule="auto" w:line="252" w:before="0" w:after="0"/>
        <w:rPr>
          <w:color w:val="111111"/>
        </w:rPr>
      </w:pPr>
      <w:r>
        <w:rPr>
          <w:rFonts w:eastAsia="Times New Roman" w:cs="Arial" w:ascii="Arial" w:hAnsi="Arial"/>
          <w:b/>
          <w:color w:val="111111"/>
          <w:lang w:val="es-ES"/>
        </w:rPr>
        <w:t xml:space="preserve"> </w:t>
      </w:r>
    </w:p>
    <w:p>
      <w:pPr>
        <w:pStyle w:val="Normal"/>
        <w:spacing w:lineRule="auto" w:line="252" w:before="0" w:after="4"/>
        <w:ind w:left="360" w:right="4394" w:hanging="360"/>
        <w:jc w:val="both"/>
        <w:rPr>
          <w:color w:val="111111"/>
        </w:rPr>
      </w:pPr>
      <w:r>
        <w:rPr>
          <w:rFonts w:eastAsia="Times New Roman" w:cs="Arial" w:ascii="Arial" w:hAnsi="Arial"/>
          <w:b/>
          <w:color w:val="111111"/>
          <w:lang w:val="es-ES"/>
        </w:rPr>
        <w:t xml:space="preserve">A la vegetación: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Pérdida de la vegetación en la ribera  </w:t>
      </w:r>
    </w:p>
    <w:p>
      <w:pPr>
        <w:pStyle w:val="Normal"/>
        <w:spacing w:lineRule="auto" w:line="252" w:before="0" w:after="4"/>
        <w:ind w:left="369" w:right="10" w:hanging="10"/>
        <w:jc w:val="both"/>
        <w:rPr>
          <w:color w:val="111111"/>
        </w:rPr>
      </w:pP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vegetación acuática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0" w:hanging="10"/>
        <w:jc w:val="both"/>
        <w:rPr>
          <w:color w:val="111111"/>
        </w:rPr>
      </w:pPr>
      <w:r>
        <w:rPr>
          <w:rFonts w:eastAsia="Times New Roman" w:cs="Arial" w:ascii="Arial" w:hAnsi="Arial"/>
          <w:b/>
          <w:color w:val="111111"/>
          <w:lang w:val="es-ES"/>
        </w:rPr>
        <w:t xml:space="preserve">A la fauna: </w:t>
      </w:r>
    </w:p>
    <w:p>
      <w:pPr>
        <w:pStyle w:val="Normal"/>
        <w:numPr>
          <w:ilvl w:val="0"/>
          <w:numId w:val="26"/>
        </w:numPr>
        <w:spacing w:lineRule="auto" w:line="252" w:before="0" w:after="4"/>
        <w:ind w:left="708" w:right="10" w:hanging="349"/>
        <w:jc w:val="both"/>
        <w:rPr>
          <w:color w:val="111111"/>
        </w:rPr>
      </w:pPr>
      <w:r>
        <w:rPr>
          <w:rFonts w:eastAsia="Times New Roman" w:cs="Arial" w:ascii="Arial" w:hAnsi="Arial"/>
          <w:color w:val="111111"/>
          <w:lang w:val="es-ES"/>
        </w:rPr>
        <w:t xml:space="preserve">Pérdida de unas especies y colonización del espacio por otras.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Desplazamiento de los animales hacia otros medios similares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0" w:hanging="10"/>
        <w:jc w:val="both"/>
        <w:rPr>
          <w:color w:val="111111"/>
        </w:rPr>
      </w:pPr>
      <w:r>
        <w:rPr>
          <w:rFonts w:eastAsia="Times New Roman" w:cs="Arial" w:ascii="Arial" w:hAnsi="Arial"/>
          <w:b/>
          <w:color w:val="111111"/>
        </w:rPr>
        <w:t xml:space="preserve">Población: </w:t>
      </w:r>
    </w:p>
    <w:p>
      <w:pPr>
        <w:pStyle w:val="Normal"/>
        <w:numPr>
          <w:ilvl w:val="0"/>
          <w:numId w:val="26"/>
        </w:numPr>
        <w:spacing w:lineRule="auto" w:line="252" w:before="0" w:after="4"/>
        <w:ind w:left="708" w:right="10" w:hanging="349"/>
        <w:jc w:val="both"/>
        <w:rPr>
          <w:color w:val="111111"/>
        </w:rPr>
      </w:pPr>
      <w:r>
        <w:rPr>
          <w:rFonts w:eastAsia="Times New Roman" w:cs="Arial" w:ascii="Arial" w:hAnsi="Arial"/>
          <w:color w:val="111111"/>
          <w:lang w:val="es-ES"/>
        </w:rPr>
        <w:t xml:space="preserve">Afectaciones a la salud de los pobladores que utilizan el agua del río para su consumo.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3"/>
        <w:ind w:left="-5" w:right="0" w:hanging="10"/>
        <w:jc w:val="both"/>
        <w:rPr>
          <w:color w:val="111111"/>
        </w:rPr>
      </w:pPr>
      <w:r>
        <w:rPr>
          <w:rFonts w:eastAsia="Times New Roman" w:cs="Arial" w:ascii="Arial" w:hAnsi="Arial"/>
          <w:b/>
          <w:color w:val="111111"/>
          <w:lang w:val="es-ES"/>
        </w:rPr>
        <w:t xml:space="preserve">Al paisaje y la morfología: </w:t>
      </w:r>
    </w:p>
    <w:p>
      <w:pPr>
        <w:pStyle w:val="Normal"/>
        <w:numPr>
          <w:ilvl w:val="0"/>
          <w:numId w:val="26"/>
        </w:numPr>
        <w:spacing w:lineRule="auto" w:line="252" w:before="0" w:after="4"/>
        <w:ind w:left="708" w:right="10" w:hanging="349"/>
        <w:jc w:val="both"/>
        <w:rPr>
          <w:color w:val="111111"/>
        </w:rPr>
      </w:pPr>
      <w:r>
        <w:rPr>
          <w:rFonts w:eastAsia="Times New Roman" w:cs="Arial" w:ascii="Arial" w:hAnsi="Arial"/>
          <w:color w:val="111111"/>
          <w:lang w:val="es-ES"/>
        </w:rPr>
        <w:t xml:space="preserve">Modificación de las características visuales del paisaje. </w:t>
      </w:r>
    </w:p>
    <w:p>
      <w:pPr>
        <w:pStyle w:val="Normal"/>
        <w:numPr>
          <w:ilvl w:val="0"/>
          <w:numId w:val="26"/>
        </w:numPr>
        <w:spacing w:lineRule="auto" w:line="252" w:before="0" w:after="4"/>
        <w:ind w:left="708" w:right="10" w:hanging="349"/>
        <w:jc w:val="both"/>
        <w:rPr>
          <w:color w:val="111111"/>
        </w:rPr>
      </w:pPr>
      <w:r>
        <w:rPr>
          <w:rFonts w:eastAsia="Times New Roman" w:cs="Arial" w:ascii="Arial" w:hAnsi="Arial"/>
          <w:color w:val="111111"/>
        </w:rPr>
        <w:t xml:space="preserve">Cambios en la morfología. </w:t>
      </w:r>
    </w:p>
    <w:p>
      <w:pPr>
        <w:pStyle w:val="Normal"/>
        <w:numPr>
          <w:ilvl w:val="0"/>
          <w:numId w:val="26"/>
        </w:numPr>
        <w:spacing w:lineRule="auto" w:line="252" w:before="0" w:after="4"/>
        <w:ind w:left="708" w:right="10" w:hanging="349"/>
        <w:jc w:val="both"/>
        <w:rPr>
          <w:color w:val="111111"/>
        </w:rPr>
      </w:pPr>
      <w:r>
        <w:rPr>
          <w:rFonts w:eastAsia="Times New Roman" w:cs="Arial" w:ascii="Arial" w:hAnsi="Arial"/>
          <w:color w:val="111111"/>
        </w:rPr>
        <w:t>Disminución del atractivo paisajístico</w:t>
      </w:r>
      <w:r>
        <w:rPr>
          <w:rFonts w:eastAsia="Times New Roman" w:cs="Times New Roman"/>
          <w:color w:val="111111"/>
        </w:rPr>
        <w:t xml:space="preserve"> </w:t>
      </w:r>
    </w:p>
    <w:p>
      <w:pPr>
        <w:pStyle w:val="Normal"/>
        <w:spacing w:lineRule="auto" w:line="252" w:before="0" w:after="0"/>
        <w:rPr>
          <w:color w:val="111111"/>
        </w:rPr>
      </w:pPr>
      <w:r>
        <w:rPr>
          <w:rFonts w:eastAsia="Times New Roman" w:cs="Times New Roman"/>
          <w:color w:val="111111"/>
        </w:rPr>
        <w:t xml:space="preserve"> </w:t>
      </w:r>
    </w:p>
    <w:p>
      <w:pPr>
        <w:pStyle w:val="Normal"/>
        <w:spacing w:lineRule="auto" w:line="252" w:before="0" w:after="0"/>
        <w:rPr>
          <w:color w:val="111111"/>
        </w:rPr>
      </w:pPr>
      <w:r>
        <w:rPr>
          <w:rFonts w:eastAsia="Times New Roman" w:cs="Times New Roman"/>
          <w:color w:val="111111"/>
        </w:rPr>
        <w:t xml:space="preserve"> </w:t>
      </w:r>
    </w:p>
    <w:p>
      <w:pPr>
        <w:pStyle w:val="Ttulo1"/>
        <w:tabs>
          <w:tab w:val="clear" w:pos="720"/>
          <w:tab w:val="center" w:pos="544" w:leader="none"/>
          <w:tab w:val="center" w:pos="2369" w:leader="none"/>
        </w:tabs>
        <w:spacing w:lineRule="auto" w:line="252"/>
        <w:ind w:left="0" w:right="0" w:hanging="0"/>
        <w:jc w:val="left"/>
        <w:rPr>
          <w:color w:val="111111"/>
        </w:rPr>
      </w:pPr>
      <w:r>
        <w:rPr>
          <w:rFonts w:eastAsia="Calibri" w:cs="Calibri" w:ascii="Calibri" w:hAnsi="Calibri"/>
          <w:b w:val="false"/>
          <w:color w:val="111111"/>
          <w:sz w:val="22"/>
        </w:rPr>
        <w:tab/>
      </w:r>
      <w:r>
        <w:rPr>
          <w:color w:val="111111"/>
        </w:rPr>
        <w:drawing>
          <wp:inline distT="0" distB="0" distL="0" distR="0">
            <wp:extent cx="125730" cy="125730"/>
            <wp:effectExtent l="0" t="0" r="0" b="0"/>
            <wp:docPr id="12" name="Imagen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12" descr=""/>
                    <pic:cNvPicPr>
                      <a:picLocks noChangeAspect="1" noChangeArrowheads="1"/>
                    </pic:cNvPicPr>
                  </pic:nvPicPr>
                  <pic:blipFill>
                    <a:blip r:embed="rId34"/>
                    <a:stretch>
                      <a:fillRect/>
                    </a:stretch>
                  </pic:blipFill>
                  <pic:spPr bwMode="auto">
                    <a:xfrm>
                      <a:off x="0" y="0"/>
                      <a:ext cx="125730" cy="125730"/>
                    </a:xfrm>
                    <a:prstGeom prst="rect">
                      <a:avLst/>
                    </a:prstGeom>
                  </pic:spPr>
                </pic:pic>
              </a:graphicData>
            </a:graphic>
          </wp:inline>
        </w:drawing>
      </w:r>
      <w:r>
        <w:rPr>
          <w:rFonts w:eastAsia="Arial" w:cs="Arial" w:ascii="Arial" w:hAnsi="Arial"/>
          <w:b w:val="false"/>
          <w:color w:val="111111"/>
        </w:rPr>
        <w:t xml:space="preserve"> </w:t>
        <w:tab/>
      </w:r>
      <w:r>
        <w:rPr>
          <w:rFonts w:cs="Arial" w:ascii="Arial" w:hAnsi="Arial"/>
          <w:color w:val="111111"/>
        </w:rPr>
        <w:t xml:space="preserve">IMPACTOS POSITIVOS </w:t>
      </w:r>
    </w:p>
    <w:p>
      <w:pPr>
        <w:pStyle w:val="Normal"/>
        <w:spacing w:lineRule="auto" w:line="252" w:before="0" w:after="3"/>
        <w:ind w:left="-5" w:right="0" w:hanging="10"/>
        <w:jc w:val="both"/>
        <w:rPr>
          <w:color w:val="111111"/>
        </w:rPr>
      </w:pPr>
      <w:r>
        <w:rPr>
          <w:rFonts w:eastAsia="Times New Roman" w:cs="Arial" w:ascii="Arial" w:hAnsi="Arial"/>
          <w:b/>
          <w:color w:val="111111"/>
        </w:rPr>
        <w:t xml:space="preserve">Población: </w:t>
      </w:r>
    </w:p>
    <w:p>
      <w:pPr>
        <w:pStyle w:val="Normal"/>
        <w:numPr>
          <w:ilvl w:val="0"/>
          <w:numId w:val="27"/>
        </w:numPr>
        <w:spacing w:lineRule="auto" w:line="252" w:before="0" w:after="4"/>
        <w:ind w:left="708" w:right="10" w:hanging="349"/>
        <w:jc w:val="both"/>
        <w:rPr>
          <w:color w:val="111111"/>
        </w:rPr>
      </w:pPr>
      <w:r>
        <w:rPr>
          <w:rFonts w:eastAsia="Times New Roman" w:cs="Arial" w:ascii="Arial" w:hAnsi="Arial"/>
          <w:color w:val="111111"/>
          <w:lang w:val="es-ES"/>
        </w:rPr>
        <w:t xml:space="preserve">Incremento del nivel de empleo.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Mejoramiento de la red de transporte. </w:t>
      </w:r>
    </w:p>
    <w:p>
      <w:pPr>
        <w:pStyle w:val="Normal"/>
        <w:numPr>
          <w:ilvl w:val="0"/>
          <w:numId w:val="27"/>
        </w:numPr>
        <w:spacing w:lineRule="auto" w:line="252" w:before="0" w:after="4"/>
        <w:ind w:left="708" w:right="10" w:hanging="349"/>
        <w:jc w:val="both"/>
        <w:rPr>
          <w:color w:val="111111"/>
        </w:rPr>
      </w:pPr>
      <w:r>
        <w:rPr>
          <w:rFonts w:eastAsia="Times New Roman" w:cs="Arial" w:ascii="Arial" w:hAnsi="Arial"/>
          <w:color w:val="111111"/>
        </w:rPr>
        <w:t xml:space="preserve">Variación demográfica. </w:t>
      </w:r>
    </w:p>
    <w:p>
      <w:pPr>
        <w:pStyle w:val="Normal"/>
        <w:numPr>
          <w:ilvl w:val="0"/>
          <w:numId w:val="27"/>
        </w:numPr>
        <w:spacing w:lineRule="auto" w:line="252" w:before="0" w:after="4"/>
        <w:ind w:left="708" w:right="10" w:hanging="349"/>
        <w:jc w:val="both"/>
        <w:rPr>
          <w:color w:val="111111"/>
        </w:rPr>
      </w:pPr>
      <w:r>
        <w:rPr>
          <w:rFonts w:eastAsia="Times New Roman" w:cs="Arial" w:ascii="Arial" w:hAnsi="Arial"/>
          <w:color w:val="111111"/>
        </w:rPr>
        <w:t xml:space="preserve">Mejoramiento de las comunicaciones. </w:t>
      </w:r>
    </w:p>
    <w:p>
      <w:pPr>
        <w:pStyle w:val="Normal"/>
        <w:spacing w:lineRule="auto" w:line="252" w:before="0" w:after="0"/>
        <w:rPr>
          <w:color w:val="111111"/>
        </w:rPr>
      </w:pPr>
      <w:r>
        <w:rPr>
          <w:rFonts w:eastAsia="Times New Roman" w:cs="Arial" w:ascii="Arial" w:hAnsi="Arial"/>
          <w:color w:val="111111"/>
        </w:rPr>
        <w:t xml:space="preserve"> </w:t>
      </w:r>
    </w:p>
    <w:p>
      <w:pPr>
        <w:pStyle w:val="Normal"/>
        <w:spacing w:lineRule="auto" w:line="252" w:before="0" w:after="0"/>
        <w:ind w:left="52" w:right="0" w:hanging="0"/>
        <w:jc w:val="center"/>
        <w:rPr>
          <w:color w:val="111111"/>
        </w:rPr>
      </w:pPr>
      <w:r>
        <w:rPr>
          <w:rFonts w:eastAsia="Times New Roman" w:cs="Arial" w:ascii="Arial" w:hAnsi="Arial"/>
          <w:b/>
          <w:color w:val="111111"/>
        </w:rPr>
        <w:t xml:space="preserve"> </w:t>
      </w:r>
    </w:p>
    <w:p>
      <w:pPr>
        <w:pStyle w:val="Normal"/>
        <w:spacing w:lineRule="auto" w:line="252" w:before="0" w:after="0"/>
        <w:ind w:left="0" w:right="24" w:hanging="0"/>
        <w:jc w:val="center"/>
        <w:rPr>
          <w:color w:val="111111"/>
        </w:rPr>
      </w:pPr>
      <w:r>
        <w:rPr>
          <w:rFonts w:eastAsia="Times New Roman" w:cs="Arial" w:ascii="Arial" w:hAnsi="Arial"/>
          <w:b/>
          <w:color w:val="111111"/>
        </w:rPr>
        <w:t xml:space="preserve">MEDIDAS DE MITIGACIÓN DEL PROYECTO </w:t>
      </w:r>
    </w:p>
    <w:p>
      <w:pPr>
        <w:pStyle w:val="Normal"/>
        <w:spacing w:lineRule="auto" w:line="252" w:before="0" w:after="0"/>
        <w:rPr>
          <w:color w:val="111111"/>
        </w:rPr>
      </w:pPr>
      <w:r>
        <w:rPr>
          <w:rFonts w:eastAsia="Times New Roman" w:cs="Arial" w:ascii="Arial" w:hAnsi="Arial"/>
          <w:color w:val="111111"/>
        </w:rPr>
        <w:t xml:space="preserve"> </w:t>
      </w:r>
    </w:p>
    <w:p>
      <w:pPr>
        <w:pStyle w:val="Normal"/>
        <w:spacing w:lineRule="auto" w:line="252" w:before="0" w:after="0"/>
        <w:ind w:left="355" w:right="341" w:hanging="370"/>
        <w:rPr>
          <w:color w:val="111111"/>
        </w:rPr>
      </w:pPr>
      <w:r>
        <w:rPr>
          <w:rFonts w:eastAsia="Times New Roman" w:cs="Arial" w:ascii="Arial" w:hAnsi="Arial"/>
          <w:b/>
          <w:color w:val="111111"/>
          <w:lang w:val="es-ES"/>
        </w:rPr>
        <w:t xml:space="preserve">Protección al suelo y orillas del arroyo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Extraer la capa de suelo antes de realizar el destape en las zonas con una capa superficial de escombro y darle un uso apropiado.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Utilizar los escombros en la lucha contra la erosión, evitar la erosión y el derrumbe de las riberas. </w:t>
      </w:r>
    </w:p>
    <w:p>
      <w:pPr>
        <w:pStyle w:val="Normal"/>
        <w:spacing w:lineRule="auto" w:line="252" w:before="0" w:after="0"/>
        <w:ind w:left="320" w:right="0" w:hanging="0"/>
        <w:rPr>
          <w:color w:val="111111"/>
        </w:rPr>
      </w:pPr>
      <w:r>
        <w:rPr>
          <w:rFonts w:eastAsia="Times New Roman" w:cs="Arial" w:ascii="Arial" w:hAnsi="Arial"/>
          <w:b/>
          <w:color w:val="111111"/>
          <w:lang w:val="es-ES"/>
        </w:rPr>
        <w:t xml:space="preserve"> </w:t>
      </w:r>
    </w:p>
    <w:p>
      <w:pPr>
        <w:pStyle w:val="Normal"/>
        <w:spacing w:lineRule="auto" w:line="252" w:before="0" w:after="4"/>
        <w:ind w:left="360" w:right="141" w:hanging="360"/>
        <w:jc w:val="both"/>
        <w:rPr>
          <w:color w:val="111111"/>
        </w:rPr>
      </w:pPr>
      <w:r>
        <w:rPr>
          <w:rFonts w:eastAsia="Times New Roman" w:cs="Arial" w:ascii="Arial" w:hAnsi="Arial"/>
          <w:b/>
          <w:color w:val="111111"/>
          <w:lang w:val="es-ES"/>
        </w:rPr>
        <w:t xml:space="preserve">Protección al agua superficial y subterránea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No permitir el lavado de equipos de transporte y maquinarias en el río, y evitar el derrame de sustancias combustibles y lubricantes.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Minimizar las afectaciones a las áreas de vegetación </w:t>
      </w:r>
    </w:p>
    <w:p>
      <w:pPr>
        <w:pStyle w:val="Normal"/>
        <w:spacing w:lineRule="auto" w:line="252" w:before="0" w:after="0"/>
        <w:ind w:left="320" w:right="0" w:hanging="0"/>
        <w:rPr>
          <w:color w:val="111111"/>
        </w:rPr>
      </w:pPr>
      <w:r>
        <w:rPr>
          <w:rFonts w:eastAsia="Times New Roman" w:cs="Arial" w:ascii="Arial" w:hAnsi="Arial"/>
          <w:b/>
          <w:color w:val="111111"/>
          <w:lang w:val="es-ES"/>
        </w:rPr>
        <w:t xml:space="preserve"> </w:t>
      </w:r>
    </w:p>
    <w:p>
      <w:pPr>
        <w:pStyle w:val="Normal"/>
        <w:spacing w:lineRule="auto" w:line="252" w:before="0" w:after="0"/>
        <w:ind w:left="320" w:right="0" w:hanging="0"/>
        <w:rPr>
          <w:color w:val="111111"/>
        </w:rPr>
      </w:pPr>
      <w:r>
        <w:rPr>
          <w:rFonts w:eastAsia="Times New Roman" w:cs="Arial" w:ascii="Arial" w:hAnsi="Arial"/>
          <w:b/>
          <w:color w:val="111111"/>
          <w:lang w:val="es-ES"/>
        </w:rPr>
        <w:t xml:space="preserve"> </w:t>
      </w:r>
    </w:p>
    <w:p>
      <w:pPr>
        <w:pStyle w:val="Normal"/>
        <w:spacing w:lineRule="auto" w:line="252" w:before="0" w:after="4"/>
        <w:ind w:left="360" w:right="781" w:hanging="360"/>
        <w:jc w:val="both"/>
        <w:rPr>
          <w:color w:val="111111"/>
        </w:rPr>
      </w:pPr>
      <w:r>
        <w:rPr>
          <w:rFonts w:eastAsia="Times New Roman" w:cs="Arial" w:ascii="Arial" w:hAnsi="Arial"/>
          <w:b/>
          <w:color w:val="111111"/>
          <w:lang w:val="es-ES"/>
        </w:rPr>
        <w:t xml:space="preserve">Protección calidad del aire.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Mantenimiento correcto de la maquinaria, para lograr el uso efectivo del combustible. </w:t>
      </w:r>
    </w:p>
    <w:p>
      <w:pPr>
        <w:pStyle w:val="Normal"/>
        <w:numPr>
          <w:ilvl w:val="0"/>
          <w:numId w:val="28"/>
        </w:numPr>
        <w:spacing w:lineRule="auto" w:line="252" w:before="0" w:after="4"/>
        <w:ind w:left="708" w:right="370" w:hanging="349"/>
        <w:jc w:val="both"/>
        <w:rPr>
          <w:color w:val="111111"/>
        </w:rPr>
      </w:pPr>
      <w:r>
        <w:rPr>
          <w:rFonts w:eastAsia="Times New Roman" w:cs="Arial" w:ascii="Arial" w:hAnsi="Arial"/>
          <w:color w:val="111111"/>
          <w:lang w:val="es-ES"/>
        </w:rPr>
        <w:t xml:space="preserve">Mejoramiento de las vías de acceso principales. </w:t>
      </w:r>
      <w:r>
        <w:rPr>
          <w:rFonts w:eastAsia="Courier New" w:cs="Arial" w:ascii="Arial" w:hAnsi="Arial"/>
          <w:b/>
          <w:color w:val="111111"/>
          <w:lang w:val="es-ES"/>
        </w:rPr>
        <w:t>o</w:t>
      </w:r>
      <w:r>
        <w:rPr>
          <w:rFonts w:eastAsia="Arial" w:cs="Arial" w:ascii="Arial" w:hAnsi="Arial"/>
          <w:b/>
          <w:color w:val="111111"/>
          <w:lang w:val="es-ES"/>
        </w:rPr>
        <w:t xml:space="preserve"> </w:t>
      </w:r>
      <w:r>
        <w:rPr>
          <w:rFonts w:eastAsia="Times New Roman" w:cs="Arial" w:ascii="Arial" w:hAnsi="Arial"/>
          <w:color w:val="111111"/>
          <w:lang w:val="es-ES"/>
        </w:rPr>
        <w:t xml:space="preserve">Regar periódicamente los caminos para reducir las partículas de polvo  </w:t>
      </w:r>
      <w:r>
        <w:rPr>
          <w:rFonts w:eastAsia="Times New Roman" w:cs="Arial" w:ascii="Arial" w:hAnsi="Arial"/>
          <w:b/>
          <w:color w:val="111111"/>
          <w:lang w:val="es-ES"/>
        </w:rPr>
        <w:t xml:space="preserve">Protección a la población </w:t>
      </w:r>
    </w:p>
    <w:p>
      <w:pPr>
        <w:pStyle w:val="Normal"/>
        <w:numPr>
          <w:ilvl w:val="0"/>
          <w:numId w:val="28"/>
        </w:numPr>
        <w:spacing w:lineRule="auto" w:line="252" w:before="0" w:after="4"/>
        <w:ind w:left="708" w:right="370" w:hanging="349"/>
        <w:jc w:val="both"/>
        <w:rPr>
          <w:color w:val="111111"/>
        </w:rPr>
      </w:pPr>
      <w:r>
        <w:rPr>
          <w:rFonts w:eastAsia="Times New Roman" w:cs="Arial" w:ascii="Arial" w:hAnsi="Arial"/>
          <w:color w:val="111111"/>
          <w:lang w:val="es-ES"/>
        </w:rPr>
        <w:t xml:space="preserve">Apoyar la implementación de un programa de educación para la salud respecto al agua de consumo </w:t>
      </w:r>
    </w:p>
    <w:p>
      <w:pPr>
        <w:pStyle w:val="Normal"/>
        <w:spacing w:lineRule="auto" w:line="252" w:before="0" w:after="0"/>
        <w:ind w:left="709" w:right="0" w:hanging="0"/>
        <w:rPr>
          <w:color w:val="111111"/>
        </w:rPr>
      </w:pPr>
      <w:r>
        <w:rPr>
          <w:rFonts w:eastAsia="Times New Roman" w:cs="Arial" w:ascii="Arial" w:hAnsi="Arial"/>
          <w:color w:val="111111"/>
          <w:lang w:val="es-ES"/>
        </w:rPr>
        <w:t xml:space="preserve"> </w:t>
      </w:r>
    </w:p>
    <w:p>
      <w:pPr>
        <w:pStyle w:val="Ttulo1"/>
        <w:spacing w:lineRule="auto" w:line="252"/>
        <w:ind w:left="-5" w:right="0" w:hanging="10"/>
        <w:rPr>
          <w:color w:val="111111"/>
        </w:rPr>
      </w:pPr>
      <w:r>
        <w:rPr>
          <w:rFonts w:cs="Arial" w:ascii="Arial" w:hAnsi="Arial"/>
          <w:color w:val="111111"/>
          <w:lang w:val="es-ES"/>
        </w:rPr>
        <w:t xml:space="preserve">Protección al paisaje y morfología </w:t>
      </w:r>
    </w:p>
    <w:p>
      <w:pPr>
        <w:pStyle w:val="Normal"/>
        <w:spacing w:lineRule="auto" w:line="252" w:before="0" w:after="4"/>
        <w:ind w:left="10" w:right="10" w:hanging="10"/>
        <w:jc w:val="both"/>
        <w:rPr>
          <w:color w:val="111111"/>
        </w:rPr>
      </w:pPr>
      <w:r>
        <w:rPr>
          <w:rFonts w:eastAsia="Times New Roman" w:cs="Arial" w:ascii="Arial" w:hAnsi="Arial"/>
          <w:color w:val="111111"/>
          <w:lang w:val="es-ES"/>
        </w:rPr>
        <w:t xml:space="preserve">Implementar medidas con el objeto de reducir la visibilidad de las instalaciones, modificando la vía de acceso a la planta para evitar la percepción visual desde la vía turística. </w:t>
      </w:r>
    </w:p>
    <w:p>
      <w:pPr>
        <w:pStyle w:val="Normal"/>
        <w:spacing w:lineRule="auto" w:line="252" w:before="0" w:after="132"/>
        <w:rPr>
          <w:color w:val="111111"/>
        </w:rPr>
      </w:pPr>
      <w:r>
        <w:rPr>
          <w:rFonts w:eastAsia="Times New Roman" w:cs="Arial" w:ascii="Arial" w:hAnsi="Arial"/>
          <w:color w:val="111111"/>
          <w:lang w:val="es-ES"/>
        </w:rPr>
        <w:t xml:space="preserve"> </w:t>
      </w:r>
    </w:p>
    <w:p>
      <w:pPr>
        <w:pStyle w:val="Normal"/>
        <w:spacing w:lineRule="auto" w:line="252" w:before="0" w:after="126"/>
        <w:ind w:left="-5" w:right="0" w:hanging="10"/>
        <w:rPr>
          <w:color w:val="111111"/>
        </w:rPr>
      </w:pPr>
      <w:r>
        <w:rPr>
          <w:rFonts w:eastAsia="Times New Roman" w:cs="Arial" w:ascii="Arial" w:hAnsi="Arial"/>
          <w:b/>
          <w:color w:val="111111"/>
          <w:lang w:val="es-ES"/>
        </w:rPr>
        <w:t xml:space="preserve">MEDIDAS DE CONSERVACIÓN Y DE MITIGACIÓN AMBIENTAL DEL ÁREA </w:t>
      </w:r>
    </w:p>
    <w:p>
      <w:pPr>
        <w:pStyle w:val="Normal"/>
        <w:spacing w:lineRule="auto" w:line="252" w:before="0" w:after="126"/>
        <w:ind w:left="-5" w:right="0" w:hanging="10"/>
        <w:rPr>
          <w:color w:val="111111"/>
        </w:rPr>
      </w:pPr>
      <w:r>
        <w:rPr>
          <w:rFonts w:eastAsia="Times New Roman" w:cs="Arial" w:ascii="Arial" w:hAnsi="Arial"/>
          <w:b/>
          <w:color w:val="111111"/>
          <w:lang w:val="es-ES"/>
        </w:rPr>
        <w:t xml:space="preserve">DEL PROYECTO </w:t>
      </w:r>
    </w:p>
    <w:p>
      <w:pPr>
        <w:pStyle w:val="Normal"/>
        <w:spacing w:lineRule="auto" w:line="252" w:before="0" w:after="126"/>
        <w:ind w:left="-5" w:right="0" w:hanging="10"/>
        <w:rPr>
          <w:color w:val="111111"/>
        </w:rPr>
      </w:pPr>
      <w:r>
        <w:rPr>
          <w:rFonts w:eastAsia="Times New Roman" w:cs="Arial" w:ascii="Arial" w:hAnsi="Arial"/>
          <w:b/>
          <w:color w:val="111111"/>
          <w:lang w:val="es-ES"/>
        </w:rPr>
        <w:t xml:space="preserve">Protección al suelo y orillas del río </w:t>
      </w:r>
    </w:p>
    <w:p>
      <w:pPr>
        <w:pStyle w:val="Normal"/>
        <w:spacing w:lineRule="auto" w:line="252" w:before="0" w:after="126"/>
        <w:ind w:left="-5" w:right="0" w:hanging="10"/>
        <w:rPr>
          <w:color w:val="111111"/>
        </w:rPr>
      </w:pPr>
      <w:r>
        <w:rPr>
          <w:rFonts w:eastAsia="Times New Roman" w:cs="Arial" w:ascii="Arial" w:hAnsi="Arial"/>
          <w:b/>
          <w:color w:val="111111"/>
          <w:lang w:val="es-ES"/>
        </w:rPr>
        <w:t xml:space="preserve">Protección de la atmósfera: ruido, calidad del aire </w:t>
      </w:r>
    </w:p>
    <w:p>
      <w:pPr>
        <w:pStyle w:val="Normal"/>
        <w:spacing w:lineRule="auto" w:line="362" w:before="0" w:after="4"/>
        <w:ind w:left="720" w:right="10" w:hanging="361"/>
        <w:jc w:val="both"/>
        <w:rPr>
          <w:color w:val="111111"/>
        </w:rPr>
      </w:pPr>
      <w:r>
        <w:rPr>
          <w:color w:val="111111"/>
        </w:rPr>
        <w:drawing>
          <wp:inline distT="0" distB="0" distL="0" distR="0">
            <wp:extent cx="125730" cy="125730"/>
            <wp:effectExtent l="0" t="0" r="0" b="0"/>
            <wp:docPr id="13" name="Imagen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13" descr=""/>
                    <pic:cNvPicPr>
                      <a:picLocks noChangeAspect="1" noChangeArrowheads="1"/>
                    </pic:cNvPicPr>
                  </pic:nvPicPr>
                  <pic:blipFill>
                    <a:blip r:embed="rId35"/>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Efectuar un adecuado mantenimiento y riego de los accesos, y las vías de circulación con camiones u otros. </w:t>
      </w:r>
    </w:p>
    <w:p>
      <w:pPr>
        <w:pStyle w:val="Normal"/>
        <w:spacing w:lineRule="auto" w:line="252" w:before="0" w:after="134"/>
        <w:ind w:left="369" w:right="10" w:hanging="10"/>
        <w:jc w:val="both"/>
        <w:rPr>
          <w:color w:val="111111"/>
        </w:rPr>
      </w:pPr>
      <w:r>
        <w:rPr>
          <w:color w:val="111111"/>
        </w:rPr>
        <w:drawing>
          <wp:inline distT="0" distB="0" distL="0" distR="0">
            <wp:extent cx="125730" cy="125730"/>
            <wp:effectExtent l="0" t="0" r="0" b="0"/>
            <wp:docPr id="14" name="Imagen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14" descr=""/>
                    <pic:cNvPicPr>
                      <a:picLocks noChangeAspect="1" noChangeArrowheads="1"/>
                    </pic:cNvPicPr>
                  </pic:nvPicPr>
                  <pic:blipFill>
                    <a:blip r:embed="rId36"/>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Establecer unas velocidades adecuadas y limitar el movimiento de vehículos</w:t>
      </w:r>
      <w:r>
        <w:rPr>
          <w:rFonts w:eastAsia="Times New Roman" w:cs="Arial" w:ascii="Arial" w:hAnsi="Arial"/>
          <w:color w:val="111111"/>
          <w:lang w:val="es-ES"/>
        </w:rPr>
        <w:t xml:space="preserve"> </w:t>
      </w:r>
    </w:p>
    <w:p>
      <w:pPr>
        <w:pStyle w:val="Normal"/>
        <w:spacing w:lineRule="auto" w:line="252" w:before="0" w:after="135"/>
        <w:ind w:left="369" w:right="10" w:hanging="10"/>
        <w:jc w:val="both"/>
        <w:rPr>
          <w:color w:val="111111"/>
        </w:rPr>
      </w:pPr>
      <w:r>
        <w:rPr>
          <w:color w:val="111111"/>
        </w:rPr>
        <w:drawing>
          <wp:inline distT="0" distB="0" distL="0" distR="0">
            <wp:extent cx="125730" cy="125730"/>
            <wp:effectExtent l="0" t="0" r="0" b="0"/>
            <wp:docPr id="15" name="Imagen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15" descr=""/>
                    <pic:cNvPicPr>
                      <a:picLocks noChangeAspect="1" noChangeArrowheads="1"/>
                    </pic:cNvPicPr>
                  </pic:nvPicPr>
                  <pic:blipFill>
                    <a:blip r:embed="rId37"/>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Control del volumen cargado en los camiones</w:t>
      </w:r>
      <w:r>
        <w:rPr>
          <w:rFonts w:eastAsia="Times New Roman" w:cs="Arial" w:ascii="Arial" w:hAnsi="Arial"/>
          <w:color w:val="111111"/>
          <w:lang w:val="es-ES"/>
        </w:rPr>
        <w:t xml:space="preserve"> </w:t>
      </w:r>
    </w:p>
    <w:p>
      <w:pPr>
        <w:pStyle w:val="Normal"/>
        <w:spacing w:lineRule="auto" w:line="362" w:before="0" w:after="4"/>
        <w:ind w:left="720" w:right="10" w:hanging="361"/>
        <w:jc w:val="both"/>
        <w:rPr>
          <w:color w:val="111111"/>
        </w:rPr>
      </w:pPr>
      <w:r>
        <w:rPr>
          <w:color w:val="111111"/>
        </w:rPr>
        <w:drawing>
          <wp:inline distT="0" distB="0" distL="0" distR="0">
            <wp:extent cx="125730" cy="125730"/>
            <wp:effectExtent l="0" t="0" r="0" b="0"/>
            <wp:docPr id="16" name="Imagen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16" descr=""/>
                    <pic:cNvPicPr>
                      <a:picLocks noChangeAspect="1" noChangeArrowheads="1"/>
                    </pic:cNvPicPr>
                  </pic:nvPicPr>
                  <pic:blipFill>
                    <a:blip r:embed="rId38"/>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El ruido, el polvo y las vibraciones producidas tienen, asimismo, efectos sobre el medio ambiente, aunque de menor importancia. Hoy en día existen numerosas</w:t>
      </w:r>
      <w:r>
        <w:rPr>
          <w:rFonts w:eastAsia="Times New Roman" w:cs="Times New Roman"/>
          <w:color w:val="111111"/>
          <w:lang w:val="es-ES"/>
        </w:rPr>
        <w:t xml:space="preserve"> medidas preventivas que permiten mantener bajo control los diferentes impactos sobre el medio ambiente, por lo que, en términos generales, es posible realizar la extracción de forma compatible con cualquier entorno natural. </w:t>
      </w:r>
      <w:r>
        <w:rPr>
          <w:rFonts w:eastAsia="Times New Roman" w:cs="Times New Roman"/>
          <w:b/>
          <w:color w:val="111111"/>
          <w:lang w:val="es-ES"/>
        </w:rPr>
        <w:t xml:space="preserve">Protección a la fauna </w:t>
      </w:r>
    </w:p>
    <w:p>
      <w:pPr>
        <w:pStyle w:val="Normal"/>
        <w:spacing w:lineRule="auto" w:line="362" w:before="0" w:after="4"/>
        <w:ind w:left="720" w:right="10" w:hanging="361"/>
        <w:jc w:val="both"/>
        <w:rPr>
          <w:color w:val="111111"/>
        </w:rPr>
      </w:pPr>
      <w:r>
        <w:rPr>
          <w:color w:val="111111"/>
        </w:rPr>
        <w:drawing>
          <wp:inline distT="0" distB="0" distL="0" distR="0">
            <wp:extent cx="125730" cy="125730"/>
            <wp:effectExtent l="0" t="0" r="0" b="0"/>
            <wp:docPr id="17" name="Imagen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17" descr=""/>
                    <pic:cNvPicPr>
                      <a:picLocks noChangeAspect="1" noChangeArrowheads="1"/>
                    </pic:cNvPicPr>
                  </pic:nvPicPr>
                  <pic:blipFill>
                    <a:blip r:embed="rId39"/>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La definición de zonas no extractivas dentro de la propia explotación, para la conservación de biótopos </w:t>
      </w:r>
    </w:p>
    <w:p>
      <w:pPr>
        <w:pStyle w:val="Normal"/>
        <w:spacing w:lineRule="auto" w:line="252" w:before="0" w:after="126"/>
        <w:ind w:left="-5" w:right="0" w:hanging="10"/>
        <w:rPr>
          <w:color w:val="111111"/>
        </w:rPr>
      </w:pPr>
      <w:r>
        <w:rPr>
          <w:rFonts w:eastAsia="Times New Roman" w:cs="Arial" w:ascii="Arial" w:hAnsi="Arial"/>
          <w:b/>
          <w:color w:val="111111"/>
          <w:lang w:val="es-ES"/>
        </w:rPr>
        <w:t xml:space="preserve">Protección al paisaje y morfología </w:t>
      </w:r>
    </w:p>
    <w:p>
      <w:pPr>
        <w:pStyle w:val="Normal"/>
        <w:spacing w:lineRule="auto" w:line="252" w:before="0" w:after="132"/>
        <w:ind w:left="369" w:right="10" w:hanging="10"/>
        <w:jc w:val="both"/>
        <w:rPr>
          <w:color w:val="111111"/>
        </w:rPr>
      </w:pPr>
      <w:r>
        <w:rPr>
          <w:color w:val="111111"/>
        </w:rPr>
        <w:drawing>
          <wp:inline distT="0" distB="0" distL="0" distR="0">
            <wp:extent cx="125730" cy="125730"/>
            <wp:effectExtent l="0" t="0" r="0" b="0"/>
            <wp:docPr id="18" name="Imagen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18" descr=""/>
                    <pic:cNvPicPr>
                      <a:picLocks noChangeAspect="1" noChangeArrowheads="1"/>
                    </pic:cNvPicPr>
                  </pic:nvPicPr>
                  <pic:blipFill>
                    <a:blip r:embed="rId40"/>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Evitar impactos visuales desde el camino</w:t>
      </w:r>
      <w:r>
        <w:rPr>
          <w:rFonts w:eastAsia="Times New Roman" w:cs="Arial" w:ascii="Arial" w:hAnsi="Arial"/>
          <w:b/>
          <w:color w:val="111111"/>
          <w:lang w:val="es-ES"/>
        </w:rPr>
        <w:t xml:space="preserve"> </w:t>
      </w:r>
    </w:p>
    <w:p>
      <w:pPr>
        <w:pStyle w:val="Normal"/>
        <w:spacing w:lineRule="auto" w:line="252" w:before="0" w:after="126"/>
        <w:ind w:left="-5" w:right="0" w:hanging="10"/>
        <w:rPr>
          <w:color w:val="111111"/>
        </w:rPr>
      </w:pPr>
      <w:r>
        <w:rPr>
          <w:rFonts w:eastAsia="Times New Roman" w:cs="Arial" w:ascii="Arial" w:hAnsi="Arial"/>
          <w:color w:val="111111"/>
          <w:lang w:val="es-ES"/>
        </w:rPr>
        <w:t xml:space="preserve">ELABORACIÓN DEL PLAN DE MITIGACIÓN PARA ATENUAR LOS </w:t>
      </w:r>
    </w:p>
    <w:p>
      <w:pPr>
        <w:pStyle w:val="Normal"/>
        <w:spacing w:lineRule="auto" w:line="252" w:before="0" w:after="130"/>
        <w:ind w:left="-5" w:right="0" w:hanging="10"/>
        <w:rPr>
          <w:color w:val="111111"/>
        </w:rPr>
      </w:pPr>
      <w:r>
        <w:rPr>
          <w:rFonts w:eastAsia="Times New Roman" w:cs="Arial" w:ascii="Arial" w:hAnsi="Arial"/>
          <w:color w:val="111111"/>
          <w:lang w:val="es-ES"/>
        </w:rPr>
        <w:t xml:space="preserve">PLAN DE MITIGACIÓN  </w:t>
      </w:r>
    </w:p>
    <w:p>
      <w:pPr>
        <w:pStyle w:val="Normal"/>
        <w:spacing w:lineRule="auto" w:line="362" w:before="0" w:after="4"/>
        <w:ind w:left="10" w:right="10" w:hanging="10"/>
        <w:jc w:val="both"/>
        <w:rPr>
          <w:color w:val="111111"/>
        </w:rPr>
      </w:pPr>
      <w:r>
        <w:rPr>
          <w:rFonts w:eastAsia="Times New Roman" w:cs="Arial" w:ascii="Arial" w:hAnsi="Arial"/>
          <w:color w:val="111111"/>
          <w:lang w:val="es-ES"/>
        </w:rPr>
        <w:t xml:space="preserve">Durante el </w:t>
      </w:r>
      <w:r>
        <w:rPr>
          <w:rFonts w:eastAsia="Times New Roman" w:cs="Arial" w:ascii="Arial" w:hAnsi="Arial"/>
          <w:b/>
          <w:color w:val="111111"/>
          <w:lang w:val="es-ES"/>
        </w:rPr>
        <w:t>proceso de extracción</w:t>
      </w:r>
      <w:r>
        <w:rPr>
          <w:rFonts w:eastAsia="Times New Roman" w:cs="Arial" w:ascii="Arial" w:hAnsi="Arial"/>
          <w:color w:val="111111"/>
          <w:lang w:val="es-ES"/>
        </w:rPr>
        <w:t xml:space="preserve"> del material deberán promoverse medidas que garanticen la conservación promoviendo acciones que minimicen los impactos ambientales susceptibles de generarse. </w:t>
      </w:r>
    </w:p>
    <w:p>
      <w:pPr>
        <w:pStyle w:val="Normal"/>
        <w:spacing w:lineRule="auto" w:line="252" w:before="0" w:after="149"/>
        <w:ind w:left="10" w:right="10" w:hanging="10"/>
        <w:jc w:val="both"/>
        <w:rPr>
          <w:color w:val="111111"/>
        </w:rPr>
      </w:pPr>
      <w:r>
        <w:rPr>
          <w:rFonts w:eastAsia="Times New Roman" w:cs="Arial" w:ascii="Arial" w:hAnsi="Arial"/>
          <w:color w:val="111111"/>
          <w:lang w:val="es-ES"/>
        </w:rPr>
        <w:t xml:space="preserve">Llevar un seguimiento durante la actividad de extracción de:  </w:t>
      </w:r>
    </w:p>
    <w:p>
      <w:pPr>
        <w:pStyle w:val="Normal"/>
        <w:numPr>
          <w:ilvl w:val="0"/>
          <w:numId w:val="29"/>
        </w:numPr>
        <w:spacing w:lineRule="auto" w:line="252" w:before="0" w:after="104"/>
        <w:ind w:left="708" w:right="10" w:hanging="349"/>
        <w:jc w:val="both"/>
        <w:rPr>
          <w:color w:val="111111"/>
        </w:rPr>
      </w:pPr>
      <w:r>
        <w:rPr>
          <w:rFonts w:eastAsia="Times New Roman" w:cs="Arial" w:ascii="Arial" w:hAnsi="Arial"/>
          <w:color w:val="111111"/>
        </w:rPr>
        <w:t xml:space="preserve">El nivel freático. </w:t>
      </w:r>
      <w:r>
        <w:rPr>
          <w:rFonts w:eastAsia="Times New Roman" w:cs="Arial" w:ascii="Arial" w:hAnsi="Arial"/>
          <w:color w:val="111111"/>
        </w:rPr>
        <w:t xml:space="preserve"> </w:t>
      </w:r>
    </w:p>
    <w:p>
      <w:pPr>
        <w:pStyle w:val="Normal"/>
        <w:numPr>
          <w:ilvl w:val="0"/>
          <w:numId w:val="29"/>
        </w:numPr>
        <w:spacing w:lineRule="auto" w:line="252" w:before="0" w:after="104"/>
        <w:ind w:left="708" w:right="10" w:hanging="349"/>
        <w:jc w:val="both"/>
        <w:rPr>
          <w:color w:val="111111"/>
        </w:rPr>
      </w:pPr>
      <w:r>
        <w:rPr>
          <w:rFonts w:eastAsia="Times New Roman" w:cs="Arial" w:ascii="Arial" w:hAnsi="Arial"/>
          <w:color w:val="111111"/>
          <w:lang w:val="es-ES"/>
        </w:rPr>
        <w:t xml:space="preserve">Posibles afecciones a núcleo urbanos cercanos. </w:t>
      </w:r>
      <w:r>
        <w:rPr>
          <w:rFonts w:eastAsia="Times New Roman" w:cs="Arial" w:ascii="Arial" w:hAnsi="Arial"/>
          <w:color w:val="111111"/>
          <w:lang w:val="es-ES"/>
        </w:rPr>
        <w:t xml:space="preserve"> </w:t>
      </w:r>
    </w:p>
    <w:p>
      <w:pPr>
        <w:pStyle w:val="Normal"/>
        <w:numPr>
          <w:ilvl w:val="0"/>
          <w:numId w:val="29"/>
        </w:numPr>
        <w:spacing w:lineRule="auto" w:line="252" w:before="0" w:after="103"/>
        <w:ind w:left="708" w:right="10" w:hanging="349"/>
        <w:jc w:val="both"/>
        <w:rPr>
          <w:color w:val="111111"/>
        </w:rPr>
      </w:pPr>
      <w:r>
        <w:rPr>
          <w:rFonts w:eastAsia="Times New Roman" w:cs="Arial" w:ascii="Arial" w:hAnsi="Arial"/>
          <w:color w:val="111111"/>
          <w:lang w:val="es-ES"/>
        </w:rPr>
        <w:t xml:space="preserve">Cantidad y calidad de los flujos de recarga de los cauces. </w:t>
      </w:r>
      <w:r>
        <w:rPr>
          <w:rFonts w:eastAsia="Times New Roman" w:cs="Arial" w:ascii="Arial" w:hAnsi="Arial"/>
          <w:color w:val="111111"/>
          <w:lang w:val="es-ES"/>
        </w:rPr>
        <w:t xml:space="preserve"> </w:t>
      </w:r>
    </w:p>
    <w:p>
      <w:pPr>
        <w:pStyle w:val="Normal"/>
        <w:numPr>
          <w:ilvl w:val="0"/>
          <w:numId w:val="29"/>
        </w:numPr>
        <w:spacing w:lineRule="auto" w:line="362" w:before="0" w:after="4"/>
        <w:ind w:left="708" w:right="10" w:hanging="349"/>
        <w:jc w:val="both"/>
        <w:rPr>
          <w:color w:val="111111"/>
        </w:rPr>
      </w:pPr>
      <w:r>
        <w:rPr>
          <w:rFonts w:eastAsia="Times New Roman" w:cs="Arial" w:ascii="Arial" w:hAnsi="Arial"/>
          <w:color w:val="111111"/>
          <w:lang w:val="es-ES"/>
        </w:rPr>
        <w:t>Seguimiento de los posibles impactos a los terrenos de cultivo, los caminos vecinales y la fauna y flora del entorno</w:t>
      </w:r>
      <w:r>
        <w:rPr>
          <w:rFonts w:eastAsia="Times New Roman" w:cs="Arial" w:ascii="Arial" w:hAnsi="Arial"/>
          <w:color w:val="111111"/>
          <w:lang w:val="es-ES"/>
        </w:rPr>
        <w:t xml:space="preserve"> </w:t>
      </w:r>
    </w:p>
    <w:p>
      <w:pPr>
        <w:pStyle w:val="Normal"/>
        <w:numPr>
          <w:ilvl w:val="0"/>
          <w:numId w:val="29"/>
        </w:numPr>
        <w:spacing w:lineRule="auto" w:line="362" w:before="0" w:after="4"/>
        <w:ind w:left="708" w:right="10" w:hanging="349"/>
        <w:jc w:val="both"/>
        <w:rPr>
          <w:color w:val="111111"/>
        </w:rPr>
      </w:pPr>
      <w:r>
        <w:rPr>
          <w:rFonts w:eastAsia="Times New Roman" w:cs="Arial" w:ascii="Arial" w:hAnsi="Arial"/>
          <w:color w:val="111111"/>
          <w:lang w:val="es-ES"/>
        </w:rPr>
        <w:t>Establecimiento de medidas para garantizar la estabilidad de los acopios del material extraído y de la zona de extracción.</w:t>
      </w:r>
      <w:r>
        <w:rPr>
          <w:rFonts w:eastAsia="Times New Roman" w:cs="Arial" w:ascii="Arial" w:hAnsi="Arial"/>
          <w:color w:val="111111"/>
          <w:lang w:val="es-ES"/>
        </w:rPr>
        <w:t xml:space="preserve"> </w:t>
      </w:r>
    </w:p>
    <w:p>
      <w:pPr>
        <w:pStyle w:val="Normal"/>
        <w:spacing w:lineRule="auto" w:line="252" w:before="0" w:after="147"/>
        <w:ind w:left="10" w:right="10" w:hanging="10"/>
        <w:jc w:val="both"/>
        <w:rPr>
          <w:color w:val="111111"/>
        </w:rPr>
      </w:pPr>
      <w:r>
        <w:rPr>
          <w:rFonts w:eastAsia="Times New Roman" w:cs="Arial" w:ascii="Arial" w:hAnsi="Arial"/>
          <w:b/>
          <w:color w:val="111111"/>
          <w:lang w:val="es-ES"/>
        </w:rPr>
        <w:t>El polvo,</w:t>
      </w:r>
      <w:r>
        <w:rPr>
          <w:rFonts w:eastAsia="Times New Roman" w:cs="Arial" w:ascii="Arial" w:hAnsi="Arial"/>
          <w:color w:val="111111"/>
          <w:lang w:val="es-ES"/>
        </w:rPr>
        <w:t xml:space="preserve"> Los daños que la emisión de polvo puede generar en el medio ambiente, son:  </w:t>
      </w:r>
    </w:p>
    <w:p>
      <w:pPr>
        <w:pStyle w:val="Normal"/>
        <w:numPr>
          <w:ilvl w:val="0"/>
          <w:numId w:val="29"/>
        </w:numPr>
        <w:spacing w:lineRule="auto" w:line="252" w:before="0" w:after="4"/>
        <w:ind w:left="708" w:right="10" w:hanging="349"/>
        <w:jc w:val="both"/>
        <w:rPr>
          <w:color w:val="111111"/>
        </w:rPr>
      </w:pPr>
      <w:r>
        <w:rPr>
          <w:rFonts w:eastAsia="Times New Roman" w:cs="Arial" w:ascii="Arial" w:hAnsi="Arial"/>
          <w:color w:val="111111"/>
          <w:lang w:val="es-ES"/>
        </w:rPr>
        <w:t xml:space="preserve">Producir molestias a los vecinos próximos a la explotación.  </w:t>
      </w:r>
    </w:p>
    <w:p>
      <w:pPr>
        <w:pStyle w:val="Normal"/>
        <w:numPr>
          <w:ilvl w:val="0"/>
          <w:numId w:val="29"/>
        </w:numPr>
        <w:spacing w:lineRule="auto" w:line="252" w:before="0" w:after="104"/>
        <w:ind w:left="708" w:right="10" w:hanging="349"/>
        <w:jc w:val="both"/>
        <w:rPr>
          <w:color w:val="111111"/>
        </w:rPr>
      </w:pPr>
      <w:r>
        <w:rPr>
          <w:rFonts w:eastAsia="Times New Roman" w:cs="Arial" w:ascii="Arial" w:hAnsi="Arial"/>
          <w:color w:val="111111"/>
          <w:lang w:val="es-ES"/>
        </w:rPr>
        <w:t xml:space="preserve">La sedimentación del polvo puede afectar negativamente al paisaje.  </w:t>
      </w:r>
    </w:p>
    <w:p>
      <w:pPr>
        <w:pStyle w:val="Normal"/>
        <w:numPr>
          <w:ilvl w:val="0"/>
          <w:numId w:val="29"/>
        </w:numPr>
        <w:spacing w:lineRule="auto" w:line="252" w:before="0" w:after="104"/>
        <w:ind w:left="708" w:right="10" w:hanging="349"/>
        <w:jc w:val="both"/>
        <w:rPr>
          <w:color w:val="111111"/>
        </w:rPr>
      </w:pPr>
      <w:r>
        <w:rPr>
          <w:rFonts w:eastAsia="Times New Roman" w:cs="Arial" w:ascii="Arial" w:hAnsi="Arial"/>
          <w:color w:val="111111"/>
          <w:lang w:val="es-ES"/>
        </w:rPr>
        <w:t xml:space="preserve">La sedimentación de polvo puede ensuciar las vías públicas.  </w:t>
      </w:r>
    </w:p>
    <w:p>
      <w:pPr>
        <w:pStyle w:val="Normal"/>
        <w:numPr>
          <w:ilvl w:val="0"/>
          <w:numId w:val="29"/>
        </w:numPr>
        <w:spacing w:lineRule="auto" w:line="252" w:before="0" w:after="104"/>
        <w:ind w:left="708" w:right="10" w:hanging="349"/>
        <w:jc w:val="both"/>
        <w:rPr>
          <w:color w:val="111111"/>
        </w:rPr>
      </w:pPr>
      <w:r>
        <w:rPr>
          <w:rFonts w:eastAsia="Times New Roman" w:cs="Arial" w:ascii="Arial" w:hAnsi="Arial"/>
          <w:color w:val="111111"/>
          <w:lang w:val="es-ES"/>
        </w:rPr>
        <w:t xml:space="preserve">El polvo en suspensión puede reducir la visibilidad  </w:t>
      </w:r>
    </w:p>
    <w:p>
      <w:pPr>
        <w:pStyle w:val="Normal"/>
        <w:numPr>
          <w:ilvl w:val="0"/>
          <w:numId w:val="29"/>
        </w:numPr>
        <w:spacing w:lineRule="auto" w:line="252" w:before="0" w:after="87"/>
        <w:ind w:left="708" w:right="10" w:hanging="349"/>
        <w:jc w:val="both"/>
        <w:rPr>
          <w:color w:val="111111"/>
        </w:rPr>
      </w:pPr>
      <w:r>
        <w:rPr>
          <w:rFonts w:eastAsia="Times New Roman" w:cs="Arial" w:ascii="Arial" w:hAnsi="Arial"/>
          <w:color w:val="111111"/>
          <w:lang w:val="es-ES"/>
        </w:rPr>
        <w:t xml:space="preserve">Afectar a aguas superficiales y subterráneas por el arrastre de polvo depositado. </w:t>
      </w:r>
      <w:bookmarkStart w:id="1" w:name="_GoBack"/>
    </w:p>
    <w:p>
      <w:pPr>
        <w:pStyle w:val="Normal"/>
        <w:spacing w:lineRule="auto" w:line="252" w:before="0" w:after="131"/>
        <w:ind w:left="10" w:right="10" w:hanging="10"/>
        <w:jc w:val="both"/>
        <w:rPr>
          <w:color w:val="111111"/>
        </w:rPr>
      </w:pPr>
      <w:r>
        <w:rPr>
          <w:rFonts w:eastAsia="Times New Roman" w:cs="Arial" w:ascii="Arial" w:hAnsi="Arial"/>
          <w:color w:val="111111"/>
          <w:lang w:val="es-ES"/>
        </w:rPr>
        <w:t xml:space="preserve">Medidas de control del polvo </w:t>
      </w:r>
    </w:p>
    <w:p>
      <w:pPr>
        <w:pStyle w:val="Normal"/>
        <w:spacing w:lineRule="auto" w:line="362" w:before="0" w:after="4"/>
        <w:ind w:left="10" w:right="10" w:hanging="10"/>
        <w:jc w:val="both"/>
        <w:rPr>
          <w:color w:val="111111"/>
        </w:rPr>
      </w:pPr>
      <w:r>
        <w:rPr>
          <w:rFonts w:eastAsia="Times New Roman" w:cs="Arial" w:ascii="Arial" w:hAnsi="Arial"/>
          <w:color w:val="111111"/>
          <w:lang w:val="es-ES"/>
        </w:rPr>
        <w:t xml:space="preserve">La prevención y control de las emisiones de polvo se realizan aplicando un importante conjunto de medidas de muy diversa índole, en función de las distintas fases del proceso  </w:t>
      </w:r>
    </w:p>
    <w:p>
      <w:pPr>
        <w:pStyle w:val="Normal"/>
        <w:numPr>
          <w:ilvl w:val="0"/>
          <w:numId w:val="29"/>
        </w:numPr>
        <w:spacing w:lineRule="auto" w:line="252" w:before="0" w:after="103"/>
        <w:ind w:left="708" w:right="10" w:hanging="349"/>
        <w:jc w:val="both"/>
        <w:rPr>
          <w:color w:val="111111"/>
        </w:rPr>
      </w:pPr>
      <w:r>
        <w:rPr>
          <w:rFonts w:eastAsia="Times New Roman" w:cs="Arial" w:ascii="Arial" w:hAnsi="Arial"/>
          <w:color w:val="111111"/>
          <w:lang w:val="es-ES"/>
        </w:rPr>
        <w:t xml:space="preserve">Limitar la altura de caída del material </w:t>
      </w:r>
    </w:p>
    <w:p>
      <w:pPr>
        <w:pStyle w:val="Normal"/>
        <w:numPr>
          <w:ilvl w:val="0"/>
          <w:numId w:val="29"/>
        </w:numPr>
        <w:spacing w:lineRule="auto" w:line="362" w:before="0" w:after="4"/>
        <w:ind w:left="708" w:right="10" w:hanging="349"/>
        <w:jc w:val="both"/>
        <w:rPr>
          <w:color w:val="111111"/>
        </w:rPr>
      </w:pPr>
      <w:r>
        <w:rPr>
          <w:rFonts w:eastAsia="Times New Roman" w:cs="Arial" w:ascii="Arial" w:hAnsi="Arial"/>
          <w:color w:val="111111"/>
          <w:lang w:val="es-ES"/>
        </w:rPr>
        <w:t xml:space="preserve">Optimización del uso y rendimiento de la flota de camiones, reduciendo el número de desplazamientos. </w:t>
      </w:r>
    </w:p>
    <w:p>
      <w:pPr>
        <w:pStyle w:val="Normal"/>
        <w:numPr>
          <w:ilvl w:val="0"/>
          <w:numId w:val="29"/>
        </w:numPr>
        <w:spacing w:lineRule="auto" w:line="252" w:before="0" w:after="104"/>
        <w:ind w:left="708" w:right="10" w:hanging="349"/>
        <w:jc w:val="both"/>
        <w:rPr>
          <w:color w:val="111111"/>
        </w:rPr>
      </w:pPr>
      <w:r>
        <w:rPr>
          <w:rFonts w:eastAsia="Times New Roman" w:cs="Arial" w:ascii="Arial" w:hAnsi="Arial"/>
          <w:color w:val="111111"/>
          <w:lang w:val="es-ES"/>
        </w:rPr>
        <w:t xml:space="preserve">Recubrimiento de las cargas con lonas. </w:t>
      </w:r>
    </w:p>
    <w:p>
      <w:pPr>
        <w:pStyle w:val="Normal"/>
        <w:numPr>
          <w:ilvl w:val="0"/>
          <w:numId w:val="29"/>
        </w:numPr>
        <w:spacing w:lineRule="auto" w:line="252" w:before="0" w:after="104"/>
        <w:ind w:left="708" w:right="10" w:hanging="349"/>
        <w:jc w:val="both"/>
        <w:rPr>
          <w:color w:val="111111"/>
        </w:rPr>
      </w:pPr>
      <w:r>
        <w:rPr>
          <w:rFonts w:eastAsia="Times New Roman" w:cs="Arial" w:ascii="Arial" w:hAnsi="Arial"/>
          <w:color w:val="111111"/>
          <w:lang w:val="es-ES"/>
        </w:rPr>
        <w:t xml:space="preserve">Mantenimiento, riego y limpieza de los accesos. </w:t>
      </w:r>
    </w:p>
    <w:p>
      <w:pPr>
        <w:pStyle w:val="Normal"/>
        <w:numPr>
          <w:ilvl w:val="0"/>
          <w:numId w:val="29"/>
        </w:numPr>
        <w:spacing w:lineRule="auto" w:line="252" w:before="0" w:after="87"/>
        <w:ind w:left="708" w:right="10" w:hanging="349"/>
        <w:jc w:val="both"/>
        <w:rPr>
          <w:color w:val="111111"/>
        </w:rPr>
      </w:pPr>
      <w:r>
        <w:rPr>
          <w:rFonts w:eastAsia="Times New Roman" w:cs="Arial" w:ascii="Arial" w:hAnsi="Arial"/>
          <w:color w:val="111111"/>
          <w:lang w:val="es-ES"/>
        </w:rPr>
        <w:t xml:space="preserve">Limitar la velocidad en las pistas no pavimentadas </w:t>
      </w:r>
    </w:p>
    <w:p>
      <w:pPr>
        <w:pStyle w:val="Normal"/>
        <w:spacing w:lineRule="auto" w:line="252" w:before="0" w:after="132"/>
        <w:rPr>
          <w:color w:val="111111"/>
        </w:rPr>
      </w:pPr>
      <w:r>
        <w:rPr>
          <w:rFonts w:eastAsia="Times New Roman" w:cs="Arial" w:ascii="Arial" w:hAnsi="Arial"/>
          <w:color w:val="111111"/>
          <w:lang w:val="es-ES"/>
        </w:rPr>
        <w:t xml:space="preserve"> </w:t>
      </w:r>
    </w:p>
    <w:p>
      <w:pPr>
        <w:pStyle w:val="Ttulo1"/>
        <w:spacing w:lineRule="auto" w:line="252" w:before="0" w:after="122"/>
        <w:ind w:left="-5" w:right="0" w:hanging="10"/>
        <w:rPr>
          <w:color w:val="111111"/>
        </w:rPr>
      </w:pPr>
      <w:r>
        <w:rPr>
          <w:rFonts w:cs="Arial" w:ascii="Arial" w:hAnsi="Arial"/>
          <w:color w:val="111111"/>
          <w:lang w:val="es-ES"/>
        </w:rPr>
        <w:t xml:space="preserve">Tráfico </w:t>
      </w:r>
      <w:r>
        <w:rPr>
          <w:rFonts w:cs="Arial" w:ascii="Arial" w:hAnsi="Arial"/>
          <w:b w:val="false"/>
          <w:color w:val="111111"/>
          <w:lang w:val="es-ES"/>
        </w:rPr>
        <w:t xml:space="preserve"> </w:t>
      </w:r>
    </w:p>
    <w:p>
      <w:pPr>
        <w:pStyle w:val="Normal"/>
        <w:spacing w:lineRule="auto" w:line="362" w:before="0" w:after="4"/>
        <w:ind w:left="10" w:right="10" w:hanging="10"/>
        <w:jc w:val="both"/>
        <w:rPr>
          <w:color w:val="111111"/>
        </w:rPr>
      </w:pPr>
      <w:r>
        <w:rPr>
          <w:rFonts w:eastAsia="Times New Roman" w:cs="Arial" w:ascii="Arial" w:hAnsi="Arial"/>
          <w:color w:val="111111"/>
          <w:lang w:val="es-ES"/>
        </w:rPr>
        <w:t xml:space="preserve">La materia prima extraída se transporta hacia los mercados de consumo. Los principales efectos medioambientales producidos por el transporte por carretera son:  </w:t>
      </w:r>
    </w:p>
    <w:p>
      <w:pPr>
        <w:pStyle w:val="Normal"/>
        <w:numPr>
          <w:ilvl w:val="0"/>
          <w:numId w:val="30"/>
        </w:numPr>
        <w:spacing w:lineRule="auto" w:line="252" w:before="0" w:after="104"/>
        <w:ind w:left="708" w:right="10" w:hanging="349"/>
        <w:jc w:val="both"/>
        <w:rPr>
          <w:color w:val="111111"/>
        </w:rPr>
      </w:pPr>
      <w:r>
        <w:rPr>
          <w:rFonts w:eastAsia="Times New Roman" w:cs="Arial" w:ascii="Arial" w:hAnsi="Arial"/>
          <w:color w:val="111111"/>
          <w:lang w:val="es-ES"/>
        </w:rPr>
        <w:t xml:space="preserve">Emisiones de polvo y ruido.  </w:t>
      </w:r>
    </w:p>
    <w:p>
      <w:pPr>
        <w:pStyle w:val="Normal"/>
        <w:numPr>
          <w:ilvl w:val="0"/>
          <w:numId w:val="30"/>
        </w:numPr>
        <w:spacing w:lineRule="auto" w:line="252" w:before="0" w:after="106"/>
        <w:ind w:left="708" w:right="10" w:hanging="349"/>
        <w:jc w:val="both"/>
        <w:rPr>
          <w:color w:val="111111"/>
        </w:rPr>
      </w:pPr>
      <w:r>
        <w:rPr>
          <w:rFonts w:eastAsia="Times New Roman" w:cs="Arial" w:ascii="Arial" w:hAnsi="Arial"/>
          <w:color w:val="111111"/>
        </w:rPr>
        <w:t xml:space="preserve">Vibraciones transmitidas al suelo.  </w:t>
      </w:r>
    </w:p>
    <w:p>
      <w:pPr>
        <w:pStyle w:val="Normal"/>
        <w:numPr>
          <w:ilvl w:val="0"/>
          <w:numId w:val="30"/>
        </w:numPr>
        <w:spacing w:lineRule="auto" w:line="252" w:before="0" w:after="104"/>
        <w:ind w:left="708" w:right="10" w:hanging="349"/>
        <w:jc w:val="both"/>
        <w:rPr>
          <w:color w:val="111111"/>
        </w:rPr>
      </w:pPr>
      <w:r>
        <w:rPr>
          <w:rFonts w:eastAsia="Times New Roman" w:cs="Arial" w:ascii="Arial" w:hAnsi="Arial"/>
          <w:color w:val="111111"/>
        </w:rPr>
        <w:t xml:space="preserve">Emisión de gases.  </w:t>
      </w:r>
    </w:p>
    <w:p>
      <w:pPr>
        <w:pStyle w:val="Normal"/>
        <w:numPr>
          <w:ilvl w:val="0"/>
          <w:numId w:val="30"/>
        </w:numPr>
        <w:spacing w:lineRule="auto" w:line="252" w:before="0" w:after="87"/>
        <w:ind w:left="708" w:right="10" w:hanging="349"/>
        <w:jc w:val="both"/>
        <w:rPr>
          <w:color w:val="111111"/>
        </w:rPr>
      </w:pPr>
      <w:r>
        <w:rPr>
          <w:rFonts w:eastAsia="Times New Roman" w:cs="Arial" w:ascii="Arial" w:hAnsi="Arial"/>
          <w:color w:val="111111"/>
          <w:lang w:val="es-ES"/>
        </w:rPr>
        <w:t xml:space="preserve">Efectos visuales, accidentes y riesgos para la seguridad. </w:t>
      </w:r>
    </w:p>
    <w:p>
      <w:pPr>
        <w:pStyle w:val="Normal"/>
        <w:spacing w:lineRule="auto" w:line="252" w:before="0" w:after="128"/>
        <w:rPr>
          <w:color w:val="111111"/>
        </w:rPr>
      </w:pPr>
      <w:r>
        <w:rPr>
          <w:rFonts w:eastAsia="Times New Roman" w:cs="Arial" w:ascii="Arial" w:hAnsi="Arial"/>
          <w:color w:val="111111"/>
          <w:lang w:val="es-ES"/>
        </w:rPr>
        <w:t xml:space="preserve"> </w:t>
      </w:r>
    </w:p>
    <w:p>
      <w:pPr>
        <w:pStyle w:val="Normal"/>
        <w:spacing w:lineRule="auto" w:line="362" w:before="0" w:after="4"/>
        <w:ind w:left="10" w:right="10" w:hanging="10"/>
        <w:jc w:val="both"/>
        <w:rPr>
          <w:color w:val="111111"/>
        </w:rPr>
      </w:pPr>
      <w:r>
        <w:rPr>
          <w:rFonts w:eastAsia="Times New Roman" w:cs="Arial" w:ascii="Arial" w:hAnsi="Arial"/>
          <w:color w:val="111111"/>
          <w:lang w:val="es-ES"/>
        </w:rPr>
        <w:t xml:space="preserve">Para la optimización del transporte y la consiguiente disminución de impactos ambientales pueden llevarse a cabo las siguientes medidas:  </w:t>
      </w:r>
    </w:p>
    <w:p>
      <w:pPr>
        <w:pStyle w:val="Normal"/>
        <w:numPr>
          <w:ilvl w:val="0"/>
          <w:numId w:val="30"/>
        </w:numPr>
        <w:spacing w:lineRule="auto" w:line="252" w:before="0" w:after="103"/>
        <w:ind w:left="708" w:right="10" w:hanging="349"/>
        <w:jc w:val="both"/>
        <w:rPr>
          <w:color w:val="111111"/>
        </w:rPr>
      </w:pPr>
      <w:r>
        <w:rPr>
          <w:rFonts w:eastAsia="Times New Roman" w:cs="Arial" w:ascii="Arial" w:hAnsi="Arial"/>
          <w:color w:val="111111"/>
          <w:lang w:val="es-ES"/>
        </w:rPr>
        <w:t xml:space="preserve">Limitar la velocidad y la carga de los camiones.  </w:t>
      </w:r>
    </w:p>
    <w:p>
      <w:pPr>
        <w:pStyle w:val="Normal"/>
        <w:numPr>
          <w:ilvl w:val="0"/>
          <w:numId w:val="30"/>
        </w:numPr>
        <w:spacing w:lineRule="auto" w:line="252" w:before="0" w:after="103"/>
        <w:ind w:left="708" w:right="10" w:hanging="349"/>
        <w:jc w:val="both"/>
        <w:rPr>
          <w:color w:val="111111"/>
        </w:rPr>
      </w:pPr>
      <w:r>
        <w:rPr>
          <w:rFonts w:eastAsia="Times New Roman" w:cs="Arial" w:ascii="Arial" w:hAnsi="Arial"/>
          <w:color w:val="111111"/>
          <w:lang w:val="es-ES"/>
        </w:rPr>
        <w:t xml:space="preserve">Colocar correctamente las señales de seguridad vial y los paneles informativos.  </w:t>
      </w:r>
    </w:p>
    <w:p>
      <w:pPr>
        <w:pStyle w:val="Normal"/>
        <w:numPr>
          <w:ilvl w:val="0"/>
          <w:numId w:val="30"/>
        </w:numPr>
        <w:spacing w:lineRule="auto" w:line="252" w:before="0" w:after="103"/>
        <w:ind w:left="708" w:right="10" w:hanging="349"/>
        <w:jc w:val="both"/>
        <w:rPr>
          <w:color w:val="111111"/>
        </w:rPr>
      </w:pPr>
      <w:r>
        <w:rPr>
          <w:rFonts w:eastAsia="Times New Roman" w:cs="Arial" w:ascii="Arial" w:hAnsi="Arial"/>
          <w:color w:val="111111"/>
          <w:lang w:val="es-ES"/>
        </w:rPr>
        <w:t xml:space="preserve">Conducir exclusivamente por las vías establecidas para el transporte.  </w:t>
      </w:r>
    </w:p>
    <w:p>
      <w:pPr>
        <w:pStyle w:val="Normal"/>
        <w:numPr>
          <w:ilvl w:val="0"/>
          <w:numId w:val="30"/>
        </w:numPr>
        <w:spacing w:lineRule="auto" w:line="252" w:before="0" w:after="103"/>
        <w:ind w:left="708" w:right="10" w:hanging="349"/>
        <w:jc w:val="both"/>
        <w:rPr>
          <w:color w:val="111111"/>
        </w:rPr>
      </w:pPr>
      <w:r>
        <w:rPr>
          <w:rFonts w:eastAsia="Times New Roman" w:cs="Arial" w:ascii="Arial" w:hAnsi="Arial"/>
          <w:color w:val="111111"/>
          <w:lang w:val="es-ES"/>
        </w:rPr>
        <w:t xml:space="preserve">Colocar señales de seguridad laboral en el acceso a la explotación.   </w:t>
      </w:r>
    </w:p>
    <w:p>
      <w:pPr>
        <w:pStyle w:val="Normal"/>
        <w:numPr>
          <w:ilvl w:val="0"/>
          <w:numId w:val="30"/>
        </w:numPr>
        <w:spacing w:lineRule="auto" w:line="252" w:before="0" w:after="4"/>
        <w:ind w:left="708" w:right="10" w:hanging="349"/>
        <w:jc w:val="both"/>
        <w:rPr>
          <w:color w:val="111111"/>
        </w:rPr>
      </w:pPr>
      <w:r>
        <w:rPr>
          <w:rFonts w:eastAsia="Times New Roman" w:cs="Arial" w:ascii="Arial" w:hAnsi="Arial"/>
          <w:color w:val="111111"/>
          <w:lang w:val="es-ES"/>
        </w:rPr>
        <w:t xml:space="preserve">Establecer y cumplir las horas de entrada y salida de vehículos.  </w:t>
      </w:r>
    </w:p>
    <w:p>
      <w:pPr>
        <w:pStyle w:val="Normal"/>
        <w:numPr>
          <w:ilvl w:val="0"/>
          <w:numId w:val="30"/>
        </w:numPr>
        <w:spacing w:lineRule="auto" w:line="362" w:before="0" w:after="4"/>
        <w:ind w:left="708" w:right="10" w:hanging="349"/>
        <w:jc w:val="both"/>
        <w:rPr>
          <w:color w:val="111111"/>
        </w:rPr>
      </w:pPr>
      <w:r>
        <w:rPr>
          <w:rFonts w:eastAsia="Times New Roman" w:cs="Arial" w:ascii="Arial" w:hAnsi="Arial"/>
          <w:color w:val="111111"/>
          <w:lang w:val="es-ES"/>
        </w:rPr>
        <w:t xml:space="preserve">Cubrir los camiones con lonas antes de abandonar la explotación, para evitar accidentes que se pudieran ocasionar por el desprendimiento de materiales.  </w:t>
      </w:r>
    </w:p>
    <w:p>
      <w:pPr>
        <w:pStyle w:val="Normal"/>
        <w:spacing w:lineRule="auto" w:line="252" w:before="0" w:after="128"/>
        <w:rPr>
          <w:color w:val="111111"/>
        </w:rPr>
      </w:pPr>
      <w:r>
        <w:rPr>
          <w:rFonts w:eastAsia="Times New Roman" w:cs="Times New Roman"/>
          <w:color w:val="111111"/>
          <w:lang w:val="es-ES"/>
        </w:rPr>
        <w:t xml:space="preserve"> </w:t>
      </w:r>
    </w:p>
    <w:p>
      <w:pPr>
        <w:pStyle w:val="Normal"/>
        <w:spacing w:lineRule="auto" w:line="252" w:before="0" w:after="130"/>
        <w:ind w:left="-5" w:right="0" w:hanging="10"/>
        <w:rPr>
          <w:color w:val="111111"/>
        </w:rPr>
      </w:pPr>
      <w:r>
        <w:rPr>
          <w:rFonts w:eastAsia="Times New Roman" w:cs="Times New Roman"/>
          <w:color w:val="111111"/>
          <w:lang w:val="es-ES"/>
        </w:rPr>
        <w:t xml:space="preserve">PLAN DE MANEJO Y DE GESTIÓN </w:t>
      </w:r>
    </w:p>
    <w:p>
      <w:pPr>
        <w:pStyle w:val="Normal"/>
        <w:spacing w:lineRule="auto" w:line="362" w:before="0" w:after="4"/>
        <w:ind w:left="720" w:right="10" w:hanging="361"/>
        <w:jc w:val="both"/>
        <w:rPr>
          <w:color w:val="111111"/>
        </w:rPr>
      </w:pPr>
      <w:r>
        <w:rPr>
          <w:color w:val="111111"/>
        </w:rPr>
        <w:drawing>
          <wp:inline distT="0" distB="0" distL="0" distR="0">
            <wp:extent cx="125730" cy="125730"/>
            <wp:effectExtent l="0" t="0" r="0" b="0"/>
            <wp:docPr id="19" name="Imagen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19" descr=""/>
                    <pic:cNvPicPr>
                      <a:picLocks noChangeAspect="1" noChangeArrowheads="1"/>
                    </pic:cNvPicPr>
                  </pic:nvPicPr>
                  <pic:blipFill>
                    <a:blip r:embed="rId41"/>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Prevención de la contaminación. El deterioro de la calidad del agua debe prevenirse siempre que se pueda y minimizase cuando no sea posible evitarse. </w:t>
      </w:r>
    </w:p>
    <w:p>
      <w:pPr>
        <w:pStyle w:val="Normal"/>
        <w:spacing w:lineRule="auto" w:line="362" w:before="0" w:after="4"/>
        <w:ind w:left="720" w:right="10" w:hanging="361"/>
        <w:jc w:val="both"/>
        <w:rPr>
          <w:color w:val="111111"/>
        </w:rPr>
      </w:pPr>
      <w:r>
        <w:rPr>
          <w:color w:val="111111"/>
        </w:rPr>
        <w:drawing>
          <wp:inline distT="0" distB="0" distL="0" distR="0">
            <wp:extent cx="125730" cy="125730"/>
            <wp:effectExtent l="0" t="0" r="0" b="0"/>
            <wp:docPr id="20" name="Imagen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n20" descr=""/>
                    <pic:cNvPicPr>
                      <a:picLocks noChangeAspect="1" noChangeArrowheads="1"/>
                    </pic:cNvPicPr>
                  </pic:nvPicPr>
                  <pic:blipFill>
                    <a:blip r:embed="rId42"/>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Garantizar que los cauces próximos o sobre los que se han realizado labores de extracción se dejan en condiciones ambientales similares o mejores a las inicialmente encontradas una vez que finaliza la actividad extractiva. </w:t>
      </w:r>
    </w:p>
    <w:p>
      <w:pPr>
        <w:pStyle w:val="Normal"/>
        <w:spacing w:lineRule="auto" w:line="252" w:before="0" w:after="134"/>
        <w:ind w:left="369" w:right="10" w:hanging="10"/>
        <w:jc w:val="both"/>
        <w:rPr>
          <w:color w:val="111111"/>
        </w:rPr>
      </w:pPr>
      <w:r>
        <w:rPr>
          <w:color w:val="111111"/>
        </w:rPr>
        <w:drawing>
          <wp:inline distT="0" distB="0" distL="0" distR="0">
            <wp:extent cx="125730" cy="125730"/>
            <wp:effectExtent l="0" t="0" r="0" b="0"/>
            <wp:docPr id="21" name="Imagen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21" descr=""/>
                    <pic:cNvPicPr>
                      <a:picLocks noChangeAspect="1" noChangeArrowheads="1"/>
                    </pic:cNvPicPr>
                  </pic:nvPicPr>
                  <pic:blipFill>
                    <a:blip r:embed="rId43"/>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Establecer medidas para prevenir derrames por combustibles </w:t>
      </w:r>
    </w:p>
    <w:p>
      <w:pPr>
        <w:pStyle w:val="Normal"/>
        <w:spacing w:lineRule="auto" w:line="362" w:before="0" w:after="4"/>
        <w:ind w:left="720" w:right="10" w:hanging="361"/>
        <w:jc w:val="both"/>
        <w:rPr>
          <w:color w:val="111111"/>
        </w:rPr>
      </w:pPr>
      <w:r>
        <w:rPr>
          <w:color w:val="111111"/>
        </w:rPr>
        <w:drawing>
          <wp:inline distT="0" distB="0" distL="0" distR="0">
            <wp:extent cx="125730" cy="125730"/>
            <wp:effectExtent l="0" t="0" r="0" b="0"/>
            <wp:docPr id="22" name="Imagen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22" descr=""/>
                    <pic:cNvPicPr>
                      <a:picLocks noChangeAspect="1" noChangeArrowheads="1"/>
                    </pic:cNvPicPr>
                  </pic:nvPicPr>
                  <pic:blipFill>
                    <a:blip r:embed="rId44"/>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Evitar que haya variaciones en los cursos de agua superficiales y subterráneos, eliminando las zonas de filtraciones. </w:t>
      </w:r>
    </w:p>
    <w:p>
      <w:pPr>
        <w:pStyle w:val="Normal"/>
        <w:spacing w:lineRule="auto" w:line="252" w:before="0" w:after="134"/>
        <w:ind w:left="369" w:right="10" w:hanging="10"/>
        <w:jc w:val="both"/>
        <w:rPr>
          <w:color w:val="111111"/>
        </w:rPr>
      </w:pPr>
      <w:r>
        <w:rPr>
          <w:color w:val="111111"/>
        </w:rPr>
        <w:drawing>
          <wp:inline distT="0" distB="0" distL="0" distR="0">
            <wp:extent cx="125730" cy="125730"/>
            <wp:effectExtent l="0" t="0" r="0" b="0"/>
            <wp:docPr id="23" name="Imagen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23" descr=""/>
                    <pic:cNvPicPr>
                      <a:picLocks noChangeAspect="1" noChangeArrowheads="1"/>
                    </pic:cNvPicPr>
                  </pic:nvPicPr>
                  <pic:blipFill>
                    <a:blip r:embed="rId45"/>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Proteger las riberas de los ríos </w:t>
      </w:r>
    </w:p>
    <w:p>
      <w:pPr>
        <w:pStyle w:val="Normal"/>
        <w:spacing w:lineRule="auto" w:line="252" w:before="0" w:after="135"/>
        <w:ind w:left="369" w:right="10" w:hanging="10"/>
        <w:jc w:val="both"/>
        <w:rPr>
          <w:color w:val="111111"/>
        </w:rPr>
      </w:pPr>
      <w:r>
        <w:rPr>
          <w:color w:val="111111"/>
        </w:rPr>
        <w:drawing>
          <wp:inline distT="0" distB="0" distL="0" distR="0">
            <wp:extent cx="125730" cy="125730"/>
            <wp:effectExtent l="0" t="0" r="0" b="0"/>
            <wp:docPr id="24" name="Imagen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24" descr=""/>
                    <pic:cNvPicPr>
                      <a:picLocks noChangeAspect="1" noChangeArrowheads="1"/>
                    </pic:cNvPicPr>
                  </pic:nvPicPr>
                  <pic:blipFill>
                    <a:blip r:embed="rId46"/>
                    <a:stretch>
                      <a:fillRect/>
                    </a:stretch>
                  </pic:blipFill>
                  <pic:spPr bwMode="auto">
                    <a:xfrm>
                      <a:off x="0" y="0"/>
                      <a:ext cx="125730" cy="125730"/>
                    </a:xfrm>
                    <a:prstGeom prst="rect">
                      <a:avLst/>
                    </a:prstGeom>
                  </pic:spPr>
                </pic:pic>
              </a:graphicData>
            </a:graphic>
          </wp:inline>
        </w:drawing>
      </w:r>
      <w:r>
        <w:rPr>
          <w:rFonts w:eastAsia="Arial" w:cs="Arial" w:ascii="Arial" w:hAnsi="Arial"/>
          <w:color w:val="111111"/>
          <w:lang w:val="es-ES"/>
        </w:rPr>
        <w:t xml:space="preserve"> </w:t>
      </w:r>
      <w:r>
        <w:rPr>
          <w:rFonts w:eastAsia="Times New Roman" w:cs="Arial" w:ascii="Arial" w:hAnsi="Arial"/>
          <w:color w:val="111111"/>
          <w:lang w:val="es-ES"/>
        </w:rPr>
        <w:t xml:space="preserve">Asegurar que los cursos de agua no se vean afectados por la erosión </w:t>
      </w:r>
    </w:p>
    <w:p>
      <w:pPr>
        <w:pStyle w:val="Normal"/>
        <w:spacing w:lineRule="auto" w:line="362" w:before="0" w:after="4"/>
        <w:ind w:left="10" w:right="10" w:hanging="10"/>
        <w:jc w:val="both"/>
        <w:rPr>
          <w:color w:val="111111"/>
        </w:rPr>
      </w:pPr>
      <w:r>
        <w:rPr>
          <w:rFonts w:eastAsia="Times New Roman" w:cs="Arial" w:ascii="Arial" w:hAnsi="Arial"/>
          <w:b/>
          <w:color w:val="111111"/>
          <w:lang w:val="es-ES"/>
        </w:rPr>
        <w:t>Formación a los trabajadores</w:t>
      </w:r>
      <w:r>
        <w:rPr>
          <w:rFonts w:eastAsia="Times New Roman" w:cs="Arial" w:ascii="Arial" w:hAnsi="Arial"/>
          <w:color w:val="111111"/>
          <w:lang w:val="es-ES"/>
        </w:rPr>
        <w:t xml:space="preserve"> La formación, motivación y sensibilización de los trabajadores para la mejora de la gestión medioambiental.  </w:t>
      </w:r>
    </w:p>
    <w:p>
      <w:pPr>
        <w:pStyle w:val="Normal"/>
        <w:numPr>
          <w:ilvl w:val="0"/>
          <w:numId w:val="31"/>
        </w:numPr>
        <w:spacing w:lineRule="auto" w:line="362" w:before="0" w:after="4"/>
        <w:ind w:left="708" w:right="10" w:hanging="349"/>
        <w:jc w:val="both"/>
        <w:rPr>
          <w:color w:val="111111"/>
        </w:rPr>
      </w:pPr>
      <w:r>
        <w:rPr>
          <w:rFonts w:eastAsia="Times New Roman" w:cs="Arial" w:ascii="Arial" w:hAnsi="Arial"/>
          <w:color w:val="111111"/>
          <w:lang w:val="es-ES"/>
        </w:rPr>
        <w:t xml:space="preserve">Impartir formación que explique por qué, cómo y con qué medios deben realizarse las actividades  </w:t>
      </w:r>
    </w:p>
    <w:p>
      <w:pPr>
        <w:pStyle w:val="Normal"/>
        <w:numPr>
          <w:ilvl w:val="0"/>
          <w:numId w:val="31"/>
        </w:numPr>
        <w:spacing w:lineRule="auto" w:line="252" w:before="0" w:after="93"/>
        <w:ind w:left="708" w:right="10" w:hanging="349"/>
        <w:jc w:val="both"/>
        <w:rPr>
          <w:color w:val="111111"/>
        </w:rPr>
      </w:pPr>
      <w:r>
        <w:rPr>
          <w:rFonts w:eastAsia="Times New Roman" w:cs="Arial" w:ascii="Arial" w:hAnsi="Arial"/>
          <w:color w:val="111111"/>
          <w:lang w:val="es-ES"/>
        </w:rPr>
        <w:t xml:space="preserve">Realización de simulacros de emergencia medioambiental.  </w:t>
        <w:tab/>
        <w:t xml:space="preserve">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0"/>
        <w:rPr>
          <w:color w:val="111111"/>
        </w:rPr>
      </w:pPr>
      <w:r>
        <w:rPr>
          <w:rFonts w:eastAsia="Times New Roman" w:cs="Arial" w:ascii="Arial" w:hAnsi="Arial"/>
          <w:color w:val="111111"/>
          <w:lang w:val="es-ES"/>
        </w:rPr>
        <w:t xml:space="preserve"> </w:t>
      </w:r>
    </w:p>
    <w:p>
      <w:pPr>
        <w:pStyle w:val="Normal"/>
        <w:spacing w:lineRule="auto" w:line="252" w:before="0" w:after="26"/>
        <w:rPr>
          <w:color w:val="111111"/>
        </w:rPr>
      </w:pPr>
      <w:r>
        <w:rPr>
          <w:rFonts w:eastAsia="Times New Roman" w:cs="Times New Roman"/>
          <w:color w:val="111111"/>
          <w:lang w:val="es-ES"/>
        </w:rPr>
        <w:t xml:space="preserve"> </w:t>
      </w:r>
    </w:p>
    <w:p>
      <w:pPr>
        <w:pStyle w:val="LOnormal"/>
        <w:spacing w:lineRule="auto" w:line="360"/>
        <w:ind w:firstLine="708"/>
        <w:jc w:val="both"/>
        <w:rPr/>
      </w:pPr>
      <w:r>
        <w:rPr>
          <w:rFonts w:eastAsia="Times New Roman" w:cs="Times New Roman"/>
          <w:color w:val="111111"/>
        </w:rPr>
        <w:t xml:space="preserve"> </w:t>
      </w:r>
      <w:hyperlink r:id="rId47">
        <w:r>
          <w:rPr>
            <w:rStyle w:val="EnlacedeInternet"/>
            <w:rFonts w:eastAsia="Cambria" w:cs="Cambria" w:ascii="Cambria" w:hAnsi="Cambria"/>
            <w:b/>
            <w:color w:val="111111"/>
            <w:sz w:val="26"/>
            <w:szCs w:val="26"/>
            <w:u w:val="single"/>
          </w:rPr>
          <w:t>IDENTIFICACIÓN DEL PROYECTO</w:t>
        </w:r>
      </w:hyperlink>
    </w:p>
    <w:p>
      <w:pPr>
        <w:pStyle w:val="LOnormal"/>
        <w:tabs>
          <w:tab w:val="clear" w:pos="720"/>
          <w:tab w:val="left" w:pos="-720" w:leader="none"/>
        </w:tabs>
        <w:spacing w:lineRule="auto" w:line="360"/>
        <w:ind w:left="540" w:hanging="540"/>
        <w:jc w:val="both"/>
        <w:rPr/>
      </w:pPr>
      <w:hyperlink r:id="rId48">
        <w:r>
          <w:rPr>
            <w:rStyle w:val="EnlacedeInternet"/>
            <w:rFonts w:eastAsia="Cambria" w:cs="Cambria" w:ascii="Cambria" w:hAnsi="Cambria"/>
            <w:b/>
            <w:color w:val="111111"/>
            <w:sz w:val="26"/>
            <w:szCs w:val="26"/>
          </w:rPr>
          <w:t>Nombre del emprendimiento</w:t>
        </w:r>
        <w:r>
          <w:rPr>
            <w:rStyle w:val="EnlacedeInternet"/>
            <w:rFonts w:eastAsia="Cambria" w:cs="Cambria" w:ascii="Cambria" w:hAnsi="Cambria"/>
            <w:color w:val="111111"/>
            <w:sz w:val="26"/>
            <w:szCs w:val="26"/>
          </w:rPr>
          <w:t>: “Extraccion de Arena”.</w:t>
        </w:r>
      </w:hyperlink>
    </w:p>
    <w:p>
      <w:pPr>
        <w:pStyle w:val="LOnormal"/>
        <w:tabs>
          <w:tab w:val="clear" w:pos="720"/>
          <w:tab w:val="left" w:pos="-720" w:leader="none"/>
        </w:tabs>
        <w:spacing w:lineRule="auto" w:line="360"/>
        <w:ind w:left="708" w:hanging="0"/>
        <w:jc w:val="both"/>
        <w:rPr/>
      </w:pPr>
      <w:hyperlink r:id="rId49">
        <w:r>
          <w:rPr>
            <w:rStyle w:val="EnlacedeInternet"/>
            <w:rFonts w:eastAsia="Cambria" w:cs="Cambria" w:ascii="Cambria" w:hAnsi="Cambria"/>
            <w:b/>
            <w:color w:val="111111"/>
            <w:sz w:val="26"/>
            <w:szCs w:val="26"/>
          </w:rPr>
          <w:t>Propietario</w:t>
        </w:r>
        <w:r>
          <w:rPr>
            <w:rStyle w:val="EnlacedeInternet"/>
            <w:rFonts w:eastAsia="Cambria" w:cs="Cambria" w:ascii="Cambria" w:hAnsi="Cambria"/>
            <w:color w:val="111111"/>
            <w:sz w:val="26"/>
            <w:szCs w:val="26"/>
          </w:rPr>
          <w:t xml:space="preserve">: </w:t>
        </w:r>
      </w:hyperlink>
      <w:r>
        <w:rPr>
          <w:rFonts w:eastAsia="Cambria" w:cs="Cambria" w:ascii="Cambria" w:hAnsi="Cambria"/>
          <w:color w:val="111111"/>
          <w:sz w:val="26"/>
          <w:szCs w:val="26"/>
        </w:rPr>
        <w:t>Bethiana Larissa Calderon</w:t>
      </w:r>
    </w:p>
    <w:p>
      <w:pPr>
        <w:pStyle w:val="LOnormal"/>
        <w:tabs>
          <w:tab w:val="clear" w:pos="720"/>
          <w:tab w:val="left" w:pos="-1701" w:leader="none"/>
          <w:tab w:val="left" w:pos="-720" w:leader="none"/>
        </w:tabs>
        <w:spacing w:lineRule="auto" w:line="360"/>
        <w:ind w:left="708" w:hanging="0"/>
        <w:jc w:val="both"/>
        <w:rPr/>
      </w:pPr>
      <w:hyperlink r:id="rId50">
        <w:r>
          <w:rPr>
            <w:rStyle w:val="EnlacedeInternet"/>
            <w:rFonts w:eastAsia="Cambria" w:cs="Cambria" w:ascii="Cambria" w:hAnsi="Cambria"/>
            <w:b/>
            <w:color w:val="111111"/>
            <w:sz w:val="26"/>
            <w:szCs w:val="26"/>
          </w:rPr>
          <w:t xml:space="preserve">Dirección: Maria Antonia </w:t>
        </w:r>
        <w:r>
          <w:rPr>
            <w:rStyle w:val="EnlacedeInternet"/>
            <w:rFonts w:eastAsia="Cambria" w:cs="Cambria" w:ascii="Cambria" w:hAnsi="Cambria"/>
            <w:color w:val="111111"/>
            <w:sz w:val="26"/>
            <w:szCs w:val="26"/>
          </w:rPr>
          <w:t>, Paraguarí.</w:t>
        </w:r>
      </w:hyperlink>
    </w:p>
    <w:tbl>
      <w:tblPr>
        <w:tblStyle w:val="Table1"/>
        <w:tblW w:w="6946" w:type="dxa"/>
        <w:jc w:val="left"/>
        <w:tblInd w:w="108" w:type="dxa"/>
        <w:tblLayout w:type="fixed"/>
        <w:tblCellMar>
          <w:top w:w="0" w:type="dxa"/>
          <w:left w:w="108" w:type="dxa"/>
          <w:bottom w:w="0" w:type="dxa"/>
          <w:right w:w="108" w:type="dxa"/>
        </w:tblCellMar>
        <w:tblLook w:val="0000"/>
      </w:tblPr>
      <w:tblGrid>
        <w:gridCol w:w="6946"/>
      </w:tblGrid>
      <w:tr>
        <w:trPr/>
        <w:tc>
          <w:tcPr>
            <w:tcW w:w="6946" w:type="dxa"/>
            <w:tcBorders/>
            <w:vAlign w:val="center"/>
          </w:tcPr>
          <w:p>
            <w:pPr>
              <w:pStyle w:val="LOnormal"/>
              <w:widowControl w:val="false"/>
              <w:tabs>
                <w:tab w:val="clear" w:pos="720"/>
                <w:tab w:val="left" w:pos="-1701" w:leader="none"/>
                <w:tab w:val="left" w:pos="-720" w:leader="none"/>
              </w:tabs>
              <w:spacing w:lineRule="auto" w:line="360"/>
              <w:ind w:left="426" w:hanging="426"/>
              <w:rPr/>
            </w:pPr>
            <w:hyperlink r:id="rId51">
              <w:r>
                <w:rPr>
                  <w:rStyle w:val="EnlacedeInternet"/>
                  <w:rFonts w:eastAsia="Cambria" w:cs="Cambria" w:ascii="Cambria" w:hAnsi="Cambria"/>
                  <w:b/>
                  <w:color w:val="111111"/>
                  <w:sz w:val="26"/>
                  <w:szCs w:val="26"/>
                </w:rPr>
                <w:t>Datos del Inmueble</w:t>
              </w:r>
            </w:hyperlink>
          </w:p>
          <w:p>
            <w:pPr>
              <w:pStyle w:val="LOnormal"/>
              <w:widowControl w:val="false"/>
              <w:tabs>
                <w:tab w:val="clear" w:pos="720"/>
                <w:tab w:val="left" w:pos="-720" w:leader="none"/>
              </w:tabs>
              <w:spacing w:lineRule="auto" w:line="360"/>
              <w:ind w:left="426" w:hanging="426"/>
              <w:rPr/>
            </w:pPr>
            <w:hyperlink r:id="rId52">
              <w:r>
                <w:rPr>
                  <w:rStyle w:val="EnlacedeInternet"/>
                  <w:rFonts w:eastAsia="Cambria" w:cs="Cambria" w:ascii="Cambria" w:hAnsi="Cambria"/>
                  <w:b/>
                  <w:color w:val="111111"/>
                  <w:sz w:val="26"/>
                  <w:szCs w:val="26"/>
                </w:rPr>
                <w:t>Lugar</w:t>
              </w:r>
              <w:r>
                <w:rPr>
                  <w:rStyle w:val="EnlacedeInternet"/>
                  <w:rFonts w:eastAsia="Cambria" w:cs="Cambria" w:ascii="Cambria" w:hAnsi="Cambria"/>
                  <w:color w:val="111111"/>
                  <w:sz w:val="26"/>
                  <w:szCs w:val="26"/>
                </w:rPr>
                <w:t>: Maria Antonia.</w:t>
              </w:r>
            </w:hyperlink>
          </w:p>
          <w:p>
            <w:pPr>
              <w:pStyle w:val="LOnormal"/>
              <w:widowControl w:val="false"/>
              <w:tabs>
                <w:tab w:val="clear" w:pos="720"/>
                <w:tab w:val="left" w:pos="-720" w:leader="none"/>
              </w:tabs>
              <w:spacing w:lineRule="auto" w:line="360"/>
              <w:ind w:left="426" w:hanging="426"/>
              <w:rPr/>
            </w:pPr>
            <w:hyperlink r:id="rId53">
              <w:r>
                <w:rPr>
                  <w:rStyle w:val="EnlacedeInternet"/>
                  <w:rFonts w:eastAsia="Cambria" w:cs="Cambria" w:ascii="Cambria" w:hAnsi="Cambria"/>
                  <w:b/>
                  <w:color w:val="111111"/>
                  <w:sz w:val="26"/>
                  <w:szCs w:val="26"/>
                </w:rPr>
                <w:t>Distrito</w:t>
              </w:r>
              <w:r>
                <w:rPr>
                  <w:rStyle w:val="EnlacedeInternet"/>
                  <w:rFonts w:eastAsia="Cambria" w:cs="Cambria" w:ascii="Cambria" w:hAnsi="Cambria"/>
                  <w:color w:val="111111"/>
                  <w:sz w:val="26"/>
                  <w:szCs w:val="26"/>
                </w:rPr>
                <w:t xml:space="preserve">: </w:t>
              </w:r>
            </w:hyperlink>
            <w:r>
              <w:rPr>
                <w:rFonts w:eastAsia="Cambria" w:cs="Cambria" w:ascii="Cambria" w:hAnsi="Cambria"/>
                <w:color w:val="111111"/>
                <w:sz w:val="26"/>
                <w:szCs w:val="26"/>
              </w:rPr>
              <w:t>Maria Antonia</w:t>
            </w:r>
          </w:p>
          <w:p>
            <w:pPr>
              <w:pStyle w:val="LOnormal"/>
              <w:widowControl w:val="false"/>
              <w:tabs>
                <w:tab w:val="clear" w:pos="720"/>
                <w:tab w:val="left" w:pos="-720" w:leader="none"/>
              </w:tabs>
              <w:spacing w:lineRule="auto" w:line="360"/>
              <w:ind w:left="426" w:hanging="426"/>
              <w:rPr/>
            </w:pPr>
            <w:hyperlink r:id="rId54">
              <w:r>
                <w:rPr>
                  <w:rStyle w:val="EnlacedeInternet"/>
                  <w:rFonts w:eastAsia="Cambria" w:cs="Cambria" w:ascii="Cambria" w:hAnsi="Cambria"/>
                  <w:b/>
                  <w:color w:val="111111"/>
                  <w:sz w:val="26"/>
                  <w:szCs w:val="26"/>
                </w:rPr>
                <w:t>Departamento</w:t>
              </w:r>
              <w:r>
                <w:rPr>
                  <w:rStyle w:val="EnlacedeInternet"/>
                  <w:rFonts w:eastAsia="Cambria" w:cs="Cambria" w:ascii="Cambria" w:hAnsi="Cambria"/>
                  <w:color w:val="111111"/>
                  <w:sz w:val="26"/>
                  <w:szCs w:val="26"/>
                </w:rPr>
                <w:t>: Paraguarí</w:t>
              </w:r>
            </w:hyperlink>
          </w:p>
          <w:p>
            <w:pPr>
              <w:pStyle w:val="LOnormal"/>
              <w:widowControl w:val="false"/>
              <w:tabs>
                <w:tab w:val="clear" w:pos="720"/>
                <w:tab w:val="left" w:pos="-720" w:leader="none"/>
              </w:tabs>
              <w:spacing w:lineRule="auto" w:line="360"/>
              <w:ind w:left="426" w:hanging="426"/>
              <w:rPr/>
            </w:pPr>
            <w:hyperlink r:id="rId55">
              <w:r>
                <w:rPr>
                  <w:rStyle w:val="EnlacedeInternet"/>
                  <w:rFonts w:eastAsia="Cambria" w:cs="Cambria" w:ascii="Cambria" w:hAnsi="Cambria"/>
                  <w:b/>
                  <w:color w:val="111111"/>
                  <w:sz w:val="26"/>
                  <w:szCs w:val="26"/>
                </w:rPr>
                <w:t>La Fina N°:</w:t>
              </w:r>
            </w:hyperlink>
          </w:p>
          <w:p>
            <w:pPr>
              <w:pStyle w:val="LOnormal"/>
              <w:widowControl w:val="false"/>
              <w:tabs>
                <w:tab w:val="clear" w:pos="720"/>
                <w:tab w:val="left" w:pos="-720" w:leader="none"/>
              </w:tabs>
              <w:spacing w:lineRule="auto" w:line="360"/>
              <w:ind w:left="426" w:hanging="426"/>
              <w:rPr/>
            </w:pPr>
            <w:hyperlink r:id="rId56">
              <w:r>
                <w:rPr>
                  <w:rStyle w:val="EnlacedeInternet"/>
                  <w:rFonts w:eastAsia="Cambria" w:cs="Cambria" w:ascii="Cambria" w:hAnsi="Cambria"/>
                  <w:b/>
                  <w:color w:val="111111"/>
                  <w:sz w:val="26"/>
                  <w:szCs w:val="26"/>
                </w:rPr>
                <w:t>Padrón N°:</w:t>
              </w:r>
            </w:hyperlink>
          </w:p>
          <w:p>
            <w:pPr>
              <w:pStyle w:val="LOnormal"/>
              <w:widowControl w:val="false"/>
              <w:tabs>
                <w:tab w:val="clear" w:pos="720"/>
                <w:tab w:val="left" w:pos="-720" w:leader="none"/>
              </w:tabs>
              <w:spacing w:lineRule="auto" w:line="360"/>
              <w:ind w:left="426" w:hanging="426"/>
              <w:rPr/>
            </w:pPr>
            <w:hyperlink r:id="rId57">
              <w:r>
                <w:rPr>
                  <w:rStyle w:val="EnlacedeInternet"/>
                  <w:rFonts w:eastAsia="Cambria" w:cs="Cambria" w:ascii="Cambria" w:hAnsi="Cambria"/>
                  <w:b/>
                  <w:color w:val="111111"/>
                  <w:sz w:val="26"/>
                  <w:szCs w:val="26"/>
                </w:rPr>
                <w:t>Superficie Total de la Propiedad</w:t>
              </w:r>
              <w:r>
                <w:rPr>
                  <w:rStyle w:val="EnlacedeInternet"/>
                  <w:rFonts w:eastAsia="Cambria" w:cs="Cambria" w:ascii="Cambria" w:hAnsi="Cambria"/>
                  <w:color w:val="111111"/>
                  <w:sz w:val="26"/>
                  <w:szCs w:val="26"/>
                </w:rPr>
                <w:t xml:space="preserve">: </w:t>
              </w:r>
            </w:hyperlink>
            <w:r>
              <w:rPr>
                <w:rFonts w:eastAsia="Cambria" w:cs="Cambria" w:ascii="Cambria" w:hAnsi="Cambria"/>
                <w:b/>
                <w:color w:val="111111"/>
                <w:sz w:val="26"/>
                <w:szCs w:val="26"/>
              </w:rPr>
              <w:t>3Ha</w:t>
            </w:r>
          </w:p>
          <w:p>
            <w:pPr>
              <w:pStyle w:val="LOnormal"/>
              <w:widowControl w:val="false"/>
              <w:tabs>
                <w:tab w:val="clear" w:pos="720"/>
                <w:tab w:val="left" w:pos="-720" w:leader="none"/>
              </w:tabs>
              <w:spacing w:lineRule="auto" w:line="360"/>
              <w:ind w:left="426" w:hanging="426"/>
              <w:rPr>
                <w:rFonts w:ascii="Cambria" w:hAnsi="Cambria" w:eastAsia="Cambria" w:cs="Cambria"/>
                <w:b/>
                <w:b/>
                <w:color w:val="111111"/>
                <w:sz w:val="26"/>
                <w:szCs w:val="26"/>
              </w:rPr>
            </w:pPr>
            <w:r>
              <w:rPr>
                <w:rFonts w:eastAsia="Cambria" w:cs="Cambria" w:ascii="Cambria" w:hAnsi="Cambria"/>
                <w:b/>
                <w:color w:val="111111"/>
                <w:sz w:val="26"/>
                <w:szCs w:val="26"/>
              </w:rPr>
            </w:r>
          </w:p>
        </w:tc>
      </w:tr>
    </w:tbl>
    <w:p>
      <w:pPr>
        <w:pStyle w:val="LOnormal"/>
        <w:tabs>
          <w:tab w:val="clear" w:pos="720"/>
          <w:tab w:val="left" w:pos="-720" w:leader="none"/>
        </w:tabs>
        <w:spacing w:lineRule="auto" w:line="360"/>
        <w:ind w:left="426" w:hanging="426"/>
        <w:jc w:val="both"/>
        <w:rPr>
          <w:color w:val="111111"/>
        </w:rPr>
      </w:pPr>
      <w:r>
        <w:rPr>
          <w:color w:val="111111"/>
        </w:rPr>
      </w:r>
    </w:p>
    <w:p>
      <w:pPr>
        <w:pStyle w:val="LOnormal"/>
        <w:tabs>
          <w:tab w:val="clear" w:pos="720"/>
          <w:tab w:val="left" w:pos="-1843" w:leader="none"/>
          <w:tab w:val="left" w:pos="-1701" w:leader="none"/>
          <w:tab w:val="left" w:pos="-720" w:leader="none"/>
        </w:tabs>
        <w:spacing w:lineRule="auto" w:line="360"/>
        <w:ind w:left="540" w:hanging="540"/>
        <w:jc w:val="both"/>
        <w:rPr/>
      </w:pPr>
      <w:hyperlink r:id="rId58">
        <w:r>
          <w:rPr>
            <w:rStyle w:val="EnlacedeInternet"/>
            <w:rFonts w:eastAsia="Cambria" w:cs="Cambria" w:ascii="Cambria" w:hAnsi="Cambria"/>
            <w:b/>
            <w:color w:val="111111"/>
            <w:sz w:val="26"/>
            <w:szCs w:val="26"/>
          </w:rPr>
          <w:tab/>
        </w:r>
      </w:hyperlink>
    </w:p>
    <w:p>
      <w:pPr>
        <w:pStyle w:val="LOnormal"/>
        <w:tabs>
          <w:tab w:val="clear" w:pos="720"/>
          <w:tab w:val="left" w:pos="-1843" w:leader="none"/>
          <w:tab w:val="left" w:pos="-1701" w:leader="none"/>
          <w:tab w:val="left" w:pos="-720" w:leader="none"/>
        </w:tabs>
        <w:spacing w:lineRule="auto" w:line="360"/>
        <w:ind w:left="540" w:hanging="540"/>
        <w:jc w:val="both"/>
        <w:rPr>
          <w:color w:val="111111"/>
        </w:rPr>
      </w:pPr>
      <w:r>
        <w:rPr>
          <w:color w:val="111111"/>
        </w:rPr>
      </w:r>
    </w:p>
    <w:p>
      <w:pPr>
        <w:pStyle w:val="LOnormal"/>
        <w:tabs>
          <w:tab w:val="clear" w:pos="720"/>
          <w:tab w:val="left" w:pos="-1843" w:leader="none"/>
          <w:tab w:val="left" w:pos="-1701" w:leader="none"/>
          <w:tab w:val="left" w:pos="-720" w:leader="none"/>
        </w:tabs>
        <w:spacing w:lineRule="auto" w:line="360"/>
        <w:jc w:val="both"/>
        <w:rPr>
          <w:color w:val="111111"/>
        </w:rPr>
      </w:pPr>
      <w:r>
        <w:rPr>
          <w:color w:val="111111"/>
        </w:rPr>
      </w:r>
    </w:p>
    <w:p>
      <w:pPr>
        <w:pStyle w:val="LOnormal"/>
        <w:tabs>
          <w:tab w:val="clear" w:pos="720"/>
          <w:tab w:val="left" w:pos="-1843" w:leader="none"/>
          <w:tab w:val="left" w:pos="-1701" w:leader="none"/>
          <w:tab w:val="left" w:pos="-720" w:leader="none"/>
        </w:tabs>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jc w:val="both"/>
        <w:rPr/>
      </w:pPr>
      <w:hyperlink r:id="rId59">
        <w:r>
          <w:rPr>
            <w:rStyle w:val="EnlacedeInternet"/>
            <w:rFonts w:eastAsia="Cambria" w:cs="Cambria" w:ascii="Cambria" w:hAnsi="Cambria"/>
            <w:b/>
            <w:color w:val="111111"/>
            <w:sz w:val="26"/>
            <w:szCs w:val="26"/>
          </w:rPr>
          <w:t>Geomorfología, relieve, hidrografía:</w:t>
        </w:r>
      </w:hyperlink>
    </w:p>
    <w:p>
      <w:pPr>
        <w:pStyle w:val="LOnormal"/>
        <w:shd w:val="clear" w:fill="FFFFFF"/>
        <w:spacing w:lineRule="auto" w:line="360"/>
        <w:ind w:firstLine="708"/>
        <w:jc w:val="both"/>
        <w:rPr/>
      </w:pPr>
      <w:hyperlink r:id="rId60">
        <w:r>
          <w:rPr>
            <w:rStyle w:val="EnlacedeInternet"/>
            <w:rFonts w:eastAsia="Cambria" w:cs="Cambria" w:ascii="Cambria" w:hAnsi="Cambria"/>
            <w:b/>
            <w:color w:val="111111"/>
            <w:sz w:val="26"/>
            <w:szCs w:val="26"/>
          </w:rPr>
          <w:t>Geología</w:t>
        </w:r>
      </w:hyperlink>
    </w:p>
    <w:p>
      <w:pPr>
        <w:pStyle w:val="LOnormal"/>
        <w:shd w:val="clear" w:fill="FFFFFF"/>
        <w:spacing w:lineRule="auto" w:line="360"/>
        <w:ind w:firstLine="708"/>
        <w:jc w:val="both"/>
        <w:rPr/>
      </w:pPr>
      <w:hyperlink r:id="rId61">
        <w:r>
          <w:rPr>
            <w:rStyle w:val="EnlacedeInternet"/>
            <w:rFonts w:eastAsia="Cambria" w:cs="Cambria" w:ascii="Cambria" w:hAnsi="Cambria"/>
            <w:color w:val="111111"/>
            <w:sz w:val="26"/>
            <w:szCs w:val="26"/>
          </w:rPr>
          <w:t>El área de estudio se encuentra macro-geológicamente dentro de la cuenca del Paraguay que constituye un conjunto de relleno sedimentario/mágmatico fanerozico, que geográficamente abarca gran parte del Brasil, Paraguay y Argentina, y norte de Uruguay, constituida por una sucesión de sedimentarias de ambientes continentales y marinos depositados en diferentes intervalos del tiempo geológico.</w:t>
        </w:r>
      </w:hyperlink>
    </w:p>
    <w:p>
      <w:pPr>
        <w:pStyle w:val="LOnormal"/>
        <w:shd w:val="clear" w:fill="FFFFFF"/>
        <w:spacing w:lineRule="auto" w:line="360"/>
        <w:ind w:firstLine="708"/>
        <w:jc w:val="both"/>
        <w:rPr/>
      </w:pPr>
      <w:hyperlink r:id="rId62">
        <w:r>
          <w:rPr>
            <w:rStyle w:val="EnlacedeInternet"/>
            <w:rFonts w:eastAsia="Cambria" w:cs="Cambria" w:ascii="Cambria" w:hAnsi="Cambria"/>
            <w:color w:val="111111"/>
            <w:sz w:val="26"/>
            <w:szCs w:val="26"/>
          </w:rPr>
          <w:t>Más detalladamente la zona de nuestro interés es Paraguarí; cuenta con una rica variedad de tierras en su paisaje, elevadas al norte y constituida por cerros que son desprendimientos de la cordillera de Altos. Hacia la zona del centro y suroeste posee tierras onduladas y planas con extensos valles cubiertos de pastizales buenos para la ganadería.</w:t>
        </w:r>
      </w:hyperlink>
    </w:p>
    <w:p>
      <w:pPr>
        <w:pStyle w:val="LOnormal"/>
        <w:shd w:val="clear" w:fill="FFFFFF"/>
        <w:spacing w:lineRule="auto" w:line="360"/>
        <w:ind w:firstLine="708"/>
        <w:jc w:val="both"/>
        <w:rPr/>
      </w:pPr>
      <w:hyperlink r:id="rId63">
        <w:r>
          <w:rPr>
            <w:rStyle w:val="EnlacedeInternet"/>
            <w:rFonts w:eastAsia="Cambria" w:cs="Cambria" w:ascii="Cambria" w:hAnsi="Cambria"/>
            <w:color w:val="111111"/>
            <w:sz w:val="26"/>
            <w:szCs w:val="26"/>
          </w:rPr>
          <w:t>En este departamento se encuentran los cerros Mbatovi, Caré, Chalá, Peró y Ybycuí. También tiene cerros de menor altura como los de Pirayú, Azcurra, Verá, León, Paraguarí y Jhú. La ciudad de Paraguarí está limitado por accidentes naturales donde se ubica cuerpos de agua, así al este tenemos al Río Tebicuary, así como también al norte, se encuentra la cuenca del lago ypoa.</w:t>
        </w:r>
      </w:hyperlink>
    </w:p>
    <w:p>
      <w:pPr>
        <w:pStyle w:val="LOnormal"/>
        <w:shd w:val="clear" w:fill="FFFFFF"/>
        <w:spacing w:lineRule="auto" w:line="360"/>
        <w:ind w:firstLine="708"/>
        <w:jc w:val="both"/>
        <w:rPr/>
      </w:pPr>
      <w:hyperlink r:id="rId64">
        <w:r>
          <w:rPr>
            <w:rStyle w:val="EnlacedeInternet"/>
            <w:rFonts w:eastAsia="Cambria" w:cs="Cambria" w:ascii="Cambria" w:hAnsi="Cambria"/>
            <w:color w:val="111111"/>
            <w:sz w:val="26"/>
            <w:szCs w:val="26"/>
          </w:rPr>
          <w:t>Las formaciones antiguas corresponden al periodo geológico de la era Paleozoica denominado Silurano, y está constituida por un conglomerado basal, areniscas estratificadas y areniscas friables, areniscas micaceas y lulitas blancas que fueron depositados por eventos transgresivos regresivos del mar.</w:t>
        </w:r>
      </w:hyperlink>
    </w:p>
    <w:p>
      <w:pPr>
        <w:pStyle w:val="LOnormal"/>
        <w:shd w:val="clear" w:fill="FFFFFF"/>
        <w:spacing w:lineRule="auto" w:line="360"/>
        <w:ind w:firstLine="708"/>
        <w:jc w:val="both"/>
        <w:rPr/>
      </w:pPr>
      <w:hyperlink r:id="rId65">
        <w:r>
          <w:rPr>
            <w:rStyle w:val="EnlacedeInternet"/>
            <w:rFonts w:eastAsia="Cambria" w:cs="Cambria" w:ascii="Cambria" w:hAnsi="Cambria"/>
            <w:color w:val="111111"/>
            <w:sz w:val="26"/>
            <w:szCs w:val="26"/>
          </w:rPr>
          <w:t>El área del proyecto posee un suelo francosa y suelto en la zona mas elevada, mientras que la zona de mayor declive se encuentra un elevado porcentaje de rocas a pocos centímetros de la superficie, en la zona mas bajo encontramos un suelo aluvial de color mas oscuro.</w:t>
        </w:r>
      </w:hyperlink>
    </w:p>
    <w:p>
      <w:pPr>
        <w:pStyle w:val="LOnormal"/>
        <w:shd w:val="clear" w:fill="FFFFFF"/>
        <w:spacing w:lineRule="auto" w:line="360"/>
        <w:ind w:firstLine="708"/>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jc w:val="both"/>
        <w:rPr/>
      </w:pPr>
      <w:hyperlink r:id="rId66">
        <w:r>
          <w:rPr>
            <w:rStyle w:val="EnlacedeInternet"/>
            <w:rFonts w:eastAsia="Cambria" w:cs="Cambria" w:ascii="Cambria" w:hAnsi="Cambria"/>
            <w:b/>
            <w:color w:val="111111"/>
            <w:sz w:val="26"/>
            <w:szCs w:val="26"/>
          </w:rPr>
          <w:t>TOPOGRAFÍA</w:t>
        </w:r>
      </w:hyperlink>
    </w:p>
    <w:p>
      <w:pPr>
        <w:pStyle w:val="LOnormal"/>
        <w:shd w:val="clear" w:fill="FFFFFF"/>
        <w:spacing w:lineRule="auto" w:line="360"/>
        <w:ind w:firstLine="708"/>
        <w:jc w:val="both"/>
        <w:rPr/>
      </w:pPr>
      <w:hyperlink r:id="rId67">
        <w:r>
          <w:rPr>
            <w:rStyle w:val="EnlacedeInternet"/>
            <w:rFonts w:eastAsia="Cambria" w:cs="Cambria" w:ascii="Cambria" w:hAnsi="Cambria"/>
            <w:color w:val="111111"/>
            <w:sz w:val="26"/>
            <w:szCs w:val="26"/>
          </w:rPr>
          <w:t>Las tierras de este Departamento son de relativa elevación y más aún, cuando nos acercamos a sus fronteras norte y este, donde adquieren caracteres de verdaderas montañas. Son tierras de origen calcáreo, con una diversidad de rocas graníticas y mármoles. El suelo es siluriano, muy fértil. En el centro y norte poseen una topografía baja y plana, con grandes campos de pastoreo con bosques y yerbales.</w:t>
        </w:r>
      </w:hyperlink>
    </w:p>
    <w:p>
      <w:pPr>
        <w:pStyle w:val="LOnormal"/>
        <w:shd w:val="clear" w:fill="FFFFFF"/>
        <w:spacing w:lineRule="auto" w:line="360"/>
        <w:ind w:firstLine="708"/>
        <w:jc w:val="both"/>
        <w:rPr/>
      </w:pPr>
      <w:hyperlink r:id="rId68">
        <w:r>
          <w:rPr>
            <w:rStyle w:val="EnlacedeInternet"/>
            <w:rFonts w:eastAsia="Cambria" w:cs="Cambria" w:ascii="Cambria" w:hAnsi="Cambria"/>
            <w:color w:val="111111"/>
            <w:sz w:val="26"/>
            <w:szCs w:val="26"/>
          </w:rPr>
          <w:t>En el sur, los terrenos altos, levemente pendientes, con bosques de árboles maderables, utilizados para ebanistería y construcción.</w:t>
        </w:r>
      </w:hyperlink>
    </w:p>
    <w:p>
      <w:pPr>
        <w:pStyle w:val="LOnormal"/>
        <w:shd w:val="clear" w:fill="FFFFFF"/>
        <w:spacing w:lineRule="auto" w:line="360"/>
        <w:ind w:firstLine="708"/>
        <w:jc w:val="both"/>
        <w:rPr/>
      </w:pPr>
      <w:hyperlink r:id="rId69">
        <w:r>
          <w:rPr>
            <w:rStyle w:val="EnlacedeInternet"/>
            <w:rFonts w:eastAsia="Cambria" w:cs="Cambria" w:ascii="Cambria" w:hAnsi="Cambria"/>
            <w:color w:val="111111"/>
            <w:sz w:val="26"/>
            <w:szCs w:val="26"/>
          </w:rPr>
          <w:t>Al norte del departamento de Paraguarí una sucesión de cerros aislados de poca altura, las elevaciones continuas forman los cerros Mbatovi, Caré, Chalá, Peró y Ybycuí. También tiene cerros de menor altura como los de Pirayú, Azcurra, Verá, León, Paraguarí y Jhú.Las cotas sobre el nivel del mar nos dan una lectura de 58 metros en las zonas más bajas, y 250 metros en las zonas de mayor elevación.</w:t>
        </w:r>
      </w:hyperlink>
    </w:p>
    <w:p>
      <w:pPr>
        <w:pStyle w:val="LOnormal"/>
        <w:shd w:val="clear" w:fill="FFFFFF"/>
        <w:spacing w:lineRule="auto" w:line="360"/>
        <w:ind w:firstLine="708"/>
        <w:jc w:val="both"/>
        <w:rPr/>
      </w:pPr>
      <w:hyperlink r:id="rId70">
        <w:r>
          <w:rPr>
            <w:rStyle w:val="EnlacedeInternet"/>
            <w:rFonts w:eastAsia="Cambria" w:cs="Cambria" w:ascii="Cambria" w:hAnsi="Cambria"/>
            <w:color w:val="111111"/>
            <w:sz w:val="26"/>
            <w:szCs w:val="26"/>
          </w:rPr>
          <w:t>El área del proyecto tiene una cota entre 90 y 95 metros sobre el nivel del mar. En su extremo Este la propiedad es bastante plana, pero mas hacia el oeste se encuentra un declive pronunciado bastante extensa hasta una zona aluvial donde se forman charcos luego de una temporada de lluvia, nuevamente a partir de este lugar el terreno se eleva muy poco hasta llegar a una pequeña meseta mas o menos plana donde acaba el terreno.</w:t>
        </w:r>
      </w:hyperlink>
    </w:p>
    <w:p>
      <w:pPr>
        <w:pStyle w:val="LOnormal"/>
        <w:shd w:val="clear" w:fill="FFFFFF"/>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jc w:val="both"/>
        <w:rPr/>
      </w:pPr>
      <w:hyperlink r:id="rId71">
        <w:r>
          <w:rPr>
            <w:rStyle w:val="EnlacedeInternet"/>
            <w:rFonts w:eastAsia="Cambria" w:cs="Cambria" w:ascii="Cambria" w:hAnsi="Cambria"/>
            <w:b/>
            <w:color w:val="111111"/>
            <w:sz w:val="26"/>
            <w:szCs w:val="26"/>
          </w:rPr>
          <w:t>SUELO</w:t>
        </w:r>
      </w:hyperlink>
    </w:p>
    <w:p>
      <w:pPr>
        <w:pStyle w:val="LOnormal"/>
        <w:shd w:val="clear" w:fill="FFFFFF"/>
        <w:spacing w:lineRule="auto" w:line="360"/>
        <w:ind w:firstLine="708"/>
        <w:jc w:val="both"/>
        <w:rPr/>
      </w:pPr>
      <w:hyperlink r:id="rId72">
        <w:r>
          <w:rPr>
            <w:rStyle w:val="EnlacedeInternet"/>
            <w:rFonts w:eastAsia="Cambria" w:cs="Cambria" w:ascii="Cambria" w:hAnsi="Cambria"/>
            <w:color w:val="111111"/>
            <w:sz w:val="26"/>
            <w:szCs w:val="26"/>
          </w:rPr>
          <w:t>Es conocido que en la mayor parte de la Ciudad de Paraguarí, el componente principal son las capas de sedimentación, rellenos de zonas bajas, especialmente arenosos rojizos (zonas de elevación media), y arcillosos (suelos aluviales de planicies de inundación), estos dos tipos principales de suelo poseen condiciones mecánicas particulares que tienen su importancia correspondiente para cualquier obra de ingeniería que se quiera realizar, esta variabilidad de suelos permite múltiples uso del mismo. La zona del proyecto según el mapa de reconocimiento de suelos de la Región Oriental elaborado por la D.O.A es un suelo Alfisol del subgrupo Aquic Lithic, y del gran grupo Hapludalf, de Textura Francosa Gruesa, Paisaje predominante Lomada, mientras que el relieve se presenta plano con un relieveA (0-3% de pendiente), drenaje moderado y de pedregosidad nula.</w:t>
        </w:r>
      </w:hyperlink>
    </w:p>
    <w:p>
      <w:pPr>
        <w:pStyle w:val="LOnormal"/>
        <w:shd w:val="clear" w:fill="FFFFFF"/>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hd w:val="clear" w:fill="FFFFFF"/>
        <w:spacing w:lineRule="auto" w:line="360"/>
        <w:jc w:val="both"/>
        <w:rPr/>
      </w:pPr>
      <w:hyperlink r:id="rId73">
        <w:r>
          <w:rPr>
            <w:rStyle w:val="EnlacedeInternet"/>
            <w:rFonts w:eastAsia="Cambria" w:cs="Cambria" w:ascii="Cambria" w:hAnsi="Cambria"/>
            <w:color w:val="111111"/>
            <w:sz w:val="26"/>
            <w:szCs w:val="26"/>
          </w:rPr>
          <w:t xml:space="preserve">Su representación simbólica por tanto es la siguiente: </w:t>
        </w:r>
        <w:r>
          <w:rPr>
            <w:rStyle w:val="EnlacedeInternet"/>
            <w:rFonts w:eastAsia="Cambria" w:cs="Cambria" w:ascii="Cambria" w:hAnsi="Cambria"/>
            <w:b/>
            <w:color w:val="111111"/>
            <w:sz w:val="26"/>
            <w:szCs w:val="26"/>
          </w:rPr>
          <w:t xml:space="preserve">A152     </w:t>
        </w:r>
        <w:r>
          <w:rPr>
            <w:rStyle w:val="EnlacedeInternet"/>
            <w:rFonts w:eastAsia="Cambria" w:cs="Cambria" w:ascii="Cambria" w:hAnsi="Cambria"/>
            <w:b/>
            <w:color w:val="111111"/>
            <w:sz w:val="26"/>
            <w:szCs w:val="26"/>
            <w:u w:val="single"/>
          </w:rPr>
          <w:t>Lg</w:t>
        </w:r>
      </w:hyperlink>
    </w:p>
    <w:p>
      <w:pPr>
        <w:pStyle w:val="LOnormal"/>
        <w:shd w:val="clear" w:fill="FFFFFF"/>
        <w:spacing w:lineRule="auto" w:line="360"/>
        <w:ind w:left="6480" w:hanging="0"/>
        <w:jc w:val="both"/>
        <w:rPr/>
      </w:pPr>
      <w:hyperlink r:id="rId74">
        <w:r>
          <w:rPr>
            <w:rStyle w:val="EnlacedeInternet"/>
            <w:rFonts w:eastAsia="Cambria" w:cs="Cambria" w:ascii="Cambria" w:hAnsi="Cambria"/>
            <w:b/>
            <w:color w:val="111111"/>
            <w:sz w:val="26"/>
            <w:szCs w:val="26"/>
          </w:rPr>
          <w:t xml:space="preserve">      </w:t>
        </w:r>
        <w:r>
          <w:rPr>
            <w:rStyle w:val="EnlacedeInternet"/>
            <w:rFonts w:eastAsia="Cambria" w:cs="Cambria" w:ascii="Cambria" w:hAnsi="Cambria"/>
            <w:b/>
            <w:color w:val="111111"/>
            <w:sz w:val="26"/>
            <w:szCs w:val="26"/>
          </w:rPr>
          <w:t>A.3.n</w:t>
        </w:r>
      </w:hyperlink>
    </w:p>
    <w:p>
      <w:pPr>
        <w:pStyle w:val="LOnormal"/>
        <w:shd w:val="clear" w:fill="FFFFFF"/>
        <w:spacing w:lineRule="auto" w:line="360"/>
        <w:ind w:firstLine="708"/>
        <w:jc w:val="both"/>
        <w:rPr/>
      </w:pPr>
      <w:hyperlink r:id="rId75">
        <w:r>
          <w:rPr>
            <w:rStyle w:val="EnlacedeInternet"/>
            <w:rFonts w:eastAsia="Cambria" w:cs="Cambria" w:ascii="Cambria" w:hAnsi="Cambria"/>
            <w:color w:val="111111"/>
            <w:sz w:val="26"/>
            <w:szCs w:val="26"/>
          </w:rPr>
          <w:t>Estos suelos son poco profundos, con horizonte superficial franco arenoso, de pH ácido, con bajo a mediano contenido de materia orgánica, debajo del horizonte A se presenta un horizonte B Franco arcilloso, de color amarillo rojizo a rojizo oscuro, con moderada capacidad de almacenaje de agua. Mucha parte del suelo ya perdió su horizonte A, y aflora el B como carnada endurecida o encostrada. Según el Mapa de Capacidad de Uso de la Tierra de la Región Oriental elaborado por la D.O.A en el año 1995 la zona se clasifica como suelo de Clase IV s.f. es decir una tierra con ligeras para la producción agrícola, que pueden reducir la selección de cultivos, o requieren practicas moderadas a de manejo y/o conservación de suelos.</w:t>
        </w:r>
      </w:hyperlink>
    </w:p>
    <w:p>
      <w:pPr>
        <w:pStyle w:val="LOnormal"/>
        <w:shd w:val="clear" w:fill="FFFFFF"/>
        <w:spacing w:lineRule="auto" w:line="360"/>
        <w:jc w:val="both"/>
        <w:rPr/>
      </w:pPr>
      <w:hyperlink r:id="rId76">
        <w:r>
          <w:rPr>
            <w:rStyle w:val="EnlacedeInternet"/>
            <w:rFonts w:eastAsia="Cambria" w:cs="Cambria" w:ascii="Cambria" w:hAnsi="Cambria"/>
            <w:color w:val="111111"/>
            <w:sz w:val="26"/>
            <w:szCs w:val="26"/>
          </w:rPr>
          <w:t>Se presentan condiciones ideales para la erosión en la pendiente que presenta la propiedad desde la zona central hasta el extremo oeste, aunque la energía cinética de las aguas pluviales así como el arrastre que se pudieran presentar son mitigados por la elevada pedregosidad que se encuentra en esa zona, mas sin embargo se deberían instalar reductores de energía, ayudando también el trazado de los lotes que fueron diseñados contra pendiente.</w:t>
        </w:r>
      </w:hyperlink>
    </w:p>
    <w:p>
      <w:pPr>
        <w:pStyle w:val="LOnormal"/>
        <w:shd w:val="clear" w:fill="FFFFFF"/>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jc w:val="both"/>
        <w:rPr/>
      </w:pPr>
      <w:hyperlink r:id="rId77">
        <w:r>
          <w:rPr>
            <w:rStyle w:val="EnlacedeInternet"/>
            <w:rFonts w:eastAsia="Cambria" w:cs="Cambria" w:ascii="Cambria" w:hAnsi="Cambria"/>
            <w:b/>
            <w:color w:val="111111"/>
            <w:sz w:val="26"/>
            <w:szCs w:val="26"/>
          </w:rPr>
          <w:t>HIDROLOGÍA</w:t>
        </w:r>
      </w:hyperlink>
    </w:p>
    <w:p>
      <w:pPr>
        <w:pStyle w:val="LOnormal"/>
        <w:shd w:val="clear" w:fill="FFFFFF"/>
        <w:spacing w:lineRule="auto" w:line="360"/>
        <w:ind w:firstLine="708"/>
        <w:jc w:val="both"/>
        <w:rPr/>
      </w:pPr>
      <w:hyperlink r:id="rId78">
        <w:r>
          <w:rPr>
            <w:rStyle w:val="EnlacedeInternet"/>
            <w:rFonts w:eastAsia="Cambria" w:cs="Cambria" w:ascii="Cambria" w:hAnsi="Cambria"/>
            <w:b/>
            <w:color w:val="111111"/>
            <w:sz w:val="26"/>
            <w:szCs w:val="26"/>
          </w:rPr>
          <w:t>SUPERFICIAL</w:t>
        </w:r>
      </w:hyperlink>
    </w:p>
    <w:p>
      <w:pPr>
        <w:pStyle w:val="LOnormal"/>
        <w:shd w:val="clear" w:fill="FFFFFF"/>
        <w:spacing w:lineRule="auto" w:line="360"/>
        <w:ind w:firstLine="708"/>
        <w:jc w:val="both"/>
        <w:rPr/>
      </w:pPr>
      <w:hyperlink r:id="rId79">
        <w:r>
          <w:rPr>
            <w:rStyle w:val="EnlacedeInternet"/>
            <w:rFonts w:eastAsia="Cambria" w:cs="Cambria" w:ascii="Cambria" w:hAnsi="Cambria"/>
            <w:color w:val="111111"/>
            <w:sz w:val="26"/>
            <w:szCs w:val="26"/>
          </w:rPr>
          <w:t>El río Paraguay corre al oeste de Paraguarí y Los afluentes de río Tebicuary desembocan en Paraguarí, así los ríos Tebicuarymí, Negro y el arroyo Mbuyapey bañan sus costas.</w:t>
        </w:r>
      </w:hyperlink>
    </w:p>
    <w:p>
      <w:pPr>
        <w:pStyle w:val="LOnormal"/>
        <w:shd w:val="clear" w:fill="FFFFFF"/>
        <w:spacing w:lineRule="auto" w:line="360"/>
        <w:ind w:firstLine="708"/>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jc w:val="both"/>
        <w:rPr/>
      </w:pPr>
      <w:hyperlink r:id="rId80">
        <w:r>
          <w:rPr>
            <w:rStyle w:val="EnlacedeInternet"/>
            <w:rFonts w:eastAsia="Cambria" w:cs="Cambria" w:ascii="Cambria" w:hAnsi="Cambria"/>
            <w:b/>
            <w:color w:val="111111"/>
            <w:sz w:val="26"/>
            <w:szCs w:val="26"/>
          </w:rPr>
          <w:t>FREÁTICA</w:t>
        </w:r>
      </w:hyperlink>
    </w:p>
    <w:p>
      <w:pPr>
        <w:pStyle w:val="LOnormal"/>
        <w:shd w:val="clear" w:fill="FFFFFF"/>
        <w:spacing w:lineRule="auto" w:line="360"/>
        <w:ind w:firstLine="708"/>
        <w:jc w:val="both"/>
        <w:rPr/>
      </w:pPr>
      <w:hyperlink r:id="rId81">
        <w:r>
          <w:rPr>
            <w:rStyle w:val="EnlacedeInternet"/>
            <w:rFonts w:eastAsia="Cambria" w:cs="Cambria" w:ascii="Cambria" w:hAnsi="Cambria"/>
            <w:color w:val="111111"/>
            <w:sz w:val="26"/>
            <w:szCs w:val="26"/>
          </w:rPr>
          <w:t>La capa freática en la ciudad  se encuentra en serio riesgo debido a la concentración de personas viviendo en áreas pequeñas, recordamos que más del 16% de la población vive en este departamento, y la densidad poblacional es media, la situación se vuelve crítica porque solo el 3.2% de la población tiene servicio de desagüe cloacal, el resto posee pozo ciego u otros sistemas, la suma de todos estas situaciones preocupan ya que la contaminación de las aguas subsuperficiales por las aguas negras puede ser critica.. Según el Mapa Hidrológico elaborado por el Proyecto de Desarrollo, en la descripción de los acuíferos de la zona, define el lugar como Kp: Donde existen areniscas friable finas a medias. Generalmente con interrelaciones de arcillas y conglomerados. Posee acuíferos de extensión restringida, cuyo espesor es de algunos centenares de metros, y permeabilidad variable, predominantemente con acuífero libre, a veces se presentan condiciones de artesianismo. El caudal de pozo para el lugar es de 13 m3/h, y los caudales específicos de 0,8 m3/h e media.</w:t>
        </w:r>
      </w:hyperlink>
    </w:p>
    <w:p>
      <w:pPr>
        <w:pStyle w:val="LOnormal"/>
        <w:shd w:val="clear" w:fill="FFFFFF"/>
        <w:spacing w:lineRule="auto" w:line="360"/>
        <w:ind w:firstLine="708"/>
        <w:jc w:val="both"/>
        <w:rPr/>
      </w:pPr>
      <w:hyperlink r:id="rId82">
        <w:r>
          <w:rPr>
            <w:rStyle w:val="EnlacedeInternet"/>
            <w:rFonts w:eastAsia="Cambria" w:cs="Cambria" w:ascii="Cambria" w:hAnsi="Cambria"/>
            <w:color w:val="111111"/>
            <w:sz w:val="26"/>
            <w:szCs w:val="26"/>
          </w:rPr>
          <w:t>En el lugar se encuentra una empresa que provee agua corriente a través de la explotación de un pozo artesiano, aunque no todos se proveen de este servicio porque presenta algunos problemas técnicos, los que poseen pozos dicen que agua se encuentra a pocos metros, entre 3 a 6 metros lo cual puede ser grave en caso que los desagües cloacales se dispongan cerca de los pozos. La solución sería que el servicio privado mejore sus servicios.</w:t>
        </w:r>
      </w:hyperlink>
    </w:p>
    <w:p>
      <w:pPr>
        <w:pStyle w:val="LOnormal"/>
        <w:shd w:val="clear" w:fill="FFFFFF"/>
        <w:spacing w:lineRule="auto" w:line="360"/>
        <w:ind w:firstLine="708"/>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hd w:val="clear" w:fill="FFFFFF"/>
        <w:spacing w:lineRule="auto" w:line="360"/>
        <w:ind w:firstLine="708"/>
        <w:jc w:val="both"/>
        <w:rPr/>
      </w:pPr>
      <w:hyperlink r:id="rId83">
        <w:r>
          <w:rPr>
            <w:rStyle w:val="EnlacedeInternet"/>
            <w:rFonts w:eastAsia="Cambria" w:cs="Cambria" w:ascii="Cambria" w:hAnsi="Cambria"/>
            <w:b/>
            <w:color w:val="111111"/>
            <w:sz w:val="26"/>
            <w:szCs w:val="26"/>
          </w:rPr>
          <w:t>CLIMA</w:t>
        </w:r>
      </w:hyperlink>
    </w:p>
    <w:p>
      <w:pPr>
        <w:pStyle w:val="LOnormal"/>
        <w:shd w:val="clear" w:fill="FFFFFF"/>
        <w:spacing w:lineRule="auto" w:line="360"/>
        <w:ind w:firstLine="708"/>
        <w:jc w:val="both"/>
        <w:rPr/>
      </w:pPr>
      <w:hyperlink r:id="rId84">
        <w:r>
          <w:rPr>
            <w:rStyle w:val="EnlacedeInternet"/>
            <w:rFonts w:eastAsia="Cambria" w:cs="Cambria" w:ascii="Cambria" w:hAnsi="Cambria"/>
            <w:color w:val="111111"/>
            <w:sz w:val="26"/>
            <w:szCs w:val="26"/>
          </w:rPr>
          <w:t>La ubicación geográfica del País (a 1000 Km. del Océano Atlántico y 2000 del Pacifico) hace que el clima del Paraguay sea típicamente continental aunque también las pocas barreras montañosas inciden en que en ciertos momentos aires del Norte del Brasil y del Sur de la Argentina puedan llegar hasta el país. El Clima propio del País es de subtropical ya que para ello  se han realizado mediciones de la temperatura así como de la composición de los bosques; como el realizado por Holndge que denomino a la región oriental como zona de vida Bosque Templado cálido húmedo.</w:t>
        </w:r>
      </w:hyperlink>
    </w:p>
    <w:p>
      <w:pPr>
        <w:pStyle w:val="LOnormal"/>
        <w:shd w:val="clear" w:fill="FFFFFF"/>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hd w:val="clear" w:fill="FFFFFF"/>
        <w:spacing w:lineRule="auto" w:line="360"/>
        <w:ind w:firstLine="708"/>
        <w:jc w:val="both"/>
        <w:rPr/>
      </w:pPr>
      <w:hyperlink r:id="rId85">
        <w:r>
          <w:rPr>
            <w:rStyle w:val="EnlacedeInternet"/>
            <w:rFonts w:eastAsia="Cambria" w:cs="Cambria" w:ascii="Cambria" w:hAnsi="Cambria"/>
            <w:color w:val="111111"/>
            <w:sz w:val="26"/>
            <w:szCs w:val="26"/>
          </w:rPr>
          <w:t>La FAO.UNESCO, clasifico los tipos climáticos del País en los siguientes:</w:t>
        </w:r>
      </w:hyperlink>
    </w:p>
    <w:p>
      <w:pPr>
        <w:pStyle w:val="LOnormal"/>
        <w:shd w:val="clear" w:fill="FFFFFF"/>
        <w:spacing w:lineRule="auto" w:line="360"/>
        <w:ind w:firstLine="708"/>
        <w:jc w:val="both"/>
        <w:rPr/>
      </w:pPr>
      <w:hyperlink r:id="rId86">
        <w:r>
          <w:rPr>
            <w:rStyle w:val="EnlacedeInternet"/>
            <w:rFonts w:eastAsia="Cambria" w:cs="Cambria" w:ascii="Cambria" w:hAnsi="Cambria"/>
            <w:b/>
            <w:color w:val="111111"/>
            <w:sz w:val="26"/>
            <w:szCs w:val="26"/>
          </w:rPr>
          <w:t>SEMI-TROPICAL CALIENTE SEMI-ARIDO</w:t>
        </w:r>
      </w:hyperlink>
    </w:p>
    <w:p>
      <w:pPr>
        <w:pStyle w:val="LOnormal"/>
        <w:shd w:val="clear" w:fill="FFFFFF"/>
        <w:spacing w:lineRule="auto" w:line="360"/>
        <w:ind w:left="708" w:hanging="0"/>
        <w:jc w:val="both"/>
        <w:rPr/>
      </w:pPr>
      <w:hyperlink r:id="rId87">
        <w:r>
          <w:rPr>
            <w:rStyle w:val="EnlacedeInternet"/>
            <w:rFonts w:eastAsia="Cambria" w:cs="Cambria" w:ascii="Cambria" w:hAnsi="Cambria"/>
            <w:b/>
            <w:color w:val="111111"/>
            <w:sz w:val="26"/>
            <w:szCs w:val="26"/>
          </w:rPr>
          <w:t>MONZONICO HÚMEDO Y SECO, SEMI-TROPÍCAL CALIENTE SEMI-TROPICAL SEMI-CALIENTE</w:t>
        </w:r>
      </w:hyperlink>
    </w:p>
    <w:p>
      <w:pPr>
        <w:pStyle w:val="LOnormal"/>
        <w:shd w:val="clear" w:fill="FFFFFF"/>
        <w:spacing w:lineRule="auto" w:line="360"/>
        <w:ind w:firstLine="708"/>
        <w:jc w:val="both"/>
        <w:rPr/>
      </w:pPr>
      <w:hyperlink r:id="rId88">
        <w:r>
          <w:rPr>
            <w:rStyle w:val="EnlacedeInternet"/>
            <w:rFonts w:eastAsia="Cambria" w:cs="Cambria" w:ascii="Cambria" w:hAnsi="Cambria"/>
            <w:color w:val="111111"/>
            <w:sz w:val="26"/>
            <w:szCs w:val="26"/>
          </w:rPr>
          <w:t>Por el método Koeppen la región oriental puede tener dos tipos climáticos: el Clima Templado Lluvioso en la mayor parte Este, y el clima Tropical Lluvioso con invierno seco en la parte Oeste de la región oriental.</w:t>
        </w:r>
      </w:hyperlink>
    </w:p>
    <w:p>
      <w:pPr>
        <w:pStyle w:val="LOnormal"/>
        <w:shd w:val="clear" w:fill="FFFFFF"/>
        <w:spacing w:lineRule="auto" w:line="360"/>
        <w:ind w:firstLine="708"/>
        <w:jc w:val="both"/>
        <w:rPr/>
      </w:pPr>
      <w:hyperlink r:id="rId89">
        <w:r>
          <w:rPr>
            <w:rStyle w:val="EnlacedeInternet"/>
            <w:rFonts w:eastAsia="Cambria" w:cs="Cambria" w:ascii="Cambria" w:hAnsi="Cambria"/>
            <w:color w:val="111111"/>
            <w:sz w:val="26"/>
            <w:szCs w:val="26"/>
          </w:rPr>
          <w:t xml:space="preserve">En la región tenemos temperaturas anuales promedio de 21°C, la temperatura mínima media más baja es de 15 ° </w:t>
        </w:r>
        <w:r>
          <w:rPr>
            <w:rStyle w:val="EnlacedeInternet"/>
            <w:rFonts w:eastAsia="Cambria" w:cs="Cambria" w:ascii="Cambria" w:hAnsi="Cambria"/>
            <w:i/>
            <w:color w:val="111111"/>
            <w:sz w:val="26"/>
            <w:szCs w:val="26"/>
          </w:rPr>
          <w:t xml:space="preserve">C, </w:t>
        </w:r>
        <w:r>
          <w:rPr>
            <w:rStyle w:val="EnlacedeInternet"/>
            <w:rFonts w:eastAsia="Cambria" w:cs="Cambria" w:ascii="Cambria" w:hAnsi="Cambria"/>
            <w:color w:val="111111"/>
            <w:sz w:val="26"/>
            <w:szCs w:val="26"/>
          </w:rPr>
          <w:t>en los días de verano la temperatura puede alcanzar los 40 °C y durante algunos días de invierno la temperatura puede descender a temperaturas inferiores a los 0°C. , observándose una temperatura máxima medía de 33°C en enero y 23°C en julio. En el departamento la temperatura media es de 22°C a 23°C y extremos que pueden negar 41.7°C y 0°C. Las precipitaciones se dan todo el año, aunque mayormente durante las estaciones de primavera, y verano, los meses más "secos" son los que van de mayo a setiembre cuando ocurren los frentes fríos del Sur Los meses más lluviosos van de Octubre a Abril, los vientos que predominan son del norte, y las precipitaciones son las máximas, cabe resaltar que durante los meses secos pueden ocurrir heladas y darse las escarchas. La variación de precipitación es bastante marcada en todo el País, las isoyetas van de 400 mm en la zona extrema del Chaco, y 1500 mm en la zona sur, mientras que para la zona de nuestro estudio se dan precipitaciones de 1400 mm a 1700 mm de lluvia. La humedad máxima encontrada es de 80% En nuestra zona de estudio la evapotranspiración es la ideal debido a que las precipitaciones satisfacen en gran medida la demanda de agua para todo el año teniendo en cuenta el tipo de vegetación que predomina.</w:t>
        </w:r>
      </w:hyperlink>
    </w:p>
    <w:p>
      <w:pPr>
        <w:pStyle w:val="LOnormal"/>
        <w:shd w:val="clear" w:fill="FFFFFF"/>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jc w:val="both"/>
        <w:rPr/>
      </w:pPr>
      <w:hyperlink r:id="rId90">
        <w:r>
          <w:rPr>
            <w:rStyle w:val="EnlacedeInternet"/>
            <w:rFonts w:eastAsia="Cambria" w:cs="Cambria" w:ascii="Cambria" w:hAnsi="Cambria"/>
            <w:b/>
            <w:color w:val="111111"/>
            <w:sz w:val="26"/>
            <w:szCs w:val="26"/>
          </w:rPr>
          <w:t xml:space="preserve">MEDIO BIOLÓGICO </w:t>
        </w:r>
      </w:hyperlink>
    </w:p>
    <w:p>
      <w:pPr>
        <w:pStyle w:val="LOnormal"/>
        <w:shd w:val="clear" w:fill="FFFFFF"/>
        <w:spacing w:lineRule="auto" w:line="360"/>
        <w:ind w:firstLine="708"/>
        <w:jc w:val="both"/>
        <w:rPr/>
      </w:pPr>
      <w:hyperlink r:id="rId91">
        <w:r>
          <w:rPr>
            <w:rStyle w:val="EnlacedeInternet"/>
            <w:rFonts w:eastAsia="Cambria" w:cs="Cambria" w:ascii="Cambria" w:hAnsi="Cambria"/>
            <w:b/>
            <w:color w:val="111111"/>
            <w:sz w:val="26"/>
            <w:szCs w:val="26"/>
          </w:rPr>
          <w:t>GENERALIDADES</w:t>
        </w:r>
      </w:hyperlink>
    </w:p>
    <w:p>
      <w:pPr>
        <w:pStyle w:val="LOnormal"/>
        <w:shd w:val="clear" w:fill="FFFFFF"/>
        <w:spacing w:lineRule="auto" w:line="360"/>
        <w:ind w:firstLine="708"/>
        <w:jc w:val="both"/>
        <w:rPr/>
      </w:pPr>
      <w:hyperlink r:id="rId92">
        <w:r>
          <w:rPr>
            <w:rStyle w:val="EnlacedeInternet"/>
            <w:rFonts w:eastAsia="Cambria" w:cs="Cambria" w:ascii="Cambria" w:hAnsi="Cambria"/>
            <w:color w:val="111111"/>
            <w:sz w:val="26"/>
            <w:szCs w:val="26"/>
          </w:rPr>
          <w:t>El departamento de Paraguarí es la región más castigada en términos de degradación del medio ambiente en el Paraguay, aunque los recursos naturales que encontramos en esta área son de poco valor económico y aportan poca riqueza en términos de biodiversidad son la matriz de vida donde se desenvuelve la mayor actividad antrópica del País.</w:t>
        </w:r>
      </w:hyperlink>
    </w:p>
    <w:p>
      <w:pPr>
        <w:pStyle w:val="LOnormal"/>
        <w:shd w:val="clear" w:fill="FFFFFF"/>
        <w:spacing w:lineRule="auto" w:line="360"/>
        <w:ind w:firstLine="708"/>
        <w:jc w:val="both"/>
        <w:rPr/>
      </w:pPr>
      <w:hyperlink r:id="rId93">
        <w:r>
          <w:rPr>
            <w:rStyle w:val="EnlacedeInternet"/>
            <w:rFonts w:eastAsia="Cambria" w:cs="Cambria" w:ascii="Cambria" w:hAnsi="Cambria"/>
            <w:color w:val="111111"/>
            <w:sz w:val="26"/>
            <w:szCs w:val="26"/>
          </w:rPr>
          <w:t>Se ubica en el cuarto lugar en zonas afectadas por la deforestación luego de los departamentos de Alto Paraná, Itapuá, y Caaguazú, sus recursos vegetales han sido casi totalmente degradados y solamente quedan pocas manchas en algunas mesetas y, también en algunas propiedades privadas, y parte del litoral del Río Paraguay.</w:t>
        </w:r>
      </w:hyperlink>
    </w:p>
    <w:p>
      <w:pPr>
        <w:pStyle w:val="LOnormal"/>
        <w:shd w:val="clear" w:fill="FFFFFF"/>
        <w:spacing w:lineRule="auto" w:line="360"/>
        <w:ind w:firstLine="708"/>
        <w:jc w:val="both"/>
        <w:rPr/>
      </w:pPr>
      <w:hyperlink r:id="rId94">
        <w:r>
          <w:rPr>
            <w:rStyle w:val="EnlacedeInternet"/>
            <w:rFonts w:eastAsia="Cambria" w:cs="Cambria" w:ascii="Cambria" w:hAnsi="Cambria"/>
            <w:color w:val="111111"/>
            <w:sz w:val="26"/>
            <w:szCs w:val="26"/>
          </w:rPr>
          <w:t>Específicamente el área bajo proyecto se ubica dentro de la cuenca del Río y en los alrededores del mismo se desenvuelve el embalsado probablemente más importante del país, que regula las aguas de este lago en su tránsito hasta el Rio Paraguay. Lastimosamente los altos índices de deforestación que se han registrado desde la época en que se empezó a colonizar el área de la cuenca se ha producido altas tasas de erosión, y arrastre de sedimentos, como también la alta densidad de pobladores ha incidido negativamente en la supervivencia de animales.</w:t>
        </w:r>
      </w:hyperlink>
    </w:p>
    <w:p>
      <w:pPr>
        <w:pStyle w:val="LOnormal"/>
        <w:shd w:val="clear" w:fill="FFFFFF"/>
        <w:spacing w:lineRule="auto" w:line="360"/>
        <w:ind w:firstLine="708"/>
        <w:jc w:val="both"/>
        <w:rPr/>
      </w:pPr>
      <w:hyperlink r:id="rId95">
        <w:r>
          <w:rPr>
            <w:rStyle w:val="EnlacedeInternet"/>
            <w:rFonts w:eastAsia="Cambria" w:cs="Cambria" w:ascii="Cambria" w:hAnsi="Cambria"/>
            <w:color w:val="111111"/>
            <w:sz w:val="26"/>
            <w:szCs w:val="26"/>
          </w:rPr>
          <w:t>Animales encontrados en la zona del emprendimiento que se encuentran  lobope, guasuti, y el yacaré overo, en términos de flora encontramos la mimosa altoparanaensis, yrupe, y tumera aurelii.</w:t>
        </w:r>
      </w:hyperlink>
    </w:p>
    <w:p>
      <w:pPr>
        <w:pStyle w:val="LOnormal"/>
        <w:shd w:val="clear" w:fill="FFFFFF"/>
        <w:spacing w:lineRule="auto" w:line="360"/>
        <w:ind w:firstLine="708"/>
        <w:jc w:val="both"/>
        <w:rPr/>
      </w:pPr>
      <w:hyperlink r:id="rId96">
        <w:r>
          <w:rPr>
            <w:rStyle w:val="EnlacedeInternet"/>
            <w:rFonts w:eastAsia="Cambria" w:cs="Cambria" w:ascii="Cambria" w:hAnsi="Cambria"/>
            <w:color w:val="111111"/>
            <w:sz w:val="26"/>
            <w:szCs w:val="26"/>
          </w:rPr>
          <w:t>Se ha tratado de revertir esta situación estableciendo áreas protegidas, así el 10% del territorio se encuentra bajo status de protección ambiental, como el área de Parque Nacional Ypoa. También se encuentra el cerro Acahay con 672 metros que fue declarado Monumento Natural y está constituido por un antiguo volcán apagado. La Eco Reserva Mbatoví está situada en este departamento. Este espacio tiene programas de turismo aventura y está ubicado al pie del cerro del mismo nombre.</w:t>
        </w:r>
      </w:hyperlink>
    </w:p>
    <w:p>
      <w:pPr>
        <w:pStyle w:val="LOnormal"/>
        <w:shd w:val="clear" w:fill="FFFFFF"/>
        <w:spacing w:lineRule="auto" w:line="360"/>
        <w:ind w:firstLine="708"/>
        <w:jc w:val="both"/>
        <w:rPr/>
      </w:pPr>
      <w:hyperlink r:id="rId97">
        <w:r>
          <w:rPr>
            <w:rStyle w:val="EnlacedeInternet"/>
            <w:rFonts w:eastAsia="Cambria" w:cs="Cambria" w:ascii="Cambria" w:hAnsi="Cambria"/>
            <w:b/>
            <w:color w:val="111111"/>
            <w:sz w:val="26"/>
            <w:szCs w:val="26"/>
          </w:rPr>
          <w:t xml:space="preserve"> </w:t>
        </w:r>
        <w:r>
          <w:rPr>
            <w:rStyle w:val="EnlacedeInternet"/>
            <w:rFonts w:eastAsia="Cambria" w:cs="Cambria" w:ascii="Cambria" w:hAnsi="Cambria"/>
            <w:b/>
            <w:color w:val="111111"/>
            <w:sz w:val="26"/>
            <w:szCs w:val="26"/>
          </w:rPr>
          <w:t>FLORA</w:t>
        </w:r>
      </w:hyperlink>
    </w:p>
    <w:p>
      <w:pPr>
        <w:pStyle w:val="LOnormal"/>
        <w:shd w:val="clear" w:fill="FFFFFF"/>
        <w:spacing w:lineRule="auto" w:line="360"/>
        <w:jc w:val="both"/>
        <w:rPr/>
      </w:pPr>
      <w:hyperlink r:id="rId98">
        <w:r>
          <w:rPr>
            <w:rStyle w:val="EnlacedeInternet"/>
            <w:rFonts w:eastAsia="Cambria" w:cs="Cambria" w:ascii="Cambria" w:hAnsi="Cambria"/>
            <w:color w:val="111111"/>
            <w:sz w:val="26"/>
            <w:szCs w:val="26"/>
          </w:rPr>
          <w:tab/>
          <w:t>El bosque alto está compuesto por  especies de valor comercial y de porte elevado y con denso sotobosque, la vegetación general del área está clasificada como del tipo “Bosque alto del clima templado – cálido”, alcanzado hasta 30 m. de altura en la parte alta de buen drenaje, completando la estructura con lianas, hierbas, helechos, arbustos y epifitas.</w:t>
        </w:r>
      </w:hyperlink>
    </w:p>
    <w:p>
      <w:pPr>
        <w:pStyle w:val="LOnormal"/>
        <w:shd w:val="clear" w:fill="FFFFFF"/>
        <w:spacing w:lineRule="auto" w:line="360"/>
        <w:jc w:val="both"/>
        <w:rPr/>
      </w:pPr>
      <w:hyperlink r:id="rId99">
        <w:r>
          <w:rPr>
            <w:rStyle w:val="EnlacedeInternet"/>
            <w:rFonts w:eastAsia="Cambria" w:cs="Cambria" w:ascii="Cambria" w:hAnsi="Cambria"/>
            <w:color w:val="111111"/>
            <w:sz w:val="26"/>
            <w:szCs w:val="26"/>
          </w:rPr>
          <w:tab/>
          <w:t xml:space="preserve">El bosque medio está compuesto por gran número de especies de menor valor comercial con un porte medio de 12 a 18 m., generalmente más espaciadas con troncos un tanto tortuosos, entre los que se encuentran las especies de curupay râ, las tiliáceas, laureles, timbo, entre otras como el guayaivi, yvyra ovi, muchas myrtaceas etc., que son de aprovechamiento más limitados tradicionalmente. </w:t>
        </w:r>
      </w:hyperlink>
    </w:p>
    <w:p>
      <w:pPr>
        <w:pStyle w:val="LOnormal"/>
        <w:shd w:val="clear" w:fill="FFFFFF"/>
        <w:spacing w:lineRule="auto" w:line="360"/>
        <w:jc w:val="both"/>
        <w:rPr/>
      </w:pPr>
      <w:hyperlink r:id="rId100">
        <w:r>
          <w:rPr>
            <w:rStyle w:val="EnlacedeInternet"/>
            <w:rFonts w:eastAsia="Cambria" w:cs="Cambria" w:ascii="Cambria" w:hAnsi="Cambria"/>
            <w:color w:val="111111"/>
            <w:sz w:val="26"/>
            <w:szCs w:val="26"/>
          </w:rPr>
          <w:tab/>
          <w:t>Para el criterio de clasificación de estratos, y con la ayuda de fotografías aéreas, cartas topográficas y los trabajos de campo, fueron considerados la altura de los árboles dominantes, la densidad de los mismos y el área relativa ocupada por las copas, como la predominancia de especies propias de los bosques altos y medios respectivamente.</w:t>
        </w:r>
      </w:hyperlink>
    </w:p>
    <w:p>
      <w:pPr>
        <w:pStyle w:val="LOnormal"/>
        <w:shd w:val="clear" w:fill="FFFFFF"/>
        <w:spacing w:lineRule="auto" w:line="360"/>
        <w:jc w:val="both"/>
        <w:rPr/>
      </w:pPr>
      <w:hyperlink r:id="rId101">
        <w:r>
          <w:rPr>
            <w:rStyle w:val="EnlacedeInternet"/>
            <w:rFonts w:eastAsia="Cambria" w:cs="Cambria" w:ascii="Cambria" w:hAnsi="Cambria"/>
            <w:color w:val="111111"/>
            <w:sz w:val="26"/>
            <w:szCs w:val="26"/>
          </w:rPr>
          <w:tab/>
          <w:t>Según la vegetación, la región muestra predominancia de bosque alto ricos aún en especies o variedades de especies, así también de áreas ocupadas por vegetación de porte medio y bajo en las inmediaciones del río.</w:t>
        </w:r>
      </w:hyperlink>
    </w:p>
    <w:p>
      <w:pPr>
        <w:pStyle w:val="LOnormal"/>
        <w:shd w:val="clear" w:fill="FFFFFF"/>
        <w:spacing w:lineRule="auto" w:line="360"/>
        <w:jc w:val="both"/>
        <w:rPr/>
      </w:pPr>
      <w:hyperlink r:id="rId102">
        <w:r>
          <w:rPr>
            <w:rStyle w:val="EnlacedeInternet"/>
            <w:rFonts w:eastAsia="Cambria" w:cs="Cambria" w:ascii="Cambria" w:hAnsi="Cambria"/>
            <w:color w:val="111111"/>
            <w:sz w:val="26"/>
            <w:szCs w:val="26"/>
          </w:rPr>
          <w:t>HUECK define la región con el tipo vegetacional de “</w:t>
        </w:r>
        <w:r>
          <w:rPr>
            <w:rStyle w:val="EnlacedeInternet"/>
            <w:rFonts w:eastAsia="Cambria" w:cs="Cambria" w:ascii="Cambria" w:hAnsi="Cambria"/>
            <w:i/>
            <w:color w:val="111111"/>
            <w:sz w:val="26"/>
            <w:szCs w:val="26"/>
          </w:rPr>
          <w:t>bosque sub-tropical húmedo, decíduo y mesofítico del Brasil septentrional, en parte con alta proporción de especies  siempre verdes</w:t>
        </w:r>
        <w:r>
          <w:rPr>
            <w:rStyle w:val="EnlacedeInternet"/>
            <w:rFonts w:eastAsia="Cambria" w:cs="Cambria" w:ascii="Cambria" w:hAnsi="Cambria"/>
            <w:b/>
            <w:color w:val="111111"/>
            <w:sz w:val="26"/>
            <w:szCs w:val="26"/>
          </w:rPr>
          <w:t>”.</w:t>
        </w:r>
      </w:hyperlink>
    </w:p>
    <w:p>
      <w:pPr>
        <w:pStyle w:val="LOnormal"/>
        <w:shd w:val="clear" w:fill="FFFFFF"/>
        <w:spacing w:lineRule="auto" w:line="360"/>
        <w:jc w:val="both"/>
        <w:rPr/>
      </w:pPr>
      <w:hyperlink r:id="rId103">
        <w:r>
          <w:rPr>
            <w:rStyle w:val="EnlacedeInternet"/>
            <w:rFonts w:eastAsia="Cambria" w:cs="Cambria" w:ascii="Cambria" w:hAnsi="Cambria"/>
            <w:color w:val="111111"/>
            <w:sz w:val="26"/>
            <w:szCs w:val="26"/>
          </w:rPr>
          <w:t>Los bosques constituyen una masa forestal continua con una estructura vertical donde originalmente se podían distinguir tres estratos bien diferenciados:</w:t>
        </w:r>
      </w:hyperlink>
    </w:p>
    <w:p>
      <w:pPr>
        <w:pStyle w:val="LOnormal"/>
        <w:shd w:val="clear" w:fill="FFFFFF"/>
        <w:spacing w:lineRule="auto" w:line="360"/>
        <w:jc w:val="both"/>
        <w:rPr/>
      </w:pPr>
      <w:hyperlink r:id="rId104">
        <w:r>
          <w:rPr>
            <w:rStyle w:val="EnlacedeInternet"/>
            <w:rFonts w:eastAsia="Cambria" w:cs="Cambria" w:ascii="Cambria" w:hAnsi="Cambria"/>
            <w:b/>
            <w:color w:val="111111"/>
            <w:sz w:val="26"/>
            <w:szCs w:val="26"/>
            <w:u w:val="single"/>
          </w:rPr>
          <w:t>El estrato superior</w:t>
        </w:r>
        <w:r>
          <w:rPr>
            <w:rStyle w:val="EnlacedeInternet"/>
            <w:rFonts w:eastAsia="Cambria" w:cs="Cambria" w:ascii="Cambria" w:hAnsi="Cambria"/>
            <w:color w:val="111111"/>
            <w:sz w:val="26"/>
            <w:szCs w:val="26"/>
          </w:rPr>
          <w:t>, caracterizado originalmente por la presencia de las especies dominantes del bosque y que en la actualidad se encuentra muy alterado por la extracción de los árboles de mayores dimensiones.</w:t>
        </w:r>
      </w:hyperlink>
    </w:p>
    <w:p>
      <w:pPr>
        <w:pStyle w:val="LOnormal"/>
        <w:shd w:val="clear" w:fill="FFFFFF"/>
        <w:spacing w:lineRule="auto" w:line="360"/>
        <w:jc w:val="both"/>
        <w:rPr/>
      </w:pPr>
      <w:hyperlink r:id="rId105">
        <w:r>
          <w:rPr>
            <w:rStyle w:val="EnlacedeInternet"/>
            <w:rFonts w:eastAsia="Cambria" w:cs="Cambria" w:ascii="Cambria" w:hAnsi="Cambria"/>
            <w:b/>
            <w:color w:val="111111"/>
            <w:sz w:val="26"/>
            <w:szCs w:val="26"/>
            <w:u w:val="single"/>
          </w:rPr>
          <w:t>El estrato intermedio</w:t>
        </w:r>
        <w:r>
          <w:rPr>
            <w:rStyle w:val="EnlacedeInternet"/>
            <w:rFonts w:eastAsia="Cambria" w:cs="Cambria" w:ascii="Cambria" w:hAnsi="Cambria"/>
            <w:color w:val="111111"/>
            <w:sz w:val="26"/>
            <w:szCs w:val="26"/>
          </w:rPr>
          <w:t>, que en la actualidad prácticamente viene a sustituir al estrato superior y donde abundan especies de menor valor comercial, pero no menos importante por la función fitosociológica de las especies, como las lauráceas y las myrtáceas.</w:t>
        </w:r>
      </w:hyperlink>
    </w:p>
    <w:p>
      <w:pPr>
        <w:pStyle w:val="LOnormal"/>
        <w:shd w:val="clear" w:fill="FFFFFF"/>
        <w:spacing w:lineRule="auto" w:line="360"/>
        <w:jc w:val="both"/>
        <w:rPr/>
      </w:pPr>
      <w:hyperlink r:id="rId106">
        <w:r>
          <w:rPr>
            <w:rStyle w:val="EnlacedeInternet"/>
            <w:rFonts w:eastAsia="Cambria" w:cs="Cambria" w:ascii="Cambria" w:hAnsi="Cambria"/>
            <w:b/>
            <w:color w:val="111111"/>
            <w:sz w:val="26"/>
            <w:szCs w:val="26"/>
            <w:u w:val="single"/>
          </w:rPr>
          <w:t>El estrato inferior</w:t>
        </w:r>
        <w:r>
          <w:rPr>
            <w:rStyle w:val="EnlacedeInternet"/>
            <w:rFonts w:eastAsia="Cambria" w:cs="Cambria" w:ascii="Cambria" w:hAnsi="Cambria"/>
            <w:color w:val="111111"/>
            <w:sz w:val="26"/>
            <w:szCs w:val="26"/>
          </w:rPr>
          <w:t>, constituido por la regeneración natural del bosque y la participación de especies que por sus características propias no pasaron de este nivel de altura (de 5 a 10 metros). Se encuentran en este grupo el aratikú, el sapirangy, el canelón, el yvyra kamby, entre otros.</w:t>
        </w:r>
      </w:hyperlink>
    </w:p>
    <w:p>
      <w:pPr>
        <w:pStyle w:val="LOnormal"/>
        <w:shd w:val="clear" w:fill="FFFFFF"/>
        <w:spacing w:lineRule="auto" w:line="360"/>
        <w:jc w:val="both"/>
        <w:rPr>
          <w:color w:val="111111"/>
        </w:rPr>
      </w:pPr>
      <w:r>
        <w:rPr>
          <w:color w:val="111111"/>
        </w:rPr>
      </w:r>
    </w:p>
    <w:p>
      <w:pPr>
        <w:pStyle w:val="LOnormal"/>
        <w:shd w:val="clear" w:fill="FFFFFF"/>
        <w:spacing w:lineRule="auto" w:line="360"/>
        <w:jc w:val="both"/>
        <w:rPr>
          <w:color w:val="111111"/>
        </w:rPr>
      </w:pPr>
      <w:r>
        <w:rPr>
          <w:color w:val="111111"/>
        </w:rPr>
      </w:r>
    </w:p>
    <w:p>
      <w:pPr>
        <w:pStyle w:val="LOnormal"/>
        <w:shd w:val="clear" w:fill="FFFFFF"/>
        <w:spacing w:lineRule="auto" w:line="360"/>
        <w:jc w:val="both"/>
        <w:rPr>
          <w:color w:val="111111"/>
        </w:rPr>
      </w:pPr>
      <w:r>
        <w:rPr>
          <w:color w:val="111111"/>
        </w:rPr>
      </w:r>
    </w:p>
    <w:p>
      <w:pPr>
        <w:pStyle w:val="LOnormal"/>
        <w:shd w:val="clear" w:fill="FFFFFF"/>
        <w:spacing w:lineRule="auto" w:line="360"/>
        <w:jc w:val="both"/>
        <w:rPr>
          <w:color w:val="111111"/>
        </w:rPr>
      </w:pPr>
      <w:r>
        <w:rPr>
          <w:color w:val="111111"/>
        </w:rPr>
      </w:r>
    </w:p>
    <w:p>
      <w:pPr>
        <w:pStyle w:val="LOnormal"/>
        <w:shd w:val="clear" w:fill="FFFFFF"/>
        <w:spacing w:lineRule="auto" w:line="360"/>
        <w:jc w:val="both"/>
        <w:rPr>
          <w:color w:val="111111"/>
        </w:rPr>
      </w:pPr>
      <w:r>
        <w:rPr>
          <w:color w:val="111111"/>
        </w:rPr>
      </w:r>
    </w:p>
    <w:p>
      <w:pPr>
        <w:pStyle w:val="LOnormal"/>
        <w:shd w:val="clear" w:fill="FFFFFF"/>
        <w:spacing w:lineRule="auto" w:line="360"/>
        <w:jc w:val="both"/>
        <w:rPr/>
      </w:pPr>
      <w:hyperlink r:id="rId107">
        <w:r>
          <w:rPr>
            <w:rStyle w:val="EnlacedeInternet"/>
            <w:rFonts w:eastAsia="Cambria" w:cs="Cambria" w:ascii="Cambria" w:hAnsi="Cambria"/>
            <w:b/>
            <w:color w:val="111111"/>
            <w:sz w:val="26"/>
            <w:szCs w:val="26"/>
          </w:rPr>
          <w:t>Cuadro Nº 3: Flora identificada en el área de influencia.</w:t>
        </w:r>
      </w:hyperlink>
    </w:p>
    <w:tbl>
      <w:tblPr>
        <w:tblStyle w:val="Table10"/>
        <w:tblW w:w="7921" w:type="dxa"/>
        <w:jc w:val="center"/>
        <w:tblInd w:w="0" w:type="dxa"/>
        <w:tblLayout w:type="fixed"/>
        <w:tblCellMar>
          <w:top w:w="0" w:type="dxa"/>
          <w:left w:w="108" w:type="dxa"/>
          <w:bottom w:w="0" w:type="dxa"/>
          <w:right w:w="108" w:type="dxa"/>
        </w:tblCellMar>
        <w:tblLook w:val="0000"/>
      </w:tblPr>
      <w:tblGrid>
        <w:gridCol w:w="670"/>
        <w:gridCol w:w="2031"/>
        <w:gridCol w:w="1980"/>
        <w:gridCol w:w="3239"/>
      </w:tblGrid>
      <w:tr>
        <w:trPr>
          <w:trHeight w:val="256" w:hRule="atLeast"/>
        </w:trPr>
        <w:tc>
          <w:tcPr>
            <w:tcW w:w="670" w:type="dxa"/>
            <w:tcBorders>
              <w:top w:val="single" w:sz="12"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rFonts w:ascii="Cambria" w:hAnsi="Cambria" w:eastAsia="Cambria" w:cs="Cambria"/>
                <w:b/>
                <w:b/>
                <w:color w:val="111111"/>
              </w:rPr>
            </w:pPr>
            <w:r>
              <w:rPr>
                <w:rFonts w:eastAsia="Cambria" w:cs="Cambria" w:ascii="Cambria" w:hAnsi="Cambria"/>
                <w:b/>
                <w:color w:val="111111"/>
              </w:rPr>
            </w:r>
          </w:p>
        </w:tc>
        <w:tc>
          <w:tcPr>
            <w:tcW w:w="2031" w:type="dxa"/>
            <w:tcBorders>
              <w:top w:val="single" w:sz="12"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08">
              <w:r>
                <w:rPr>
                  <w:rStyle w:val="EnlacedeInternet"/>
                  <w:rFonts w:eastAsia="Cambria" w:cs="Cambria" w:ascii="Cambria" w:hAnsi="Cambria"/>
                  <w:b/>
                  <w:color w:val="111111"/>
                </w:rPr>
                <w:t>Nombre común</w:t>
              </w:r>
            </w:hyperlink>
          </w:p>
        </w:tc>
        <w:tc>
          <w:tcPr>
            <w:tcW w:w="1980" w:type="dxa"/>
            <w:tcBorders>
              <w:top w:val="single" w:sz="12"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09">
              <w:r>
                <w:rPr>
                  <w:rStyle w:val="EnlacedeInternet"/>
                  <w:rFonts w:eastAsia="Cambria" w:cs="Cambria" w:ascii="Cambria" w:hAnsi="Cambria"/>
                  <w:b/>
                  <w:color w:val="111111"/>
                </w:rPr>
                <w:t>Familia</w:t>
              </w:r>
            </w:hyperlink>
          </w:p>
        </w:tc>
        <w:tc>
          <w:tcPr>
            <w:tcW w:w="3239" w:type="dxa"/>
            <w:tcBorders>
              <w:top w:val="single" w:sz="12"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10">
              <w:r>
                <w:rPr>
                  <w:rStyle w:val="EnlacedeInternet"/>
                  <w:rFonts w:eastAsia="Cambria" w:cs="Cambria" w:ascii="Cambria" w:hAnsi="Cambria"/>
                  <w:b/>
                  <w:color w:val="111111"/>
                </w:rPr>
                <w:t>Nombre científico</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11">
              <w:r>
                <w:rPr>
                  <w:rStyle w:val="EnlacedeInternet"/>
                  <w:rFonts w:eastAsia="Cambria" w:cs="Cambria" w:ascii="Cambria" w:hAnsi="Cambria"/>
                  <w:color w:val="111111"/>
                </w:rPr>
                <w:t>1</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12">
              <w:r>
                <w:rPr>
                  <w:rStyle w:val="EnlacedeInternet"/>
                  <w:rFonts w:eastAsia="Cambria" w:cs="Cambria" w:ascii="Cambria" w:hAnsi="Cambria"/>
                  <w:color w:val="111111"/>
                </w:rPr>
                <w:t>Agua'i</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13">
              <w:r>
                <w:rPr>
                  <w:rStyle w:val="EnlacedeInternet"/>
                  <w:rFonts w:eastAsia="Cambria" w:cs="Cambria" w:ascii="Cambria" w:hAnsi="Cambria"/>
                  <w:color w:val="111111"/>
                </w:rPr>
                <w:t>Sapotaceae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14">
              <w:r>
                <w:rPr>
                  <w:rStyle w:val="EnlacedeInternet"/>
                  <w:rFonts w:eastAsia="Cambria" w:cs="Cambria" w:ascii="Cambria" w:hAnsi="Cambria"/>
                  <w:i/>
                  <w:color w:val="111111"/>
                </w:rPr>
                <w:t>Chrysophyllum gonocarpum</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15">
              <w:r>
                <w:rPr>
                  <w:rStyle w:val="EnlacedeInternet"/>
                  <w:rFonts w:eastAsia="Cambria" w:cs="Cambria" w:ascii="Cambria" w:hAnsi="Cambria"/>
                  <w:color w:val="111111"/>
                </w:rPr>
                <w:t>2</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16">
              <w:r>
                <w:rPr>
                  <w:rStyle w:val="EnlacedeInternet"/>
                  <w:rFonts w:eastAsia="Cambria" w:cs="Cambria" w:ascii="Cambria" w:hAnsi="Cambria"/>
                  <w:color w:val="111111"/>
                </w:rPr>
                <w:t>Alecrin</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17">
              <w:r>
                <w:rPr>
                  <w:rStyle w:val="EnlacedeInternet"/>
                  <w:rFonts w:eastAsia="Cambria" w:cs="Cambria" w:ascii="Cambria" w:hAnsi="Cambria"/>
                  <w:color w:val="111111"/>
                </w:rPr>
                <w:t>Leguminosae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18">
              <w:r>
                <w:rPr>
                  <w:rStyle w:val="EnlacedeInternet"/>
                  <w:rFonts w:eastAsia="Cambria" w:cs="Cambria" w:ascii="Cambria" w:hAnsi="Cambria"/>
                  <w:i/>
                  <w:color w:val="111111"/>
                </w:rPr>
                <w:t>Holocalyx balansae</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19">
              <w:r>
                <w:rPr>
                  <w:rStyle w:val="EnlacedeInternet"/>
                  <w:rFonts w:eastAsia="Cambria" w:cs="Cambria" w:ascii="Cambria" w:hAnsi="Cambria"/>
                  <w:color w:val="111111"/>
                </w:rPr>
                <w:t>3</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20">
              <w:r>
                <w:rPr>
                  <w:rStyle w:val="EnlacedeInternet"/>
                  <w:rFonts w:eastAsia="Cambria" w:cs="Cambria" w:ascii="Cambria" w:hAnsi="Cambria"/>
                  <w:color w:val="111111"/>
                </w:rPr>
                <w:t>Amba'y</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21">
              <w:r>
                <w:rPr>
                  <w:rStyle w:val="EnlacedeInternet"/>
                  <w:rFonts w:eastAsia="Cambria" w:cs="Cambria" w:ascii="Cambria" w:hAnsi="Cambria"/>
                  <w:color w:val="111111"/>
                </w:rPr>
                <w:t>Moraceae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22">
              <w:r>
                <w:rPr>
                  <w:rStyle w:val="EnlacedeInternet"/>
                  <w:rFonts w:eastAsia="Cambria" w:cs="Cambria" w:ascii="Cambria" w:hAnsi="Cambria"/>
                  <w:i/>
                  <w:color w:val="111111"/>
                </w:rPr>
                <w:t>Cecropia pachystachya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23">
              <w:r>
                <w:rPr>
                  <w:rStyle w:val="EnlacedeInternet"/>
                  <w:rFonts w:eastAsia="Cambria" w:cs="Cambria" w:ascii="Cambria" w:hAnsi="Cambria"/>
                  <w:color w:val="111111"/>
                </w:rPr>
                <w:t>4</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24">
              <w:r>
                <w:rPr>
                  <w:rStyle w:val="EnlacedeInternet"/>
                  <w:rFonts w:eastAsia="Cambria" w:cs="Cambria" w:ascii="Cambria" w:hAnsi="Cambria"/>
                  <w:color w:val="111111"/>
                </w:rPr>
                <w:t>Cancharana</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25">
              <w:r>
                <w:rPr>
                  <w:rStyle w:val="EnlacedeInternet"/>
                  <w:rFonts w:eastAsia="Cambria" w:cs="Cambria" w:ascii="Cambria" w:hAnsi="Cambria"/>
                  <w:color w:val="111111"/>
                </w:rPr>
                <w:t>Meliaceae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26">
              <w:r>
                <w:rPr>
                  <w:rStyle w:val="EnlacedeInternet"/>
                  <w:rFonts w:eastAsia="Cambria" w:cs="Cambria" w:ascii="Cambria" w:hAnsi="Cambria"/>
                  <w:i/>
                  <w:color w:val="111111"/>
                </w:rPr>
                <w:t>Cabralea canjerana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27">
              <w:r>
                <w:rPr>
                  <w:rStyle w:val="EnlacedeInternet"/>
                  <w:rFonts w:eastAsia="Cambria" w:cs="Cambria" w:ascii="Cambria" w:hAnsi="Cambria"/>
                  <w:color w:val="111111"/>
                </w:rPr>
                <w:t>5</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28">
              <w:r>
                <w:rPr>
                  <w:rStyle w:val="EnlacedeInternet"/>
                  <w:rFonts w:eastAsia="Cambria" w:cs="Cambria" w:ascii="Cambria" w:hAnsi="Cambria"/>
                  <w:color w:val="111111"/>
                </w:rPr>
                <w:t>Cedro</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29">
              <w:r>
                <w:rPr>
                  <w:rStyle w:val="EnlacedeInternet"/>
                  <w:rFonts w:eastAsia="Cambria" w:cs="Cambria" w:ascii="Cambria" w:hAnsi="Cambria"/>
                  <w:color w:val="111111"/>
                </w:rPr>
                <w:t>Meliaceae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30">
              <w:r>
                <w:rPr>
                  <w:rStyle w:val="EnlacedeInternet"/>
                  <w:rFonts w:eastAsia="Cambria" w:cs="Cambria" w:ascii="Cambria" w:hAnsi="Cambria"/>
                  <w:i/>
                  <w:color w:val="111111"/>
                </w:rPr>
                <w:t>Cedrela fissilis</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31">
              <w:r>
                <w:rPr>
                  <w:rStyle w:val="EnlacedeInternet"/>
                  <w:rFonts w:eastAsia="Cambria" w:cs="Cambria" w:ascii="Cambria" w:hAnsi="Cambria"/>
                  <w:color w:val="111111"/>
                </w:rPr>
                <w:t>6</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32">
              <w:r>
                <w:rPr>
                  <w:rStyle w:val="EnlacedeInternet"/>
                  <w:rFonts w:eastAsia="Cambria" w:cs="Cambria" w:ascii="Cambria" w:hAnsi="Cambria"/>
                  <w:color w:val="111111"/>
                </w:rPr>
                <w:t>Cedrillo</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33">
              <w:r>
                <w:rPr>
                  <w:rStyle w:val="EnlacedeInternet"/>
                  <w:rFonts w:eastAsia="Cambria" w:cs="Cambria" w:ascii="Cambria" w:hAnsi="Cambria"/>
                  <w:color w:val="111111"/>
                </w:rPr>
                <w:t>Meliaceae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34">
              <w:r>
                <w:rPr>
                  <w:rStyle w:val="EnlacedeInternet"/>
                  <w:rFonts w:eastAsia="Cambria" w:cs="Cambria" w:ascii="Cambria" w:hAnsi="Cambria"/>
                  <w:i/>
                  <w:color w:val="111111"/>
                </w:rPr>
                <w:t>Trichilia pallida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35">
              <w:r>
                <w:rPr>
                  <w:rStyle w:val="EnlacedeInternet"/>
                  <w:rFonts w:eastAsia="Cambria" w:cs="Cambria" w:ascii="Cambria" w:hAnsi="Cambria"/>
                  <w:color w:val="111111"/>
                </w:rPr>
                <w:t>7</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36">
              <w:r>
                <w:rPr>
                  <w:rStyle w:val="EnlacedeInternet"/>
                  <w:rFonts w:eastAsia="Cambria" w:cs="Cambria" w:ascii="Cambria" w:hAnsi="Cambria"/>
                  <w:color w:val="111111"/>
                </w:rPr>
                <w:t>Chipa rupa</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37">
              <w:r>
                <w:rPr>
                  <w:rStyle w:val="EnlacedeInternet"/>
                  <w:rFonts w:eastAsia="Cambria" w:cs="Cambria" w:ascii="Cambria" w:hAnsi="Cambria"/>
                  <w:color w:val="111111"/>
                </w:rPr>
                <w:t>Euphorbiaceae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38">
              <w:r>
                <w:rPr>
                  <w:rStyle w:val="EnlacedeInternet"/>
                  <w:rFonts w:eastAsia="Cambria" w:cs="Cambria" w:ascii="Cambria" w:hAnsi="Cambria"/>
                  <w:i/>
                  <w:color w:val="111111"/>
                </w:rPr>
                <w:t>Alchornea irucuruna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39">
              <w:r>
                <w:rPr>
                  <w:rStyle w:val="EnlacedeInternet"/>
                  <w:rFonts w:eastAsia="Cambria" w:cs="Cambria" w:ascii="Cambria" w:hAnsi="Cambria"/>
                  <w:color w:val="111111"/>
                </w:rPr>
                <w:t>8</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40">
              <w:r>
                <w:rPr>
                  <w:rStyle w:val="EnlacedeInternet"/>
                  <w:rFonts w:eastAsia="Cambria" w:cs="Cambria" w:ascii="Cambria" w:hAnsi="Cambria"/>
                  <w:color w:val="111111"/>
                </w:rPr>
                <w:t>Fumo bravo</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41">
              <w:r>
                <w:rPr>
                  <w:rStyle w:val="EnlacedeInternet"/>
                  <w:rFonts w:eastAsia="Cambria" w:cs="Cambria" w:ascii="Cambria" w:hAnsi="Cambria"/>
                  <w:color w:val="111111"/>
                </w:rPr>
                <w:t>Solanaceae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42">
              <w:r>
                <w:rPr>
                  <w:rStyle w:val="EnlacedeInternet"/>
                  <w:rFonts w:eastAsia="Cambria" w:cs="Cambria" w:ascii="Cambria" w:hAnsi="Cambria"/>
                  <w:i/>
                  <w:color w:val="111111"/>
                </w:rPr>
                <w:t>Solanum granuloso</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43">
              <w:r>
                <w:rPr>
                  <w:rStyle w:val="EnlacedeInternet"/>
                  <w:rFonts w:eastAsia="Cambria" w:cs="Cambria" w:ascii="Cambria" w:hAnsi="Cambria"/>
                  <w:color w:val="111111"/>
                </w:rPr>
                <w:t>9</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44">
              <w:r>
                <w:rPr>
                  <w:rStyle w:val="EnlacedeInternet"/>
                  <w:rFonts w:eastAsia="Cambria" w:cs="Cambria" w:ascii="Cambria" w:hAnsi="Cambria"/>
                  <w:color w:val="111111"/>
                </w:rPr>
                <w:t>Guatambu</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45">
              <w:r>
                <w:rPr>
                  <w:rStyle w:val="EnlacedeInternet"/>
                  <w:rFonts w:eastAsia="Cambria" w:cs="Cambria" w:ascii="Cambria" w:hAnsi="Cambria"/>
                  <w:color w:val="111111"/>
                </w:rPr>
                <w:t>Rutaceae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46">
              <w:r>
                <w:rPr>
                  <w:rStyle w:val="EnlacedeInternet"/>
                  <w:rFonts w:eastAsia="Cambria" w:cs="Cambria" w:ascii="Cambria" w:hAnsi="Cambria"/>
                  <w:i/>
                  <w:color w:val="111111"/>
                </w:rPr>
                <w:t>Balfourodendron riedelianum</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47">
              <w:r>
                <w:rPr>
                  <w:rStyle w:val="EnlacedeInternet"/>
                  <w:rFonts w:eastAsia="Cambria" w:cs="Cambria" w:ascii="Cambria" w:hAnsi="Cambria"/>
                  <w:color w:val="111111"/>
                </w:rPr>
                <w:t>10</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48">
              <w:r>
                <w:rPr>
                  <w:rStyle w:val="EnlacedeInternet"/>
                  <w:rFonts w:eastAsia="Cambria" w:cs="Cambria" w:ascii="Cambria" w:hAnsi="Cambria"/>
                  <w:color w:val="111111"/>
                </w:rPr>
                <w:t>Guavira</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49">
              <w:r>
                <w:rPr>
                  <w:rStyle w:val="EnlacedeInternet"/>
                  <w:rFonts w:eastAsia="Cambria" w:cs="Cambria" w:ascii="Cambria" w:hAnsi="Cambria"/>
                  <w:color w:val="111111"/>
                </w:rPr>
                <w:t>Myrtaceae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50">
              <w:r>
                <w:rPr>
                  <w:rStyle w:val="EnlacedeInternet"/>
                  <w:rFonts w:eastAsia="Cambria" w:cs="Cambria" w:ascii="Cambria" w:hAnsi="Cambria"/>
                  <w:i/>
                  <w:color w:val="111111"/>
                </w:rPr>
                <w:t>Campomanesia xanthocarpa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51">
              <w:r>
                <w:rPr>
                  <w:rStyle w:val="EnlacedeInternet"/>
                  <w:rFonts w:eastAsia="Cambria" w:cs="Cambria" w:ascii="Cambria" w:hAnsi="Cambria"/>
                  <w:color w:val="111111"/>
                </w:rPr>
                <w:t>11</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52">
              <w:r>
                <w:rPr>
                  <w:rStyle w:val="EnlacedeInternet"/>
                  <w:rFonts w:eastAsia="Cambria" w:cs="Cambria" w:ascii="Cambria" w:hAnsi="Cambria"/>
                  <w:color w:val="111111"/>
                </w:rPr>
                <w:t>Incienso</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53">
              <w:r>
                <w:rPr>
                  <w:rStyle w:val="EnlacedeInternet"/>
                  <w:rFonts w:eastAsia="Cambria" w:cs="Cambria" w:ascii="Cambria" w:hAnsi="Cambria"/>
                  <w:color w:val="111111"/>
                </w:rPr>
                <w:t>Leguminosae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54">
              <w:r>
                <w:rPr>
                  <w:rStyle w:val="EnlacedeInternet"/>
                  <w:rFonts w:eastAsia="Cambria" w:cs="Cambria" w:ascii="Cambria" w:hAnsi="Cambria"/>
                  <w:i/>
                  <w:color w:val="111111"/>
                </w:rPr>
                <w:t>Myrocarpus frondosus</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55">
              <w:r>
                <w:rPr>
                  <w:rStyle w:val="EnlacedeInternet"/>
                  <w:rFonts w:eastAsia="Cambria" w:cs="Cambria" w:ascii="Cambria" w:hAnsi="Cambria"/>
                  <w:color w:val="111111"/>
                </w:rPr>
                <w:t>12</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56">
              <w:r>
                <w:rPr>
                  <w:rStyle w:val="EnlacedeInternet"/>
                  <w:rFonts w:eastAsia="Cambria" w:cs="Cambria" w:ascii="Cambria" w:hAnsi="Cambria"/>
                  <w:color w:val="111111"/>
                </w:rPr>
                <w:t>Ysapy'y pyta</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57">
              <w:r>
                <w:rPr>
                  <w:rStyle w:val="EnlacedeInternet"/>
                  <w:rFonts w:eastAsia="Cambria" w:cs="Cambria" w:ascii="Cambria" w:hAnsi="Cambria"/>
                  <w:color w:val="111111"/>
                </w:rPr>
                <w:t>Leguminoceae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58">
              <w:r>
                <w:rPr>
                  <w:rStyle w:val="EnlacedeInternet"/>
                  <w:rFonts w:eastAsia="Cambria" w:cs="Cambria" w:ascii="Cambria" w:hAnsi="Cambria"/>
                  <w:i/>
                  <w:color w:val="111111"/>
                </w:rPr>
                <w:t>Machaerium paraguariense</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59">
              <w:r>
                <w:rPr>
                  <w:rStyle w:val="EnlacedeInternet"/>
                  <w:rFonts w:eastAsia="Cambria" w:cs="Cambria" w:ascii="Cambria" w:hAnsi="Cambria"/>
                  <w:color w:val="111111"/>
                </w:rPr>
                <w:t>13</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60">
              <w:r>
                <w:rPr>
                  <w:rStyle w:val="EnlacedeInternet"/>
                  <w:rFonts w:eastAsia="Cambria" w:cs="Cambria" w:ascii="Cambria" w:hAnsi="Cambria"/>
                  <w:color w:val="111111"/>
                </w:rPr>
                <w:t>Laurel</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61">
              <w:r>
                <w:rPr>
                  <w:rStyle w:val="EnlacedeInternet"/>
                  <w:rFonts w:eastAsia="Cambria" w:cs="Cambria" w:ascii="Cambria" w:hAnsi="Cambria"/>
                  <w:color w:val="111111"/>
                </w:rPr>
                <w:t>Lauraceae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62">
              <w:r>
                <w:rPr>
                  <w:rStyle w:val="EnlacedeInternet"/>
                  <w:rFonts w:eastAsia="Cambria" w:cs="Cambria" w:ascii="Cambria" w:hAnsi="Cambria"/>
                  <w:i/>
                  <w:color w:val="111111"/>
                </w:rPr>
                <w:t>Ocotea suaveolens</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63">
              <w:r>
                <w:rPr>
                  <w:rStyle w:val="EnlacedeInternet"/>
                  <w:rFonts w:eastAsia="Cambria" w:cs="Cambria" w:ascii="Cambria" w:hAnsi="Cambria"/>
                  <w:color w:val="111111"/>
                </w:rPr>
                <w:t>14</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64">
              <w:r>
                <w:rPr>
                  <w:rStyle w:val="EnlacedeInternet"/>
                  <w:rFonts w:eastAsia="Cambria" w:cs="Cambria" w:ascii="Cambria" w:hAnsi="Cambria"/>
                  <w:color w:val="111111"/>
                </w:rPr>
                <w:t>Ñandypá</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65">
              <w:r>
                <w:rPr>
                  <w:rStyle w:val="EnlacedeInternet"/>
                  <w:rFonts w:eastAsia="Cambria" w:cs="Cambria" w:ascii="Cambria" w:hAnsi="Cambria"/>
                  <w:color w:val="111111"/>
                </w:rPr>
                <w:t>Rubiacea</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66">
              <w:r>
                <w:rPr>
                  <w:rStyle w:val="EnlacedeInternet"/>
                  <w:rFonts w:eastAsia="Cambria" w:cs="Cambria" w:ascii="Cambria" w:hAnsi="Cambria"/>
                  <w:i/>
                  <w:color w:val="111111"/>
                </w:rPr>
                <w:t>Genipa americana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67">
              <w:r>
                <w:rPr>
                  <w:rStyle w:val="EnlacedeInternet"/>
                  <w:rFonts w:eastAsia="Cambria" w:cs="Cambria" w:ascii="Cambria" w:hAnsi="Cambria"/>
                  <w:color w:val="111111"/>
                </w:rPr>
                <w:t>15</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68">
              <w:r>
                <w:rPr>
                  <w:rStyle w:val="EnlacedeInternet"/>
                  <w:rFonts w:eastAsia="Cambria" w:cs="Cambria" w:ascii="Cambria" w:hAnsi="Cambria"/>
                  <w:color w:val="111111"/>
                </w:rPr>
                <w:t>Laurel moroti</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69">
              <w:r>
                <w:rPr>
                  <w:rStyle w:val="EnlacedeInternet"/>
                  <w:rFonts w:eastAsia="Cambria" w:cs="Cambria" w:ascii="Cambria" w:hAnsi="Cambria"/>
                  <w:color w:val="111111"/>
                </w:rPr>
                <w:t>Lauraceae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70">
              <w:r>
                <w:rPr>
                  <w:rStyle w:val="EnlacedeInternet"/>
                  <w:rFonts w:eastAsia="Cambria" w:cs="Cambria" w:ascii="Cambria" w:hAnsi="Cambria"/>
                  <w:i/>
                  <w:color w:val="111111"/>
                </w:rPr>
                <w:t>Ocotea diospyrifolia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71">
              <w:r>
                <w:rPr>
                  <w:rStyle w:val="EnlacedeInternet"/>
                  <w:rFonts w:eastAsia="Cambria" w:cs="Cambria" w:ascii="Cambria" w:hAnsi="Cambria"/>
                  <w:color w:val="111111"/>
                </w:rPr>
                <w:t>16</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72">
              <w:r>
                <w:rPr>
                  <w:rStyle w:val="EnlacedeInternet"/>
                  <w:rFonts w:eastAsia="Cambria" w:cs="Cambria" w:ascii="Cambria" w:hAnsi="Cambria"/>
                  <w:color w:val="111111"/>
                </w:rPr>
                <w:t>Laurel guaica</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73">
              <w:r>
                <w:rPr>
                  <w:rStyle w:val="EnlacedeInternet"/>
                  <w:rFonts w:eastAsia="Cambria" w:cs="Cambria" w:ascii="Cambria" w:hAnsi="Cambria"/>
                  <w:color w:val="111111"/>
                </w:rPr>
                <w:t>Lauraceae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74">
              <w:r>
                <w:rPr>
                  <w:rStyle w:val="EnlacedeInternet"/>
                  <w:rFonts w:eastAsia="Cambria" w:cs="Cambria" w:ascii="Cambria" w:hAnsi="Cambria"/>
                  <w:i/>
                  <w:color w:val="111111"/>
                </w:rPr>
                <w:t>Ocotea puberula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75">
              <w:r>
                <w:rPr>
                  <w:rStyle w:val="EnlacedeInternet"/>
                  <w:rFonts w:eastAsia="Cambria" w:cs="Cambria" w:ascii="Cambria" w:hAnsi="Cambria"/>
                  <w:color w:val="111111"/>
                </w:rPr>
                <w:t>17</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76">
              <w:r>
                <w:rPr>
                  <w:rStyle w:val="EnlacedeInternet"/>
                  <w:rFonts w:eastAsia="Cambria" w:cs="Cambria" w:ascii="Cambria" w:hAnsi="Cambria"/>
                  <w:color w:val="111111"/>
                </w:rPr>
                <w:t>Laurel hu</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77">
              <w:r>
                <w:rPr>
                  <w:rStyle w:val="EnlacedeInternet"/>
                  <w:rFonts w:eastAsia="Cambria" w:cs="Cambria" w:ascii="Cambria" w:hAnsi="Cambria"/>
                  <w:color w:val="111111"/>
                </w:rPr>
                <w:t>Lauraceae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78">
              <w:r>
                <w:rPr>
                  <w:rStyle w:val="EnlacedeInternet"/>
                  <w:rFonts w:eastAsia="Cambria" w:cs="Cambria" w:ascii="Cambria" w:hAnsi="Cambria"/>
                  <w:i/>
                  <w:color w:val="111111"/>
                </w:rPr>
                <w:t>Ocotea suaveolens</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79">
              <w:r>
                <w:rPr>
                  <w:rStyle w:val="EnlacedeInternet"/>
                  <w:rFonts w:eastAsia="Cambria" w:cs="Cambria" w:ascii="Cambria" w:hAnsi="Cambria"/>
                  <w:color w:val="111111"/>
                </w:rPr>
                <w:t>18</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80">
              <w:r>
                <w:rPr>
                  <w:rStyle w:val="EnlacedeInternet"/>
                  <w:rFonts w:eastAsia="Cambria" w:cs="Cambria" w:ascii="Cambria" w:hAnsi="Cambria"/>
                  <w:color w:val="111111"/>
                </w:rPr>
                <w:t>Laurel say’ju</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81">
              <w:r>
                <w:rPr>
                  <w:rStyle w:val="EnlacedeInternet"/>
                  <w:rFonts w:eastAsia="Cambria" w:cs="Cambria" w:ascii="Cambria" w:hAnsi="Cambria"/>
                  <w:color w:val="111111"/>
                </w:rPr>
                <w:t>Lauraceae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82">
              <w:r>
                <w:rPr>
                  <w:rStyle w:val="EnlacedeInternet"/>
                  <w:rFonts w:eastAsia="Cambria" w:cs="Cambria" w:ascii="Cambria" w:hAnsi="Cambria"/>
                  <w:i/>
                  <w:color w:val="111111"/>
                </w:rPr>
                <w:t>Nectandra lanceolata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83">
              <w:r>
                <w:rPr>
                  <w:rStyle w:val="EnlacedeInternet"/>
                  <w:rFonts w:eastAsia="Cambria" w:cs="Cambria" w:ascii="Cambria" w:hAnsi="Cambria"/>
                  <w:color w:val="111111"/>
                </w:rPr>
                <w:t>19</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84">
              <w:r>
                <w:rPr>
                  <w:rStyle w:val="EnlacedeInternet"/>
                  <w:rFonts w:eastAsia="Cambria" w:cs="Cambria" w:ascii="Cambria" w:hAnsi="Cambria"/>
                  <w:color w:val="111111"/>
                </w:rPr>
                <w:t>Loro blanco</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85">
              <w:r>
                <w:rPr>
                  <w:rStyle w:val="EnlacedeInternet"/>
                  <w:rFonts w:eastAsia="Cambria" w:cs="Cambria" w:ascii="Cambria" w:hAnsi="Cambria"/>
                  <w:color w:val="111111"/>
                </w:rPr>
                <w:t>Malvaceae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86">
              <w:r>
                <w:rPr>
                  <w:rStyle w:val="EnlacedeInternet"/>
                  <w:rFonts w:eastAsia="Cambria" w:cs="Cambria" w:ascii="Cambria" w:hAnsi="Cambria"/>
                  <w:i/>
                  <w:color w:val="111111"/>
                </w:rPr>
                <w:t>Bastardiopsis densiflora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87">
              <w:r>
                <w:rPr>
                  <w:rStyle w:val="EnlacedeInternet"/>
                  <w:rFonts w:eastAsia="Cambria" w:cs="Cambria" w:ascii="Cambria" w:hAnsi="Cambria"/>
                  <w:color w:val="111111"/>
                </w:rPr>
                <w:t>20</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88">
              <w:r>
                <w:rPr>
                  <w:rStyle w:val="EnlacedeInternet"/>
                  <w:rFonts w:eastAsia="Cambria" w:cs="Cambria" w:ascii="Cambria" w:hAnsi="Cambria"/>
                  <w:color w:val="111111"/>
                </w:rPr>
                <w:t>Marmelero</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89">
              <w:r>
                <w:rPr>
                  <w:rStyle w:val="EnlacedeInternet"/>
                  <w:rFonts w:eastAsia="Cambria" w:cs="Cambria" w:ascii="Cambria" w:hAnsi="Cambria"/>
                  <w:color w:val="111111"/>
                </w:rPr>
                <w:t>Polygonaceae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90">
              <w:r>
                <w:rPr>
                  <w:rStyle w:val="EnlacedeInternet"/>
                  <w:rFonts w:eastAsia="Cambria" w:cs="Cambria" w:ascii="Cambria" w:hAnsi="Cambria"/>
                  <w:i/>
                  <w:color w:val="111111"/>
                </w:rPr>
                <w:t>Ruprechtia laxiflora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91">
              <w:r>
                <w:rPr>
                  <w:rStyle w:val="EnlacedeInternet"/>
                  <w:rFonts w:eastAsia="Cambria" w:cs="Cambria" w:ascii="Cambria" w:hAnsi="Cambria"/>
                  <w:color w:val="111111"/>
                </w:rPr>
                <w:t>21</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92">
              <w:r>
                <w:rPr>
                  <w:rStyle w:val="EnlacedeInternet"/>
                  <w:rFonts w:eastAsia="Cambria" w:cs="Cambria" w:ascii="Cambria" w:hAnsi="Cambria"/>
                  <w:color w:val="111111"/>
                </w:rPr>
                <w:t xml:space="preserve"> </w:t>
              </w:r>
              <w:r>
                <w:rPr>
                  <w:rStyle w:val="EnlacedeInternet"/>
                  <w:rFonts w:eastAsia="Cambria" w:cs="Cambria" w:ascii="Cambria" w:hAnsi="Cambria"/>
                  <w:color w:val="111111"/>
                </w:rPr>
                <w:t>Yvyra pi`u</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93">
              <w:r>
                <w:rPr>
                  <w:rStyle w:val="EnlacedeInternet"/>
                  <w:rFonts w:eastAsia="Cambria" w:cs="Cambria" w:ascii="Cambria" w:hAnsi="Cambria"/>
                  <w:color w:val="111111"/>
                </w:rPr>
                <w:t>Sapindaceae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94">
              <w:r>
                <w:rPr>
                  <w:rStyle w:val="EnlacedeInternet"/>
                  <w:rFonts w:eastAsia="Cambria" w:cs="Cambria" w:ascii="Cambria" w:hAnsi="Cambria"/>
                  <w:i/>
                  <w:color w:val="111111"/>
                </w:rPr>
                <w:t>Diatenopteryx sorbifolia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95">
              <w:r>
                <w:rPr>
                  <w:rStyle w:val="EnlacedeInternet"/>
                  <w:rFonts w:eastAsia="Cambria" w:cs="Cambria" w:ascii="Cambria" w:hAnsi="Cambria"/>
                  <w:color w:val="111111"/>
                </w:rPr>
                <w:t>23</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96">
              <w:r>
                <w:rPr>
                  <w:rStyle w:val="EnlacedeInternet"/>
                  <w:rFonts w:eastAsia="Cambria" w:cs="Cambria" w:ascii="Cambria" w:hAnsi="Cambria"/>
                  <w:color w:val="111111"/>
                </w:rPr>
                <w:t>Sapirangy</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97">
              <w:r>
                <w:rPr>
                  <w:rStyle w:val="EnlacedeInternet"/>
                  <w:rFonts w:eastAsia="Cambria" w:cs="Cambria" w:ascii="Cambria" w:hAnsi="Cambria"/>
                  <w:color w:val="111111"/>
                </w:rPr>
                <w:t>Apocinaceae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198">
              <w:r>
                <w:rPr>
                  <w:rStyle w:val="EnlacedeInternet"/>
                  <w:rFonts w:eastAsia="Cambria" w:cs="Cambria" w:ascii="Cambria" w:hAnsi="Cambria"/>
                  <w:i/>
                  <w:color w:val="111111"/>
                </w:rPr>
                <w:t>Taberbaenibta australis</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199">
              <w:r>
                <w:rPr>
                  <w:rStyle w:val="EnlacedeInternet"/>
                  <w:rFonts w:eastAsia="Cambria" w:cs="Cambria" w:ascii="Cambria" w:hAnsi="Cambria"/>
                  <w:color w:val="111111"/>
                </w:rPr>
                <w:t>24</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00">
              <w:r>
                <w:rPr>
                  <w:rStyle w:val="EnlacedeInternet"/>
                  <w:rFonts w:eastAsia="Cambria" w:cs="Cambria" w:ascii="Cambria" w:hAnsi="Cambria"/>
                  <w:color w:val="111111"/>
                </w:rPr>
                <w:t>Tatajyva</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01">
              <w:r>
                <w:rPr>
                  <w:rStyle w:val="EnlacedeInternet"/>
                  <w:rFonts w:eastAsia="Cambria" w:cs="Cambria" w:ascii="Cambria" w:hAnsi="Cambria"/>
                  <w:color w:val="111111"/>
                </w:rPr>
                <w:t>Moraceae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02">
              <w:r>
                <w:rPr>
                  <w:rStyle w:val="EnlacedeInternet"/>
                  <w:rFonts w:eastAsia="Cambria" w:cs="Cambria" w:ascii="Cambria" w:hAnsi="Cambria"/>
                  <w:i/>
                  <w:color w:val="111111"/>
                </w:rPr>
                <w:t>Clorophora tinctoria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03">
              <w:r>
                <w:rPr>
                  <w:rStyle w:val="EnlacedeInternet"/>
                  <w:rFonts w:eastAsia="Cambria" w:cs="Cambria" w:ascii="Cambria" w:hAnsi="Cambria"/>
                  <w:color w:val="111111"/>
                </w:rPr>
                <w:t>25</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04">
              <w:r>
                <w:rPr>
                  <w:rStyle w:val="EnlacedeInternet"/>
                  <w:rFonts w:eastAsia="Cambria" w:cs="Cambria" w:ascii="Cambria" w:hAnsi="Cambria"/>
                  <w:color w:val="111111"/>
                </w:rPr>
                <w:t>Lapacho</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05">
              <w:r>
                <w:rPr>
                  <w:rStyle w:val="EnlacedeInternet"/>
                  <w:rFonts w:eastAsia="Cambria" w:cs="Cambria" w:ascii="Cambria" w:hAnsi="Cambria"/>
                  <w:color w:val="111111"/>
                </w:rPr>
                <w:t>Bignoniaceae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06">
              <w:r>
                <w:rPr>
                  <w:rStyle w:val="EnlacedeInternet"/>
                  <w:rFonts w:eastAsia="Cambria" w:cs="Cambria" w:ascii="Cambria" w:hAnsi="Cambria"/>
                  <w:i/>
                  <w:color w:val="111111"/>
                </w:rPr>
                <w:t>Tabebuia heptaphylla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07">
              <w:r>
                <w:rPr>
                  <w:rStyle w:val="EnlacedeInternet"/>
                  <w:rFonts w:eastAsia="Cambria" w:cs="Cambria" w:ascii="Cambria" w:hAnsi="Cambria"/>
                  <w:color w:val="111111"/>
                </w:rPr>
                <w:t>26</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08">
              <w:r>
                <w:rPr>
                  <w:rStyle w:val="EnlacedeInternet"/>
                  <w:rFonts w:eastAsia="Cambria" w:cs="Cambria" w:ascii="Cambria" w:hAnsi="Cambria"/>
                  <w:color w:val="111111"/>
                </w:rPr>
                <w:t>Guajayví</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09">
              <w:r>
                <w:rPr>
                  <w:rStyle w:val="EnlacedeInternet"/>
                  <w:rFonts w:eastAsia="Cambria" w:cs="Cambria" w:ascii="Cambria" w:hAnsi="Cambria"/>
                  <w:color w:val="111111"/>
                </w:rPr>
                <w:t>Boraginaceae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10">
              <w:r>
                <w:rPr>
                  <w:rStyle w:val="EnlacedeInternet"/>
                  <w:rFonts w:eastAsia="Cambria" w:cs="Cambria" w:ascii="Cambria" w:hAnsi="Cambria"/>
                  <w:i/>
                  <w:color w:val="111111"/>
                </w:rPr>
                <w:t>Patagonula americana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11">
              <w:r>
                <w:rPr>
                  <w:rStyle w:val="EnlacedeInternet"/>
                  <w:rFonts w:eastAsia="Cambria" w:cs="Cambria" w:ascii="Cambria" w:hAnsi="Cambria"/>
                  <w:color w:val="111111"/>
                </w:rPr>
                <w:t>27</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12">
              <w:r>
                <w:rPr>
                  <w:rStyle w:val="EnlacedeInternet"/>
                  <w:rFonts w:eastAsia="Cambria" w:cs="Cambria" w:ascii="Cambria" w:hAnsi="Cambria"/>
                  <w:color w:val="111111"/>
                </w:rPr>
                <w:t>Ka´a ovetí</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13">
              <w:r>
                <w:rPr>
                  <w:rStyle w:val="EnlacedeInternet"/>
                  <w:rFonts w:eastAsia="Cambria" w:cs="Cambria" w:ascii="Cambria" w:hAnsi="Cambria"/>
                  <w:color w:val="111111"/>
                </w:rPr>
                <w:t>Tiliaceae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14">
              <w:r>
                <w:rPr>
                  <w:rStyle w:val="EnlacedeInternet"/>
                  <w:rFonts w:eastAsia="Cambria" w:cs="Cambria" w:ascii="Cambria" w:hAnsi="Cambria"/>
                  <w:i/>
                  <w:color w:val="111111"/>
                </w:rPr>
                <w:t>Luehea divaricata</w:t>
              </w:r>
            </w:hyperlink>
          </w:p>
        </w:tc>
      </w:tr>
      <w:tr>
        <w:trPr>
          <w:trHeight w:val="220" w:hRule="atLeast"/>
        </w:trPr>
        <w:tc>
          <w:tcPr>
            <w:tcW w:w="670"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15">
              <w:r>
                <w:rPr>
                  <w:rStyle w:val="EnlacedeInternet"/>
                  <w:rFonts w:eastAsia="Cambria" w:cs="Cambria" w:ascii="Cambria" w:hAnsi="Cambria"/>
                  <w:color w:val="111111"/>
                </w:rPr>
                <w:t>28</w:t>
              </w:r>
            </w:hyperlink>
          </w:p>
        </w:tc>
        <w:tc>
          <w:tcPr>
            <w:tcW w:w="2031"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16">
              <w:r>
                <w:rPr>
                  <w:rStyle w:val="EnlacedeInternet"/>
                  <w:rFonts w:eastAsia="Cambria" w:cs="Cambria" w:ascii="Cambria" w:hAnsi="Cambria"/>
                  <w:color w:val="111111"/>
                </w:rPr>
                <w:t>Koku</w:t>
              </w:r>
            </w:hyperlink>
          </w:p>
        </w:tc>
        <w:tc>
          <w:tcPr>
            <w:tcW w:w="1980"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17">
              <w:r>
                <w:rPr>
                  <w:rStyle w:val="EnlacedeInternet"/>
                  <w:rFonts w:eastAsia="Cambria" w:cs="Cambria" w:ascii="Cambria" w:hAnsi="Cambria"/>
                  <w:color w:val="111111"/>
                </w:rPr>
                <w:t>Sapindaceae</w:t>
              </w:r>
            </w:hyperlink>
          </w:p>
        </w:tc>
        <w:tc>
          <w:tcPr>
            <w:tcW w:w="3239"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18">
              <w:r>
                <w:rPr>
                  <w:rStyle w:val="EnlacedeInternet"/>
                  <w:rFonts w:eastAsia="Cambria" w:cs="Cambria" w:ascii="Cambria" w:hAnsi="Cambria"/>
                  <w:i/>
                  <w:color w:val="111111"/>
                </w:rPr>
                <w:t>Allophylus edulis</w:t>
              </w:r>
            </w:hyperlink>
          </w:p>
        </w:tc>
      </w:tr>
      <w:tr>
        <w:trPr>
          <w:trHeight w:val="220" w:hRule="atLeast"/>
        </w:trPr>
        <w:tc>
          <w:tcPr>
            <w:tcW w:w="670" w:type="dxa"/>
            <w:tcBorders>
              <w:top w:val="dotted" w:sz="4" w:space="0" w:color="000000"/>
              <w:left w:val="single" w:sz="12" w:space="0" w:color="000000"/>
              <w:bottom w:val="single" w:sz="12" w:space="0" w:color="000000"/>
              <w:right w:val="dotted" w:sz="4" w:space="0" w:color="000000"/>
            </w:tcBorders>
          </w:tcPr>
          <w:p>
            <w:pPr>
              <w:pStyle w:val="LOnormal"/>
              <w:widowControl w:val="false"/>
              <w:shd w:val="clear" w:fill="FFFFFF"/>
              <w:spacing w:lineRule="auto" w:line="288"/>
              <w:jc w:val="both"/>
              <w:rPr/>
            </w:pPr>
            <w:hyperlink r:id="rId219">
              <w:r>
                <w:rPr>
                  <w:rStyle w:val="EnlacedeInternet"/>
                  <w:rFonts w:eastAsia="Cambria" w:cs="Cambria" w:ascii="Cambria" w:hAnsi="Cambria"/>
                  <w:color w:val="111111"/>
                </w:rPr>
                <w:t>29</w:t>
              </w:r>
            </w:hyperlink>
          </w:p>
        </w:tc>
        <w:tc>
          <w:tcPr>
            <w:tcW w:w="2031" w:type="dxa"/>
            <w:tcBorders>
              <w:top w:val="dotted" w:sz="4" w:space="0" w:color="000000"/>
              <w:left w:val="dotted" w:sz="4" w:space="0" w:color="000000"/>
              <w:bottom w:val="single" w:sz="12" w:space="0" w:color="000000"/>
              <w:right w:val="dotted" w:sz="4" w:space="0" w:color="000000"/>
            </w:tcBorders>
          </w:tcPr>
          <w:p>
            <w:pPr>
              <w:pStyle w:val="LOnormal"/>
              <w:widowControl w:val="false"/>
              <w:shd w:val="clear" w:fill="FFFFFF"/>
              <w:spacing w:lineRule="auto" w:line="288"/>
              <w:jc w:val="both"/>
              <w:rPr/>
            </w:pPr>
            <w:hyperlink r:id="rId220">
              <w:r>
                <w:rPr>
                  <w:rStyle w:val="EnlacedeInternet"/>
                  <w:rFonts w:eastAsia="Cambria" w:cs="Cambria" w:ascii="Cambria" w:hAnsi="Cambria"/>
                  <w:color w:val="111111"/>
                </w:rPr>
                <w:t>Yvyra pyta</w:t>
              </w:r>
            </w:hyperlink>
          </w:p>
        </w:tc>
        <w:tc>
          <w:tcPr>
            <w:tcW w:w="1980" w:type="dxa"/>
            <w:tcBorders>
              <w:top w:val="dotted" w:sz="4" w:space="0" w:color="000000"/>
              <w:left w:val="dotted" w:sz="4" w:space="0" w:color="000000"/>
              <w:bottom w:val="single" w:sz="12" w:space="0" w:color="000000"/>
              <w:right w:val="dotted" w:sz="4" w:space="0" w:color="000000"/>
            </w:tcBorders>
          </w:tcPr>
          <w:p>
            <w:pPr>
              <w:pStyle w:val="LOnormal"/>
              <w:widowControl w:val="false"/>
              <w:shd w:val="clear" w:fill="FFFFFF"/>
              <w:spacing w:lineRule="auto" w:line="288"/>
              <w:jc w:val="both"/>
              <w:rPr/>
            </w:pPr>
            <w:hyperlink r:id="rId221">
              <w:r>
                <w:rPr>
                  <w:rStyle w:val="EnlacedeInternet"/>
                  <w:rFonts w:eastAsia="Cambria" w:cs="Cambria" w:ascii="Cambria" w:hAnsi="Cambria"/>
                  <w:color w:val="111111"/>
                </w:rPr>
                <w:t>Leguminosae</w:t>
              </w:r>
            </w:hyperlink>
          </w:p>
        </w:tc>
        <w:tc>
          <w:tcPr>
            <w:tcW w:w="3239" w:type="dxa"/>
            <w:tcBorders>
              <w:top w:val="dotted" w:sz="4" w:space="0" w:color="000000"/>
              <w:left w:val="dotted" w:sz="4" w:space="0" w:color="000000"/>
              <w:bottom w:val="single" w:sz="12" w:space="0" w:color="000000"/>
              <w:right w:val="single" w:sz="12" w:space="0" w:color="000000"/>
            </w:tcBorders>
          </w:tcPr>
          <w:p>
            <w:pPr>
              <w:pStyle w:val="LOnormal"/>
              <w:widowControl w:val="false"/>
              <w:shd w:val="clear" w:fill="FFFFFF"/>
              <w:spacing w:lineRule="auto" w:line="288"/>
              <w:jc w:val="both"/>
              <w:rPr/>
            </w:pPr>
            <w:hyperlink r:id="rId222">
              <w:r>
                <w:rPr>
                  <w:rStyle w:val="EnlacedeInternet"/>
                  <w:rFonts w:eastAsia="Cambria" w:cs="Cambria" w:ascii="Cambria" w:hAnsi="Cambria"/>
                  <w:i/>
                  <w:color w:val="111111"/>
                </w:rPr>
                <w:t>Peltophorum dubium</w:t>
              </w:r>
            </w:hyperlink>
          </w:p>
        </w:tc>
      </w:tr>
    </w:tbl>
    <w:p>
      <w:pPr>
        <w:pStyle w:val="LOnormal"/>
        <w:shd w:val="clear" w:fill="FFFFFF"/>
        <w:spacing w:lineRule="auto" w:line="288"/>
        <w:jc w:val="both"/>
        <w:rPr>
          <w:rFonts w:ascii="Cambria" w:hAnsi="Cambria" w:eastAsia="Cambria" w:cs="Cambria"/>
          <w:b/>
          <w:b/>
          <w:color w:val="111111"/>
        </w:rPr>
      </w:pPr>
      <w:r>
        <w:rPr>
          <w:rFonts w:eastAsia="Cambria" w:cs="Cambria" w:ascii="Cambria" w:hAnsi="Cambria"/>
          <w:b/>
          <w:color w:val="111111"/>
        </w:rPr>
      </w:r>
    </w:p>
    <w:p>
      <w:pPr>
        <w:pStyle w:val="LOnormal"/>
        <w:shd w:val="clear" w:fill="FFFFFF"/>
        <w:spacing w:lineRule="auto" w:line="288"/>
        <w:ind w:firstLine="720"/>
        <w:jc w:val="both"/>
        <w:rPr>
          <w:rFonts w:ascii="Cambria" w:hAnsi="Cambria" w:eastAsia="Cambria" w:cs="Cambria"/>
          <w:b/>
          <w:b/>
          <w:color w:val="111111"/>
        </w:rPr>
      </w:pPr>
      <w:r>
        <w:rPr>
          <w:rFonts w:eastAsia="Cambria" w:cs="Cambria" w:ascii="Cambria" w:hAnsi="Cambria"/>
          <w:b/>
          <w:color w:val="111111"/>
        </w:rPr>
      </w:r>
    </w:p>
    <w:p>
      <w:pPr>
        <w:pStyle w:val="LOnormal"/>
        <w:shd w:val="clear" w:fill="FFFFFF"/>
        <w:spacing w:lineRule="auto" w:line="360"/>
        <w:ind w:firstLine="720"/>
        <w:jc w:val="both"/>
        <w:rPr/>
      </w:pPr>
      <w:hyperlink r:id="rId223">
        <w:r>
          <w:rPr>
            <w:rStyle w:val="EnlacedeInternet"/>
            <w:rFonts w:eastAsia="Cambria" w:cs="Cambria" w:ascii="Cambria" w:hAnsi="Cambria"/>
            <w:b/>
            <w:color w:val="111111"/>
            <w:sz w:val="26"/>
            <w:szCs w:val="26"/>
          </w:rPr>
          <w:t>FAUNA</w:t>
        </w:r>
      </w:hyperlink>
    </w:p>
    <w:p>
      <w:pPr>
        <w:pStyle w:val="LOnormal"/>
        <w:shd w:val="clear" w:fill="FFFFFF"/>
        <w:spacing w:lineRule="auto" w:line="360"/>
        <w:ind w:firstLine="708"/>
        <w:jc w:val="both"/>
        <w:rPr/>
      </w:pPr>
      <w:hyperlink r:id="rId224">
        <w:r>
          <w:rPr>
            <w:rStyle w:val="EnlacedeInternet"/>
            <w:rFonts w:eastAsia="Cambria" w:cs="Cambria" w:ascii="Cambria" w:hAnsi="Cambria"/>
            <w:color w:val="111111"/>
            <w:sz w:val="26"/>
            <w:szCs w:val="26"/>
          </w:rPr>
          <w:t>Se observan diversos animales silvestres en la zona, en especial las aves, animales de gran porte es muy poco vista en el área de la propiedad, posiblemente huyendo a otros lugares, es decir migrado a otras zonas.</w:t>
        </w:r>
      </w:hyperlink>
    </w:p>
    <w:p>
      <w:pPr>
        <w:pStyle w:val="LOnormal"/>
        <w:shd w:val="clear" w:fill="FFFFFF"/>
        <w:spacing w:lineRule="auto" w:line="360"/>
        <w:ind w:firstLine="708"/>
        <w:jc w:val="both"/>
        <w:rPr/>
      </w:pPr>
      <w:hyperlink r:id="rId225">
        <w:r>
          <w:rPr>
            <w:rStyle w:val="EnlacedeInternet"/>
            <w:rFonts w:eastAsia="Cambria" w:cs="Cambria" w:ascii="Cambria" w:hAnsi="Cambria"/>
            <w:color w:val="111111"/>
            <w:sz w:val="26"/>
            <w:szCs w:val="26"/>
          </w:rPr>
          <w:t>La existencia de bosques remanentes de escasa superficie y distribuidos por toda la zona, evidencian cambios estructurales del hábitat original de la fauna, lo que presupone que la población residente original de fauna silvestre se ha reducido a unos pocos y que en su mayoría ha experimentado migraciones en busca de nuevos territorios.</w:t>
        </w:r>
      </w:hyperlink>
    </w:p>
    <w:p>
      <w:pPr>
        <w:pStyle w:val="LOnormal"/>
        <w:shd w:val="clear" w:fill="FFFFFF"/>
        <w:spacing w:lineRule="auto" w:line="360"/>
        <w:ind w:firstLine="708"/>
        <w:jc w:val="both"/>
        <w:rPr/>
      </w:pPr>
      <w:hyperlink r:id="rId226">
        <w:r>
          <w:rPr>
            <w:rStyle w:val="EnlacedeInternet"/>
            <w:rFonts w:eastAsia="Cambria" w:cs="Cambria" w:ascii="Cambria" w:hAnsi="Cambria"/>
            <w:color w:val="111111"/>
            <w:sz w:val="26"/>
            <w:szCs w:val="26"/>
          </w:rPr>
          <w:t>Y aunque se puede asegurar que las pérdidas de hábitat ha provocado la desaparición de ciertas especies no se tienen estudios acabados, ni cuantificaciones sobre el tema.</w:t>
        </w:r>
      </w:hyperlink>
    </w:p>
    <w:p>
      <w:pPr>
        <w:pStyle w:val="LOnormal"/>
        <w:shd w:val="clear" w:fill="FFFFFF"/>
        <w:spacing w:lineRule="auto" w:line="288"/>
        <w:jc w:val="both"/>
        <w:rPr/>
      </w:pPr>
      <w:hyperlink r:id="rId227">
        <w:r>
          <w:rPr>
            <w:rStyle w:val="EnlacedeInternet"/>
            <w:rFonts w:eastAsia="Cambria" w:cs="Cambria" w:ascii="Cambria" w:hAnsi="Cambria"/>
            <w:b/>
            <w:color w:val="111111"/>
            <w:sz w:val="26"/>
            <w:szCs w:val="26"/>
          </w:rPr>
          <w:t>Cuadro Nº: 4 Fauna identificada de la región</w:t>
        </w:r>
      </w:hyperlink>
    </w:p>
    <w:tbl>
      <w:tblPr>
        <w:tblStyle w:val="Table11"/>
        <w:tblW w:w="10388" w:type="dxa"/>
        <w:jc w:val="center"/>
        <w:tblInd w:w="0" w:type="dxa"/>
        <w:tblLayout w:type="fixed"/>
        <w:tblCellMar>
          <w:top w:w="0" w:type="dxa"/>
          <w:left w:w="108" w:type="dxa"/>
          <w:bottom w:w="0" w:type="dxa"/>
          <w:right w:w="108" w:type="dxa"/>
        </w:tblCellMar>
        <w:tblLook w:val="0000"/>
      </w:tblPr>
      <w:tblGrid>
        <w:gridCol w:w="2414"/>
        <w:gridCol w:w="2765"/>
        <w:gridCol w:w="2696"/>
        <w:gridCol w:w="2512"/>
      </w:tblGrid>
      <w:tr>
        <w:trPr/>
        <w:tc>
          <w:tcPr>
            <w:tcW w:w="2414" w:type="dxa"/>
            <w:tcBorders>
              <w:top w:val="single" w:sz="12"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28">
              <w:r>
                <w:rPr>
                  <w:rStyle w:val="EnlacedeInternet"/>
                  <w:rFonts w:eastAsia="Cambria" w:cs="Cambria" w:ascii="Cambria" w:hAnsi="Cambria"/>
                  <w:b/>
                  <w:color w:val="111111"/>
                </w:rPr>
                <w:t>Nombre científico</w:t>
              </w:r>
            </w:hyperlink>
          </w:p>
        </w:tc>
        <w:tc>
          <w:tcPr>
            <w:tcW w:w="2765" w:type="dxa"/>
            <w:tcBorders>
              <w:top w:val="single" w:sz="12"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29">
              <w:r>
                <w:rPr>
                  <w:rStyle w:val="EnlacedeInternet"/>
                  <w:rFonts w:eastAsia="Cambria" w:cs="Cambria" w:ascii="Cambria" w:hAnsi="Cambria"/>
                  <w:b/>
                  <w:i/>
                  <w:color w:val="111111"/>
                </w:rPr>
                <w:t>Nombre común</w:t>
              </w:r>
            </w:hyperlink>
          </w:p>
        </w:tc>
        <w:tc>
          <w:tcPr>
            <w:tcW w:w="2696" w:type="dxa"/>
            <w:tcBorders>
              <w:top w:val="single" w:sz="12"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30">
              <w:r>
                <w:rPr>
                  <w:rStyle w:val="EnlacedeInternet"/>
                  <w:rFonts w:eastAsia="Cambria" w:cs="Cambria" w:ascii="Cambria" w:hAnsi="Cambria"/>
                  <w:b/>
                  <w:color w:val="111111"/>
                </w:rPr>
                <w:t>Nombre científico</w:t>
              </w:r>
            </w:hyperlink>
          </w:p>
        </w:tc>
        <w:tc>
          <w:tcPr>
            <w:tcW w:w="2512" w:type="dxa"/>
            <w:tcBorders>
              <w:top w:val="single" w:sz="12"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31">
              <w:r>
                <w:rPr>
                  <w:rStyle w:val="EnlacedeInternet"/>
                  <w:rFonts w:eastAsia="Cambria" w:cs="Cambria" w:ascii="Cambria" w:hAnsi="Cambria"/>
                  <w:b/>
                  <w:i/>
                  <w:color w:val="111111"/>
                </w:rPr>
                <w:t>Nombre común</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32">
              <w:r>
                <w:rPr>
                  <w:rStyle w:val="EnlacedeInternet"/>
                  <w:rFonts w:eastAsia="Cambria" w:cs="Cambria" w:ascii="Cambria" w:hAnsi="Cambria"/>
                  <w:color w:val="111111"/>
                </w:rPr>
                <w:t>Agouti paca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33">
              <w:r>
                <w:rPr>
                  <w:rStyle w:val="EnlacedeInternet"/>
                  <w:rFonts w:eastAsia="Cambria" w:cs="Cambria" w:ascii="Cambria" w:hAnsi="Cambria"/>
                  <w:color w:val="111111"/>
                </w:rPr>
                <w:t>Paca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rFonts w:ascii="Cambria" w:hAnsi="Cambria" w:eastAsia="Cambria" w:cs="Cambria"/>
                <w:color w:val="111111"/>
              </w:rPr>
            </w:pPr>
            <w:r>
              <w:rPr>
                <w:rFonts w:eastAsia="Cambria" w:cs="Cambria" w:ascii="Cambria" w:hAnsi="Cambria"/>
                <w:color w:val="111111"/>
              </w:rPr>
            </w:r>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rFonts w:ascii="Cambria" w:hAnsi="Cambria" w:eastAsia="Cambria" w:cs="Cambria"/>
                <w:color w:val="111111"/>
              </w:rPr>
            </w:pPr>
            <w:r>
              <w:rPr>
                <w:rFonts w:eastAsia="Cambria" w:cs="Cambria" w:ascii="Cambria" w:hAnsi="Cambria"/>
                <w:color w:val="111111"/>
              </w:rPr>
            </w:r>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34">
              <w:r>
                <w:rPr>
                  <w:rStyle w:val="EnlacedeInternet"/>
                  <w:rFonts w:eastAsia="Cambria" w:cs="Cambria" w:ascii="Cambria" w:hAnsi="Cambria"/>
                  <w:color w:val="111111"/>
                </w:rPr>
                <w:t>Aequidens sp.</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35">
              <w:r>
                <w:rPr>
                  <w:rStyle w:val="EnlacedeInternet"/>
                  <w:rFonts w:eastAsia="Cambria" w:cs="Cambria" w:ascii="Cambria" w:hAnsi="Cambria"/>
                  <w:color w:val="111111"/>
                </w:rPr>
                <w:t>pira mbocaya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36">
              <w:r>
                <w:rPr>
                  <w:rStyle w:val="EnlacedeInternet"/>
                  <w:rFonts w:eastAsia="Cambria" w:cs="Cambria" w:ascii="Cambria" w:hAnsi="Cambria"/>
                  <w:color w:val="111111"/>
                </w:rPr>
                <w:t>Leptotila verreauxi</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37">
              <w:r>
                <w:rPr>
                  <w:rStyle w:val="EnlacedeInternet"/>
                  <w:rFonts w:eastAsia="Cambria" w:cs="Cambria" w:ascii="Cambria" w:hAnsi="Cambria"/>
                  <w:color w:val="111111"/>
                </w:rPr>
                <w:t>Jeruti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38">
              <w:r>
                <w:rPr>
                  <w:rStyle w:val="EnlacedeInternet"/>
                  <w:rFonts w:eastAsia="Cambria" w:cs="Cambria" w:ascii="Cambria" w:hAnsi="Cambria"/>
                  <w:color w:val="111111"/>
                </w:rPr>
                <w:t>Ameiva ameiva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39">
              <w:r>
                <w:rPr>
                  <w:rStyle w:val="EnlacedeInternet"/>
                  <w:rFonts w:eastAsia="Cambria" w:cs="Cambria" w:ascii="Cambria" w:hAnsi="Cambria"/>
                  <w:color w:val="111111"/>
                </w:rPr>
                <w:t>lagartija, teju asaje</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40">
              <w:r>
                <w:rPr>
                  <w:rStyle w:val="EnlacedeInternet"/>
                  <w:rFonts w:eastAsia="Cambria" w:cs="Cambria" w:ascii="Cambria" w:hAnsi="Cambria"/>
                  <w:color w:val="111111"/>
                </w:rPr>
                <w:t>Marmosa grisea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41">
              <w:r>
                <w:rPr>
                  <w:rStyle w:val="EnlacedeInternet"/>
                  <w:rFonts w:eastAsia="Cambria" w:cs="Cambria" w:ascii="Cambria" w:hAnsi="Cambria"/>
                  <w:color w:val="111111"/>
                </w:rPr>
                <w:t>mykure, comadreja</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42">
              <w:r>
                <w:rPr>
                  <w:rStyle w:val="EnlacedeInternet"/>
                  <w:rFonts w:eastAsia="Cambria" w:cs="Cambria" w:ascii="Cambria" w:hAnsi="Cambria"/>
                  <w:color w:val="111111"/>
                </w:rPr>
                <w:t>Aramides cajanea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43">
              <w:r>
                <w:rPr>
                  <w:rStyle w:val="EnlacedeInternet"/>
                  <w:rFonts w:eastAsia="Cambria" w:cs="Cambria" w:ascii="Cambria" w:hAnsi="Cambria"/>
                  <w:color w:val="111111"/>
                </w:rPr>
                <w:t>Chiricoe</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44">
              <w:r>
                <w:rPr>
                  <w:rStyle w:val="EnlacedeInternet"/>
                  <w:rFonts w:eastAsia="Cambria" w:cs="Cambria" w:ascii="Cambria" w:hAnsi="Cambria"/>
                  <w:color w:val="111111"/>
                </w:rPr>
                <w:t>Mazama gouazoubira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45">
              <w:r>
                <w:rPr>
                  <w:rStyle w:val="EnlacedeInternet"/>
                  <w:rFonts w:eastAsia="Cambria" w:cs="Cambria" w:ascii="Cambria" w:hAnsi="Cambria"/>
                  <w:color w:val="111111"/>
                </w:rPr>
                <w:t>Guasuvira</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46">
              <w:r>
                <w:rPr>
                  <w:rStyle w:val="EnlacedeInternet"/>
                  <w:rFonts w:eastAsia="Cambria" w:cs="Cambria" w:ascii="Cambria" w:hAnsi="Cambria"/>
                  <w:color w:val="111111"/>
                </w:rPr>
                <w:t>Artibeus planirostris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47">
              <w:r>
                <w:rPr>
                  <w:rStyle w:val="EnlacedeInternet"/>
                  <w:rFonts w:eastAsia="Cambria" w:cs="Cambria" w:ascii="Cambria" w:hAnsi="Cambria"/>
                  <w:color w:val="111111"/>
                </w:rPr>
                <w:t>mbopi, murcielago</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48">
              <w:r>
                <w:rPr>
                  <w:rStyle w:val="EnlacedeInternet"/>
                  <w:rFonts w:eastAsia="Cambria" w:cs="Cambria" w:ascii="Cambria" w:hAnsi="Cambria"/>
                  <w:color w:val="111111"/>
                </w:rPr>
                <w:t>Megarhynchus pitangua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49">
              <w:r>
                <w:rPr>
                  <w:rStyle w:val="EnlacedeInternet"/>
                  <w:rFonts w:eastAsia="Cambria" w:cs="Cambria" w:ascii="Cambria" w:hAnsi="Cambria"/>
                  <w:color w:val="111111"/>
                </w:rPr>
                <w:t>nei nei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50">
              <w:r>
                <w:rPr>
                  <w:rStyle w:val="EnlacedeInternet"/>
                  <w:rFonts w:eastAsia="Cambria" w:cs="Cambria" w:ascii="Cambria" w:hAnsi="Cambria"/>
                  <w:color w:val="111111"/>
                </w:rPr>
                <w:t>Athene cunicularia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51">
              <w:r>
                <w:rPr>
                  <w:rStyle w:val="EnlacedeInternet"/>
                  <w:rFonts w:eastAsia="Cambria" w:cs="Cambria" w:ascii="Cambria" w:hAnsi="Cambria"/>
                  <w:color w:val="111111"/>
                </w:rPr>
                <w:t>urukurea nu, urukure’a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52">
              <w:r>
                <w:rPr>
                  <w:rStyle w:val="EnlacedeInternet"/>
                  <w:rFonts w:eastAsia="Cambria" w:cs="Cambria" w:ascii="Cambria" w:hAnsi="Cambria"/>
                  <w:color w:val="111111"/>
                </w:rPr>
                <w:t>Milvago chimachima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53">
              <w:r>
                <w:rPr>
                  <w:rStyle w:val="EnlacedeInternet"/>
                  <w:rFonts w:eastAsia="Cambria" w:cs="Cambria" w:ascii="Cambria" w:hAnsi="Cambria"/>
                  <w:color w:val="111111"/>
                </w:rPr>
                <w:t>Kirikiri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54">
              <w:r>
                <w:rPr>
                  <w:rStyle w:val="EnlacedeInternet"/>
                  <w:rFonts w:eastAsia="Cambria" w:cs="Cambria" w:ascii="Cambria" w:hAnsi="Cambria"/>
                  <w:color w:val="111111"/>
                </w:rPr>
                <w:t>Bubo virginianus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55">
              <w:r>
                <w:rPr>
                  <w:rStyle w:val="EnlacedeInternet"/>
                  <w:rFonts w:eastAsia="Cambria" w:cs="Cambria" w:ascii="Cambria" w:hAnsi="Cambria"/>
                  <w:color w:val="111111"/>
                </w:rPr>
                <w:t>ñacurutu guasu</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56">
              <w:r>
                <w:rPr>
                  <w:rStyle w:val="EnlacedeInternet"/>
                  <w:rFonts w:eastAsia="Cambria" w:cs="Cambria" w:ascii="Cambria" w:hAnsi="Cambria"/>
                  <w:color w:val="111111"/>
                </w:rPr>
                <w:t>Molossus molossus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57">
              <w:r>
                <w:rPr>
                  <w:rStyle w:val="EnlacedeInternet"/>
                  <w:rFonts w:eastAsia="Cambria" w:cs="Cambria" w:ascii="Cambria" w:hAnsi="Cambria"/>
                  <w:color w:val="111111"/>
                </w:rPr>
                <w:t>Mbopi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58">
              <w:r>
                <w:rPr>
                  <w:rStyle w:val="EnlacedeInternet"/>
                  <w:rFonts w:eastAsia="Cambria" w:cs="Cambria" w:ascii="Cambria" w:hAnsi="Cambria"/>
                  <w:color w:val="111111"/>
                </w:rPr>
                <w:t>Bubulcus ibis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59">
              <w:r>
                <w:rPr>
                  <w:rStyle w:val="EnlacedeInternet"/>
                  <w:rFonts w:eastAsia="Cambria" w:cs="Cambria" w:ascii="Cambria" w:hAnsi="Cambria"/>
                  <w:color w:val="111111"/>
                </w:rPr>
                <w:t>garcita bueyera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60">
              <w:r>
                <w:rPr>
                  <w:rStyle w:val="EnlacedeInternet"/>
                  <w:rFonts w:eastAsia="Cambria" w:cs="Cambria" w:ascii="Cambria" w:hAnsi="Cambria"/>
                  <w:color w:val="111111"/>
                </w:rPr>
                <w:t>Molothrus bonaeriensis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61">
              <w:r>
                <w:rPr>
                  <w:rStyle w:val="EnlacedeInternet"/>
                  <w:rFonts w:eastAsia="Cambria" w:cs="Cambria" w:ascii="Cambria" w:hAnsi="Cambria"/>
                  <w:color w:val="111111"/>
                </w:rPr>
                <w:t>Guyrau</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62">
              <w:r>
                <w:rPr>
                  <w:rStyle w:val="EnlacedeInternet"/>
                  <w:rFonts w:eastAsia="Cambria" w:cs="Cambria" w:ascii="Cambria" w:hAnsi="Cambria"/>
                  <w:color w:val="111111"/>
                </w:rPr>
                <w:t>Caimán yacaré</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63">
              <w:r>
                <w:rPr>
                  <w:rStyle w:val="EnlacedeInternet"/>
                  <w:rFonts w:eastAsia="Cambria" w:cs="Cambria" w:ascii="Cambria" w:hAnsi="Cambria"/>
                  <w:color w:val="111111"/>
                </w:rPr>
                <w:t>jacare hu</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64">
              <w:r>
                <w:rPr>
                  <w:rStyle w:val="EnlacedeInternet"/>
                  <w:rFonts w:eastAsia="Cambria" w:cs="Cambria" w:ascii="Cambria" w:hAnsi="Cambria"/>
                  <w:color w:val="111111"/>
                </w:rPr>
                <w:t>Mycteria americana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65">
              <w:r>
                <w:rPr>
                  <w:rStyle w:val="EnlacedeInternet"/>
                  <w:rFonts w:eastAsia="Cambria" w:cs="Cambria" w:ascii="Cambria" w:hAnsi="Cambria"/>
                  <w:color w:val="111111"/>
                </w:rPr>
                <w:t>tujuju kangy, javiru guasu</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66">
              <w:r>
                <w:rPr>
                  <w:rStyle w:val="EnlacedeInternet"/>
                  <w:rFonts w:eastAsia="Cambria" w:cs="Cambria" w:ascii="Cambria" w:hAnsi="Cambria"/>
                  <w:color w:val="111111"/>
                </w:rPr>
                <w:t>Cairina moschata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67">
              <w:r>
                <w:rPr>
                  <w:rStyle w:val="EnlacedeInternet"/>
                  <w:rFonts w:eastAsia="Cambria" w:cs="Cambria" w:ascii="Cambria" w:hAnsi="Cambria"/>
                  <w:color w:val="111111"/>
                </w:rPr>
                <w:t>pato bragado</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68">
              <w:r>
                <w:rPr>
                  <w:rStyle w:val="EnlacedeInternet"/>
                  <w:rFonts w:eastAsia="Cambria" w:cs="Cambria" w:ascii="Cambria" w:hAnsi="Cambria"/>
                  <w:color w:val="111111"/>
                </w:rPr>
                <w:t>Myiopsitta monachus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69">
              <w:r>
                <w:rPr>
                  <w:rStyle w:val="EnlacedeInternet"/>
                  <w:rFonts w:eastAsia="Cambria" w:cs="Cambria" w:ascii="Cambria" w:hAnsi="Cambria"/>
                  <w:color w:val="111111"/>
                </w:rPr>
                <w:t>tu’i, cotorra</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70">
              <w:r>
                <w:rPr>
                  <w:rStyle w:val="EnlacedeInternet"/>
                  <w:rFonts w:eastAsia="Cambria" w:cs="Cambria" w:ascii="Cambria" w:hAnsi="Cambria"/>
                  <w:color w:val="111111"/>
                </w:rPr>
                <w:t>Casmerodius albus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71">
              <w:r>
                <w:rPr>
                  <w:rStyle w:val="EnlacedeInternet"/>
                  <w:rFonts w:eastAsia="Cambria" w:cs="Cambria" w:ascii="Cambria" w:hAnsi="Cambria"/>
                  <w:color w:val="111111"/>
                </w:rPr>
                <w:t>Guyrati</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72">
              <w:r>
                <w:rPr>
                  <w:rStyle w:val="EnlacedeInternet"/>
                  <w:rFonts w:eastAsia="Cambria" w:cs="Cambria" w:ascii="Cambria" w:hAnsi="Cambria"/>
                  <w:color w:val="111111"/>
                </w:rPr>
                <w:t>Nasua nasua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73">
              <w:r>
                <w:rPr>
                  <w:rStyle w:val="EnlacedeInternet"/>
                  <w:rFonts w:eastAsia="Cambria" w:cs="Cambria" w:ascii="Cambria" w:hAnsi="Cambria"/>
                  <w:color w:val="111111"/>
                </w:rPr>
                <w:t>Kuatí</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74">
              <w:r>
                <w:rPr>
                  <w:rStyle w:val="EnlacedeInternet"/>
                  <w:rFonts w:eastAsia="Cambria" w:cs="Cambria" w:ascii="Cambria" w:hAnsi="Cambria"/>
                  <w:color w:val="111111"/>
                </w:rPr>
                <w:t>Chloroceryle inda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75">
              <w:r>
                <w:rPr>
                  <w:rStyle w:val="EnlacedeInternet"/>
                  <w:rFonts w:eastAsia="Cambria" w:cs="Cambria" w:ascii="Cambria" w:hAnsi="Cambria"/>
                  <w:color w:val="111111"/>
                </w:rPr>
                <w:t>martín pescador verdirrojo</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76">
              <w:r>
                <w:rPr>
                  <w:rStyle w:val="EnlacedeInternet"/>
                  <w:rFonts w:eastAsia="Cambria" w:cs="Cambria" w:ascii="Cambria" w:hAnsi="Cambria"/>
                  <w:color w:val="111111"/>
                </w:rPr>
                <w:t>Ololygon eringiophila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77">
              <w:r>
                <w:rPr>
                  <w:rStyle w:val="EnlacedeInternet"/>
                  <w:rFonts w:eastAsia="Cambria" w:cs="Cambria" w:ascii="Cambria" w:hAnsi="Cambria"/>
                  <w:color w:val="111111"/>
                </w:rPr>
                <w:t>ju’I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78">
              <w:r>
                <w:rPr>
                  <w:rStyle w:val="EnlacedeInternet"/>
                  <w:rFonts w:eastAsia="Cambria" w:cs="Cambria" w:ascii="Cambria" w:hAnsi="Cambria"/>
                  <w:color w:val="111111"/>
                </w:rPr>
                <w:t>Cichlasoma bimaculatus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79">
              <w:r>
                <w:rPr>
                  <w:rStyle w:val="EnlacedeInternet"/>
                  <w:rFonts w:eastAsia="Cambria" w:cs="Cambria" w:ascii="Cambria" w:hAnsi="Cambria"/>
                  <w:color w:val="111111"/>
                </w:rPr>
                <w:t>palometa negra, chachita, cabeza amarga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80">
              <w:r>
                <w:rPr>
                  <w:rStyle w:val="EnlacedeInternet"/>
                  <w:rFonts w:eastAsia="Cambria" w:cs="Cambria" w:ascii="Cambria" w:hAnsi="Cambria"/>
                  <w:color w:val="111111"/>
                </w:rPr>
                <w:t>Ortallis canicollis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81">
              <w:r>
                <w:rPr>
                  <w:rStyle w:val="EnlacedeInternet"/>
                  <w:rFonts w:eastAsia="Cambria" w:cs="Cambria" w:ascii="Cambria" w:hAnsi="Cambria"/>
                  <w:color w:val="111111"/>
                </w:rPr>
                <w:t>charata o faisán de monte</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82">
              <w:r>
                <w:rPr>
                  <w:rStyle w:val="EnlacedeInternet"/>
                  <w:rFonts w:eastAsia="Cambria" w:cs="Cambria" w:ascii="Cambria" w:hAnsi="Cambria"/>
                  <w:color w:val="111111"/>
                </w:rPr>
                <w:t>Coragyps atratus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83">
              <w:r>
                <w:rPr>
                  <w:rStyle w:val="EnlacedeInternet"/>
                  <w:rFonts w:eastAsia="Cambria" w:cs="Cambria" w:ascii="Cambria" w:hAnsi="Cambria"/>
                  <w:color w:val="111111"/>
                </w:rPr>
                <w:t>yryvu  hu</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84">
              <w:r>
                <w:rPr>
                  <w:rStyle w:val="EnlacedeInternet"/>
                  <w:rFonts w:eastAsia="Cambria" w:cs="Cambria" w:ascii="Cambria" w:hAnsi="Cambria"/>
                  <w:color w:val="111111"/>
                </w:rPr>
                <w:t>Otus choliba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85">
              <w:r>
                <w:rPr>
                  <w:rStyle w:val="EnlacedeInternet"/>
                  <w:rFonts w:eastAsia="Cambria" w:cs="Cambria" w:ascii="Cambria" w:hAnsi="Cambria"/>
                  <w:color w:val="111111"/>
                </w:rPr>
                <w:t>urukure’a mi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86">
              <w:r>
                <w:rPr>
                  <w:rStyle w:val="EnlacedeInternet"/>
                  <w:rFonts w:eastAsia="Cambria" w:cs="Cambria" w:ascii="Cambria" w:hAnsi="Cambria"/>
                  <w:color w:val="111111"/>
                </w:rPr>
                <w:t>Crotophaga ani</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87">
              <w:r>
                <w:rPr>
                  <w:rStyle w:val="EnlacedeInternet"/>
                  <w:rFonts w:eastAsia="Cambria" w:cs="Cambria" w:ascii="Cambria" w:hAnsi="Cambria"/>
                  <w:color w:val="111111"/>
                </w:rPr>
                <w:t>Ano</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88">
              <w:r>
                <w:rPr>
                  <w:rStyle w:val="EnlacedeInternet"/>
                  <w:rFonts w:eastAsia="Cambria" w:cs="Cambria" w:ascii="Cambria" w:hAnsi="Cambria"/>
                  <w:color w:val="111111"/>
                </w:rPr>
                <w:t>Pardaria coronata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89">
              <w:r>
                <w:rPr>
                  <w:rStyle w:val="EnlacedeInternet"/>
                  <w:rFonts w:eastAsia="Cambria" w:cs="Cambria" w:ascii="Cambria" w:hAnsi="Cambria"/>
                  <w:color w:val="111111"/>
                </w:rPr>
                <w:t>cardenal</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90">
              <w:r>
                <w:rPr>
                  <w:rStyle w:val="EnlacedeInternet"/>
                  <w:rFonts w:eastAsia="Cambria" w:cs="Cambria" w:ascii="Cambria" w:hAnsi="Cambria"/>
                  <w:color w:val="111111"/>
                </w:rPr>
                <w:t>Cyclarhis gujanensis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91">
              <w:r>
                <w:rPr>
                  <w:rStyle w:val="EnlacedeInternet"/>
                  <w:rFonts w:eastAsia="Cambria" w:cs="Cambria" w:ascii="Cambria" w:hAnsi="Cambria"/>
                  <w:color w:val="111111"/>
                </w:rPr>
                <w:t>habia verde</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92">
              <w:r>
                <w:rPr>
                  <w:rStyle w:val="EnlacedeInternet"/>
                  <w:rFonts w:eastAsia="Cambria" w:cs="Cambria" w:ascii="Cambria" w:hAnsi="Cambria"/>
                  <w:color w:val="111111"/>
                </w:rPr>
                <w:t>Passer domesticus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93">
              <w:r>
                <w:rPr>
                  <w:rStyle w:val="EnlacedeInternet"/>
                  <w:rFonts w:eastAsia="Cambria" w:cs="Cambria" w:ascii="Cambria" w:hAnsi="Cambria"/>
                  <w:color w:val="111111"/>
                </w:rPr>
                <w:t>garrión</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94">
              <w:r>
                <w:rPr>
                  <w:rStyle w:val="EnlacedeInternet"/>
                  <w:rFonts w:eastAsia="Cambria" w:cs="Cambria" w:ascii="Cambria" w:hAnsi="Cambria"/>
                  <w:color w:val="111111"/>
                </w:rPr>
                <w:t>Dryocopus lineatus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95">
              <w:r>
                <w:rPr>
                  <w:rStyle w:val="EnlacedeInternet"/>
                  <w:rFonts w:eastAsia="Cambria" w:cs="Cambria" w:ascii="Cambria" w:hAnsi="Cambria"/>
                  <w:color w:val="111111"/>
                </w:rPr>
                <w:t>ypeku tape</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96">
              <w:r>
                <w:rPr>
                  <w:rStyle w:val="EnlacedeInternet"/>
                  <w:rFonts w:eastAsia="Cambria" w:cs="Cambria" w:ascii="Cambria" w:hAnsi="Cambria"/>
                  <w:color w:val="111111"/>
                </w:rPr>
                <w:t>Piccumnus temninckii</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297">
              <w:r>
                <w:rPr>
                  <w:rStyle w:val="EnlacedeInternet"/>
                  <w:rFonts w:eastAsia="Cambria" w:cs="Cambria" w:ascii="Cambria" w:hAnsi="Cambria"/>
                  <w:color w:val="111111"/>
                </w:rPr>
                <w:t>ypeku’I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98">
              <w:r>
                <w:rPr>
                  <w:rStyle w:val="EnlacedeInternet"/>
                  <w:rFonts w:eastAsia="Cambria" w:cs="Cambria" w:ascii="Cambria" w:hAnsi="Cambria"/>
                  <w:color w:val="111111"/>
                </w:rPr>
                <w:t>Eumops perotis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299">
              <w:r>
                <w:rPr>
                  <w:rStyle w:val="EnlacedeInternet"/>
                  <w:rFonts w:eastAsia="Cambria" w:cs="Cambria" w:ascii="Cambria" w:hAnsi="Cambria"/>
                  <w:color w:val="111111"/>
                </w:rPr>
                <w:t>Mbopi</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00">
              <w:r>
                <w:rPr>
                  <w:rStyle w:val="EnlacedeInternet"/>
                  <w:rFonts w:eastAsia="Cambria" w:cs="Cambria" w:ascii="Cambria" w:hAnsi="Cambria"/>
                  <w:color w:val="111111"/>
                </w:rPr>
                <w:t>Pitangus sulfhuratus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01">
              <w:r>
                <w:rPr>
                  <w:rStyle w:val="EnlacedeInternet"/>
                  <w:rFonts w:eastAsia="Cambria" w:cs="Cambria" w:ascii="Cambria" w:hAnsi="Cambria"/>
                  <w:color w:val="111111"/>
                </w:rPr>
                <w:t>pitogue</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02">
              <w:r>
                <w:rPr>
                  <w:rStyle w:val="EnlacedeInternet"/>
                  <w:rFonts w:eastAsia="Cambria" w:cs="Cambria" w:ascii="Cambria" w:hAnsi="Cambria"/>
                  <w:color w:val="111111"/>
                </w:rPr>
                <w:t>Euphractus sexcinetus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03">
              <w:r>
                <w:rPr>
                  <w:rStyle w:val="EnlacedeInternet"/>
                  <w:rFonts w:eastAsia="Cambria" w:cs="Cambria" w:ascii="Cambria" w:hAnsi="Cambria"/>
                  <w:color w:val="111111"/>
                </w:rPr>
                <w:t>tatu poju</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04">
              <w:r>
                <w:rPr>
                  <w:rStyle w:val="EnlacedeInternet"/>
                  <w:rFonts w:eastAsia="Cambria" w:cs="Cambria" w:ascii="Cambria" w:hAnsi="Cambria"/>
                  <w:color w:val="111111"/>
                </w:rPr>
                <w:t>Poliborus plancus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05">
              <w:r>
                <w:rPr>
                  <w:rStyle w:val="EnlacedeInternet"/>
                  <w:rFonts w:eastAsia="Cambria" w:cs="Cambria" w:ascii="Cambria" w:hAnsi="Cambria"/>
                  <w:color w:val="111111"/>
                </w:rPr>
                <w:t>Karakara</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06">
              <w:r>
                <w:rPr>
                  <w:rStyle w:val="EnlacedeInternet"/>
                  <w:rFonts w:eastAsia="Cambria" w:cs="Cambria" w:ascii="Cambria" w:hAnsi="Cambria"/>
                  <w:color w:val="111111"/>
                </w:rPr>
                <w:t>Felis concolor</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07">
              <w:r>
                <w:rPr>
                  <w:rStyle w:val="EnlacedeInternet"/>
                  <w:rFonts w:eastAsia="Cambria" w:cs="Cambria" w:ascii="Cambria" w:hAnsi="Cambria"/>
                  <w:color w:val="111111"/>
                </w:rPr>
                <w:t>puma, jagua pyta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08">
              <w:r>
                <w:rPr>
                  <w:rStyle w:val="EnlacedeInternet"/>
                  <w:rFonts w:eastAsia="Cambria" w:cs="Cambria" w:ascii="Cambria" w:hAnsi="Cambria"/>
                  <w:color w:val="111111"/>
                </w:rPr>
                <w:t>Rostrhamus sociabilis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09">
              <w:r>
                <w:rPr>
                  <w:rStyle w:val="EnlacedeInternet"/>
                  <w:rFonts w:eastAsia="Cambria" w:cs="Cambria" w:ascii="Cambria" w:hAnsi="Cambria"/>
                  <w:color w:val="111111"/>
                </w:rPr>
                <w:t>taguato caracolero</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10">
              <w:r>
                <w:rPr>
                  <w:rStyle w:val="EnlacedeInternet"/>
                  <w:rFonts w:eastAsia="Cambria" w:cs="Cambria" w:ascii="Cambria" w:hAnsi="Cambria"/>
                  <w:color w:val="111111"/>
                </w:rPr>
                <w:t>Felis pardalis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11">
              <w:r>
                <w:rPr>
                  <w:rStyle w:val="EnlacedeInternet"/>
                  <w:rFonts w:eastAsia="Cambria" w:cs="Cambria" w:ascii="Cambria" w:hAnsi="Cambria"/>
                  <w:color w:val="111111"/>
                </w:rPr>
                <w:t>jaguarete´i, gato anza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12">
              <w:r>
                <w:rPr>
                  <w:rStyle w:val="EnlacedeInternet"/>
                  <w:rFonts w:eastAsia="Cambria" w:cs="Cambria" w:ascii="Cambria" w:hAnsi="Cambria"/>
                  <w:color w:val="111111"/>
                </w:rPr>
                <w:t>Serrasalmus sp.</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13">
              <w:r>
                <w:rPr>
                  <w:rStyle w:val="EnlacedeInternet"/>
                  <w:rFonts w:eastAsia="Cambria" w:cs="Cambria" w:ascii="Cambria" w:hAnsi="Cambria"/>
                  <w:color w:val="111111"/>
                </w:rPr>
                <w:t>piraña, pirâi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14">
              <w:r>
                <w:rPr>
                  <w:rStyle w:val="EnlacedeInternet"/>
                  <w:rFonts w:eastAsia="Cambria" w:cs="Cambria" w:ascii="Cambria" w:hAnsi="Cambria"/>
                  <w:color w:val="111111"/>
                </w:rPr>
                <w:t>Felis wiedii</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15">
              <w:r>
                <w:rPr>
                  <w:rStyle w:val="EnlacedeInternet"/>
                  <w:rFonts w:eastAsia="Cambria" w:cs="Cambria" w:ascii="Cambria" w:hAnsi="Cambria"/>
                  <w:color w:val="111111"/>
                </w:rPr>
                <w:t>margay, yaguarete´i,</w:t>
              </w:r>
            </w:hyperlink>
          </w:p>
          <w:p>
            <w:pPr>
              <w:pStyle w:val="LOnormal"/>
              <w:widowControl w:val="false"/>
              <w:shd w:val="clear" w:fill="FFFFFF"/>
              <w:spacing w:lineRule="auto" w:line="288"/>
              <w:jc w:val="both"/>
              <w:rPr/>
            </w:pPr>
            <w:hyperlink r:id="rId316">
              <w:r>
                <w:rPr>
                  <w:rStyle w:val="EnlacedeInternet"/>
                  <w:rFonts w:eastAsia="Cambria" w:cs="Cambria" w:ascii="Cambria" w:hAnsi="Cambria"/>
                  <w:color w:val="111111"/>
                </w:rPr>
                <w:t>gato pintado</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17">
              <w:r>
                <w:rPr>
                  <w:rStyle w:val="EnlacedeInternet"/>
                  <w:rFonts w:eastAsia="Cambria" w:cs="Cambria" w:ascii="Cambria" w:hAnsi="Cambria"/>
                  <w:color w:val="111111"/>
                </w:rPr>
                <w:t>Serrasalmus spilopleura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18">
              <w:r>
                <w:rPr>
                  <w:rStyle w:val="EnlacedeInternet"/>
                  <w:rFonts w:eastAsia="Cambria" w:cs="Cambria" w:ascii="Cambria" w:hAnsi="Cambria"/>
                  <w:color w:val="111111"/>
                </w:rPr>
                <w:t>palometa, palometa</w:t>
              </w:r>
            </w:hyperlink>
          </w:p>
          <w:p>
            <w:pPr>
              <w:pStyle w:val="LOnormal"/>
              <w:widowControl w:val="false"/>
              <w:shd w:val="clear" w:fill="FFFFFF"/>
              <w:spacing w:lineRule="auto" w:line="288"/>
              <w:jc w:val="both"/>
              <w:rPr/>
            </w:pPr>
            <w:hyperlink r:id="rId319">
              <w:r>
                <w:rPr>
                  <w:rStyle w:val="EnlacedeInternet"/>
                  <w:rFonts w:eastAsia="Cambria" w:cs="Cambria" w:ascii="Cambria" w:hAnsi="Cambria"/>
                  <w:color w:val="111111"/>
                </w:rPr>
                <w:t>amarilla, palometa brava</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20">
              <w:r>
                <w:rPr>
                  <w:rStyle w:val="EnlacedeInternet"/>
                  <w:rFonts w:eastAsia="Cambria" w:cs="Cambria" w:ascii="Cambria" w:hAnsi="Cambria"/>
                  <w:color w:val="111111"/>
                </w:rPr>
                <w:t>Felis yagouaroundi</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21">
              <w:r>
                <w:rPr>
                  <w:rStyle w:val="EnlacedeInternet"/>
                  <w:rFonts w:eastAsia="Cambria" w:cs="Cambria" w:ascii="Cambria" w:hAnsi="Cambria"/>
                  <w:color w:val="111111"/>
                </w:rPr>
                <w:t>Yaguarundí</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22">
              <w:r>
                <w:rPr>
                  <w:rStyle w:val="EnlacedeInternet"/>
                  <w:rFonts w:eastAsia="Cambria" w:cs="Cambria" w:ascii="Cambria" w:hAnsi="Cambria"/>
                  <w:color w:val="111111"/>
                </w:rPr>
                <w:t>Tayassu pecari</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23">
              <w:r>
                <w:rPr>
                  <w:rStyle w:val="EnlacedeInternet"/>
                  <w:rFonts w:eastAsia="Cambria" w:cs="Cambria" w:ascii="Cambria" w:hAnsi="Cambria"/>
                  <w:color w:val="111111"/>
                </w:rPr>
                <w:t>tañy catí</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24">
              <w:r>
                <w:rPr>
                  <w:rStyle w:val="EnlacedeInternet"/>
                  <w:rFonts w:eastAsia="Cambria" w:cs="Cambria" w:ascii="Cambria" w:hAnsi="Cambria"/>
                  <w:color w:val="111111"/>
                </w:rPr>
                <w:t>Glaucidium brasilianum</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25">
              <w:r>
                <w:rPr>
                  <w:rStyle w:val="EnlacedeInternet"/>
                  <w:rFonts w:eastAsia="Cambria" w:cs="Cambria" w:ascii="Cambria" w:hAnsi="Cambria"/>
                  <w:color w:val="111111"/>
                </w:rPr>
                <w:t>kavure´i</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26">
              <w:r>
                <w:rPr>
                  <w:rStyle w:val="EnlacedeInternet"/>
                  <w:rFonts w:eastAsia="Cambria" w:cs="Cambria" w:ascii="Cambria" w:hAnsi="Cambria"/>
                  <w:color w:val="111111"/>
                </w:rPr>
                <w:t>Tayassu tajacu</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27">
              <w:r>
                <w:rPr>
                  <w:rStyle w:val="EnlacedeInternet"/>
                  <w:rFonts w:eastAsia="Cambria" w:cs="Cambria" w:ascii="Cambria" w:hAnsi="Cambria"/>
                  <w:color w:val="111111"/>
                </w:rPr>
                <w:t>kure´I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28">
              <w:r>
                <w:rPr>
                  <w:rStyle w:val="EnlacedeInternet"/>
                  <w:rFonts w:eastAsia="Cambria" w:cs="Cambria" w:ascii="Cambria" w:hAnsi="Cambria"/>
                  <w:color w:val="111111"/>
                </w:rPr>
                <w:t>Gymnotus carapo</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29">
              <w:r>
                <w:rPr>
                  <w:rStyle w:val="EnlacedeInternet"/>
                  <w:rFonts w:eastAsia="Cambria" w:cs="Cambria" w:ascii="Cambria" w:hAnsi="Cambria"/>
                  <w:color w:val="111111"/>
                </w:rPr>
                <w:t>morena, anguiya, morenita, anguiua flecuda, carapo</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30">
              <w:r>
                <w:rPr>
                  <w:rStyle w:val="EnlacedeInternet"/>
                  <w:rFonts w:eastAsia="Cambria" w:cs="Cambria" w:ascii="Cambria" w:hAnsi="Cambria"/>
                  <w:color w:val="111111"/>
                </w:rPr>
                <w:t>Theristicus caudatus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31">
              <w:r>
                <w:rPr>
                  <w:rStyle w:val="EnlacedeInternet"/>
                  <w:rFonts w:eastAsia="Cambria" w:cs="Cambria" w:ascii="Cambria" w:hAnsi="Cambria"/>
                  <w:color w:val="111111"/>
                </w:rPr>
                <w:t>kurukau ajura sayju</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32">
              <w:r>
                <w:rPr>
                  <w:rStyle w:val="EnlacedeInternet"/>
                  <w:rFonts w:eastAsia="Cambria" w:cs="Cambria" w:ascii="Cambria" w:hAnsi="Cambria"/>
                  <w:color w:val="111111"/>
                </w:rPr>
                <w:t>Habia rubica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33">
              <w:r>
                <w:rPr>
                  <w:rStyle w:val="EnlacedeInternet"/>
                  <w:rFonts w:eastAsia="Cambria" w:cs="Cambria" w:ascii="Cambria" w:hAnsi="Cambria"/>
                  <w:color w:val="111111"/>
                </w:rPr>
                <w:t>habia sayju</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34">
              <w:r>
                <w:rPr>
                  <w:rStyle w:val="EnlacedeInternet"/>
                  <w:rFonts w:eastAsia="Cambria" w:cs="Cambria" w:ascii="Cambria" w:hAnsi="Cambria"/>
                  <w:color w:val="111111"/>
                </w:rPr>
                <w:t>Tigrisoma fasciatum</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35">
              <w:r>
                <w:rPr>
                  <w:rStyle w:val="EnlacedeInternet"/>
                  <w:rFonts w:eastAsia="Cambria" w:cs="Cambria" w:ascii="Cambria" w:hAnsi="Cambria"/>
                  <w:color w:val="111111"/>
                </w:rPr>
                <w:t>hoko hovy</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36">
              <w:r>
                <w:rPr>
                  <w:rStyle w:val="EnlacedeInternet"/>
                  <w:rFonts w:eastAsia="Cambria" w:cs="Cambria" w:ascii="Cambria" w:hAnsi="Cambria"/>
                  <w:color w:val="111111"/>
                </w:rPr>
                <w:t>Hyla bivittata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37">
              <w:r>
                <w:rPr>
                  <w:rStyle w:val="EnlacedeInternet"/>
                  <w:rFonts w:eastAsia="Cambria" w:cs="Cambria" w:ascii="Cambria" w:hAnsi="Cambria"/>
                  <w:color w:val="111111"/>
                </w:rPr>
                <w:t>ju´i, rana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38">
              <w:r>
                <w:rPr>
                  <w:rStyle w:val="EnlacedeInternet"/>
                  <w:rFonts w:eastAsia="Cambria" w:cs="Cambria" w:ascii="Cambria" w:hAnsi="Cambria"/>
                  <w:color w:val="111111"/>
                </w:rPr>
                <w:t>Triportheus paranensis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39">
              <w:r>
                <w:rPr>
                  <w:rStyle w:val="EnlacedeInternet"/>
                  <w:rFonts w:eastAsia="Cambria" w:cs="Cambria" w:ascii="Cambria" w:hAnsi="Cambria"/>
                  <w:color w:val="111111"/>
                </w:rPr>
                <w:t>piraguyra, golondrina, machete, chape</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40">
              <w:r>
                <w:rPr>
                  <w:rStyle w:val="EnlacedeInternet"/>
                  <w:rFonts w:eastAsia="Cambria" w:cs="Cambria" w:ascii="Cambria" w:hAnsi="Cambria"/>
                  <w:color w:val="111111"/>
                </w:rPr>
                <w:t>Hypostomus sp.</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41">
              <w:r>
                <w:rPr>
                  <w:rStyle w:val="EnlacedeInternet"/>
                  <w:rFonts w:eastAsia="Cambria" w:cs="Cambria" w:ascii="Cambria" w:hAnsi="Cambria"/>
                  <w:color w:val="111111"/>
                </w:rPr>
                <w:t>Guaiguingüe</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42">
              <w:r>
                <w:rPr>
                  <w:rStyle w:val="EnlacedeInternet"/>
                  <w:rFonts w:eastAsia="Cambria" w:cs="Cambria" w:ascii="Cambria" w:hAnsi="Cambria"/>
                  <w:color w:val="111111"/>
                </w:rPr>
                <w:t>Triportheus sp.</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43">
              <w:r>
                <w:rPr>
                  <w:rStyle w:val="EnlacedeInternet"/>
                  <w:rFonts w:eastAsia="Cambria" w:cs="Cambria" w:ascii="Cambria" w:hAnsi="Cambria"/>
                  <w:color w:val="111111"/>
                </w:rPr>
                <w:t>piraguira, golondrina</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44">
              <w:r>
                <w:rPr>
                  <w:rStyle w:val="EnlacedeInternet"/>
                  <w:rFonts w:eastAsia="Cambria" w:cs="Cambria" w:ascii="Cambria" w:hAnsi="Cambria"/>
                  <w:color w:val="111111"/>
                </w:rPr>
                <w:t>Ictinia mississippiensis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45">
              <w:r>
                <w:rPr>
                  <w:rStyle w:val="EnlacedeInternet"/>
                  <w:rFonts w:eastAsia="Cambria" w:cs="Cambria" w:ascii="Cambria" w:hAnsi="Cambria"/>
                  <w:color w:val="111111"/>
                </w:rPr>
                <w:t>gavilan azulado chico</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46">
              <w:r>
                <w:rPr>
                  <w:rStyle w:val="EnlacedeInternet"/>
                  <w:rFonts w:eastAsia="Cambria" w:cs="Cambria" w:ascii="Cambria" w:hAnsi="Cambria"/>
                  <w:color w:val="111111"/>
                </w:rPr>
                <w:t>Troglodytes aedon</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47">
              <w:r>
                <w:rPr>
                  <w:rStyle w:val="EnlacedeInternet"/>
                  <w:rFonts w:eastAsia="Cambria" w:cs="Cambria" w:ascii="Cambria" w:hAnsi="Cambria"/>
                  <w:color w:val="111111"/>
                </w:rPr>
                <w:t>masacaraguai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48">
              <w:r>
                <w:rPr>
                  <w:rStyle w:val="EnlacedeInternet"/>
                  <w:rFonts w:eastAsia="Cambria" w:cs="Cambria" w:ascii="Cambria" w:hAnsi="Cambria"/>
                  <w:color w:val="111111"/>
                </w:rPr>
                <w:t>Iguana iguana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49">
              <w:r>
                <w:rPr>
                  <w:rStyle w:val="EnlacedeInternet"/>
                  <w:rFonts w:eastAsia="Cambria" w:cs="Cambria" w:ascii="Cambria" w:hAnsi="Cambria"/>
                  <w:color w:val="111111"/>
                </w:rPr>
                <w:t>iguana verde</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50">
              <w:r>
                <w:rPr>
                  <w:rStyle w:val="EnlacedeInternet"/>
                  <w:rFonts w:eastAsia="Cambria" w:cs="Cambria" w:ascii="Cambria" w:hAnsi="Cambria"/>
                  <w:color w:val="111111"/>
                </w:rPr>
                <w:t>Trogon rufus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51">
              <w:r>
                <w:rPr>
                  <w:rStyle w:val="EnlacedeInternet"/>
                  <w:rFonts w:eastAsia="Cambria" w:cs="Cambria" w:ascii="Cambria" w:hAnsi="Cambria"/>
                  <w:color w:val="111111"/>
                </w:rPr>
                <w:t>suruku´a ju</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52">
              <w:r>
                <w:rPr>
                  <w:rStyle w:val="EnlacedeInternet"/>
                  <w:rFonts w:eastAsia="Cambria" w:cs="Cambria" w:ascii="Cambria" w:hAnsi="Cambria"/>
                  <w:color w:val="111111"/>
                </w:rPr>
                <w:t>Jabiru mycteria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53">
              <w:r>
                <w:rPr>
                  <w:rStyle w:val="EnlacedeInternet"/>
                  <w:rFonts w:eastAsia="Cambria" w:cs="Cambria" w:ascii="Cambria" w:hAnsi="Cambria"/>
                  <w:color w:val="111111"/>
                </w:rPr>
                <w:t>tujuju cuartelero, jabiru</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54">
              <w:r>
                <w:rPr>
                  <w:rStyle w:val="EnlacedeInternet"/>
                  <w:rFonts w:eastAsia="Cambria" w:cs="Cambria" w:ascii="Cambria" w:hAnsi="Cambria"/>
                  <w:color w:val="111111"/>
                </w:rPr>
                <w:t>Tyrannus savana</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55">
              <w:r>
                <w:rPr>
                  <w:rStyle w:val="EnlacedeInternet"/>
                  <w:rFonts w:eastAsia="Cambria" w:cs="Cambria" w:ascii="Cambria" w:hAnsi="Cambria"/>
                  <w:color w:val="111111"/>
                </w:rPr>
                <w:t>ruguai yetapa</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56">
              <w:r>
                <w:rPr>
                  <w:rStyle w:val="EnlacedeInternet"/>
                  <w:rFonts w:eastAsia="Cambria" w:cs="Cambria" w:ascii="Cambria" w:hAnsi="Cambria"/>
                  <w:color w:val="111111"/>
                </w:rPr>
                <w:t>Jacana jacana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57">
              <w:r>
                <w:rPr>
                  <w:rStyle w:val="EnlacedeInternet"/>
                  <w:rFonts w:eastAsia="Cambria" w:cs="Cambria" w:ascii="Cambria" w:hAnsi="Cambria"/>
                  <w:color w:val="111111"/>
                </w:rPr>
                <w:t>aguape aso, gallito de agua</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58">
              <w:r>
                <w:rPr>
                  <w:rStyle w:val="EnlacedeInternet"/>
                  <w:rFonts w:eastAsia="Cambria" w:cs="Cambria" w:ascii="Cambria" w:hAnsi="Cambria"/>
                  <w:color w:val="111111"/>
                </w:rPr>
                <w:t>Vampyrops dorsalis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59">
              <w:r>
                <w:rPr>
                  <w:rStyle w:val="EnlacedeInternet"/>
                  <w:rFonts w:eastAsia="Cambria" w:cs="Cambria" w:ascii="Cambria" w:hAnsi="Cambria"/>
                  <w:color w:val="111111"/>
                </w:rPr>
                <w:t>vampiro, mbopi</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60">
              <w:r>
                <w:rPr>
                  <w:rStyle w:val="EnlacedeInternet"/>
                  <w:rFonts w:eastAsia="Cambria" w:cs="Cambria" w:ascii="Cambria" w:hAnsi="Cambria"/>
                  <w:color w:val="111111"/>
                </w:rPr>
                <w:t>Lasiurus cinereus</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61">
              <w:r>
                <w:rPr>
                  <w:rStyle w:val="EnlacedeInternet"/>
                  <w:rFonts w:eastAsia="Cambria" w:cs="Cambria" w:ascii="Cambria" w:hAnsi="Cambria"/>
                  <w:color w:val="111111"/>
                </w:rPr>
                <w:t>Mbopi</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62">
              <w:r>
                <w:rPr>
                  <w:rStyle w:val="EnlacedeInternet"/>
                  <w:rFonts w:eastAsia="Cambria" w:cs="Cambria" w:ascii="Cambria" w:hAnsi="Cambria"/>
                  <w:color w:val="111111"/>
                </w:rPr>
                <w:t>Vampyrops lineatus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63">
              <w:r>
                <w:rPr>
                  <w:rStyle w:val="EnlacedeInternet"/>
                  <w:rFonts w:eastAsia="Cambria" w:cs="Cambria" w:ascii="Cambria" w:hAnsi="Cambria"/>
                  <w:color w:val="111111"/>
                </w:rPr>
                <w:t>mbopi, vampiro</w:t>
              </w:r>
            </w:hyperlink>
          </w:p>
        </w:tc>
      </w:tr>
      <w:tr>
        <w:trPr/>
        <w:tc>
          <w:tcPr>
            <w:tcW w:w="2414" w:type="dxa"/>
            <w:tcBorders>
              <w:top w:val="dotted" w:sz="4" w:space="0" w:color="000000"/>
              <w:left w:val="single" w:sz="12"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64">
              <w:r>
                <w:rPr>
                  <w:rStyle w:val="EnlacedeInternet"/>
                  <w:rFonts w:eastAsia="Cambria" w:cs="Cambria" w:ascii="Cambria" w:hAnsi="Cambria"/>
                  <w:color w:val="111111"/>
                </w:rPr>
                <w:t>Lasiurus ega</w:t>
              </w:r>
            </w:hyperlink>
          </w:p>
        </w:tc>
        <w:tc>
          <w:tcPr>
            <w:tcW w:w="2765"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65">
              <w:r>
                <w:rPr>
                  <w:rStyle w:val="EnlacedeInternet"/>
                  <w:rFonts w:eastAsia="Cambria" w:cs="Cambria" w:ascii="Cambria" w:hAnsi="Cambria"/>
                  <w:color w:val="111111"/>
                </w:rPr>
                <w:t>Mbopi</w:t>
              </w:r>
            </w:hyperlink>
          </w:p>
        </w:tc>
        <w:tc>
          <w:tcPr>
            <w:tcW w:w="2696" w:type="dxa"/>
            <w:tcBorders>
              <w:top w:val="dotted" w:sz="4" w:space="0" w:color="000000"/>
              <w:left w:val="dotted" w:sz="4" w:space="0" w:color="000000"/>
              <w:bottom w:val="dotted" w:sz="4" w:space="0" w:color="000000"/>
              <w:right w:val="dotted" w:sz="4" w:space="0" w:color="000000"/>
            </w:tcBorders>
          </w:tcPr>
          <w:p>
            <w:pPr>
              <w:pStyle w:val="LOnormal"/>
              <w:widowControl w:val="false"/>
              <w:shd w:val="clear" w:fill="FFFFFF"/>
              <w:spacing w:lineRule="auto" w:line="288"/>
              <w:jc w:val="both"/>
              <w:rPr/>
            </w:pPr>
            <w:hyperlink r:id="rId366">
              <w:r>
                <w:rPr>
                  <w:rStyle w:val="EnlacedeInternet"/>
                  <w:rFonts w:eastAsia="Cambria" w:cs="Cambria" w:ascii="Cambria" w:hAnsi="Cambria"/>
                  <w:color w:val="111111"/>
                </w:rPr>
                <w:t>Vanellus chilensis</w:t>
              </w:r>
            </w:hyperlink>
          </w:p>
        </w:tc>
        <w:tc>
          <w:tcPr>
            <w:tcW w:w="2512" w:type="dxa"/>
            <w:tcBorders>
              <w:top w:val="dotted" w:sz="4" w:space="0" w:color="000000"/>
              <w:left w:val="dotted" w:sz="4" w:space="0" w:color="000000"/>
              <w:bottom w:val="dotted" w:sz="4" w:space="0" w:color="000000"/>
              <w:right w:val="single" w:sz="12" w:space="0" w:color="000000"/>
            </w:tcBorders>
          </w:tcPr>
          <w:p>
            <w:pPr>
              <w:pStyle w:val="LOnormal"/>
              <w:widowControl w:val="false"/>
              <w:shd w:val="clear" w:fill="FFFFFF"/>
              <w:spacing w:lineRule="auto" w:line="288"/>
              <w:jc w:val="both"/>
              <w:rPr/>
            </w:pPr>
            <w:hyperlink r:id="rId367">
              <w:r>
                <w:rPr>
                  <w:rStyle w:val="EnlacedeInternet"/>
                  <w:rFonts w:eastAsia="Cambria" w:cs="Cambria" w:ascii="Cambria" w:hAnsi="Cambria"/>
                  <w:color w:val="111111"/>
                </w:rPr>
                <w:t>teru teru</w:t>
              </w:r>
            </w:hyperlink>
          </w:p>
        </w:tc>
      </w:tr>
      <w:tr>
        <w:trPr/>
        <w:tc>
          <w:tcPr>
            <w:tcW w:w="2414" w:type="dxa"/>
            <w:tcBorders>
              <w:top w:val="dotted" w:sz="4" w:space="0" w:color="000000"/>
              <w:left w:val="single" w:sz="12" w:space="0" w:color="000000"/>
              <w:bottom w:val="single" w:sz="12" w:space="0" w:color="000000"/>
              <w:right w:val="dotted" w:sz="4" w:space="0" w:color="000000"/>
            </w:tcBorders>
          </w:tcPr>
          <w:p>
            <w:pPr>
              <w:pStyle w:val="LOnormal"/>
              <w:widowControl w:val="false"/>
              <w:shd w:val="clear" w:fill="FFFFFF"/>
              <w:spacing w:lineRule="auto" w:line="288"/>
              <w:jc w:val="both"/>
              <w:rPr>
                <w:rFonts w:ascii="Cambria" w:hAnsi="Cambria" w:eastAsia="Cambria" w:cs="Cambria"/>
                <w:color w:val="111111"/>
              </w:rPr>
            </w:pPr>
            <w:r>
              <w:rPr>
                <w:rFonts w:eastAsia="Cambria" w:cs="Cambria" w:ascii="Cambria" w:hAnsi="Cambria"/>
                <w:color w:val="111111"/>
              </w:rPr>
            </w:r>
          </w:p>
        </w:tc>
        <w:tc>
          <w:tcPr>
            <w:tcW w:w="2765" w:type="dxa"/>
            <w:tcBorders>
              <w:top w:val="dotted" w:sz="4" w:space="0" w:color="000000"/>
              <w:left w:val="dotted" w:sz="4" w:space="0" w:color="000000"/>
              <w:bottom w:val="single" w:sz="12" w:space="0" w:color="000000"/>
              <w:right w:val="dotted" w:sz="4" w:space="0" w:color="000000"/>
            </w:tcBorders>
          </w:tcPr>
          <w:p>
            <w:pPr>
              <w:pStyle w:val="LOnormal"/>
              <w:widowControl w:val="false"/>
              <w:shd w:val="clear" w:fill="FFFFFF"/>
              <w:spacing w:lineRule="auto" w:line="288"/>
              <w:jc w:val="both"/>
              <w:rPr>
                <w:rFonts w:ascii="Cambria" w:hAnsi="Cambria" w:eastAsia="Cambria" w:cs="Cambria"/>
                <w:color w:val="111111"/>
              </w:rPr>
            </w:pPr>
            <w:r>
              <w:rPr>
                <w:rFonts w:eastAsia="Cambria" w:cs="Cambria" w:ascii="Cambria" w:hAnsi="Cambria"/>
                <w:color w:val="111111"/>
              </w:rPr>
            </w:r>
          </w:p>
        </w:tc>
        <w:tc>
          <w:tcPr>
            <w:tcW w:w="2696" w:type="dxa"/>
            <w:tcBorders>
              <w:top w:val="dotted" w:sz="4" w:space="0" w:color="000000"/>
              <w:left w:val="dotted" w:sz="4" w:space="0" w:color="000000"/>
              <w:bottom w:val="single" w:sz="12" w:space="0" w:color="000000"/>
              <w:right w:val="dotted" w:sz="4" w:space="0" w:color="000000"/>
            </w:tcBorders>
          </w:tcPr>
          <w:p>
            <w:pPr>
              <w:pStyle w:val="LOnormal"/>
              <w:widowControl w:val="false"/>
              <w:shd w:val="clear" w:fill="FFFFFF"/>
              <w:spacing w:lineRule="auto" w:line="288"/>
              <w:jc w:val="both"/>
              <w:rPr/>
            </w:pPr>
            <w:hyperlink r:id="rId368">
              <w:r>
                <w:rPr>
                  <w:rStyle w:val="EnlacedeInternet"/>
                  <w:rFonts w:eastAsia="Cambria" w:cs="Cambria" w:ascii="Cambria" w:hAnsi="Cambria"/>
                  <w:color w:val="111111"/>
                </w:rPr>
                <w:t>Zonotrichia capensis</w:t>
              </w:r>
            </w:hyperlink>
          </w:p>
        </w:tc>
        <w:tc>
          <w:tcPr>
            <w:tcW w:w="2512" w:type="dxa"/>
            <w:tcBorders>
              <w:top w:val="dotted" w:sz="4" w:space="0" w:color="000000"/>
              <w:left w:val="dotted" w:sz="4" w:space="0" w:color="000000"/>
              <w:bottom w:val="single" w:sz="12" w:space="0" w:color="000000"/>
              <w:right w:val="single" w:sz="12" w:space="0" w:color="000000"/>
            </w:tcBorders>
          </w:tcPr>
          <w:p>
            <w:pPr>
              <w:pStyle w:val="LOnormal"/>
              <w:widowControl w:val="false"/>
              <w:shd w:val="clear" w:fill="FFFFFF"/>
              <w:spacing w:lineRule="auto" w:line="288"/>
              <w:jc w:val="both"/>
              <w:rPr/>
            </w:pPr>
            <w:hyperlink r:id="rId369">
              <w:r>
                <w:rPr>
                  <w:rStyle w:val="EnlacedeInternet"/>
                  <w:rFonts w:eastAsia="Cambria" w:cs="Cambria" w:ascii="Cambria" w:hAnsi="Cambria"/>
                  <w:color w:val="111111"/>
                </w:rPr>
                <w:t>chingolo, san francisco</w:t>
              </w:r>
            </w:hyperlink>
          </w:p>
        </w:tc>
      </w:tr>
    </w:tbl>
    <w:p>
      <w:pPr>
        <w:pStyle w:val="LOnormal"/>
        <w:shd w:val="clear" w:fill="FFFFFF"/>
        <w:spacing w:lineRule="auto" w:line="360"/>
        <w:ind w:firstLine="708"/>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jc w:val="both"/>
        <w:rPr/>
      </w:pPr>
      <w:hyperlink r:id="rId370">
        <w:r>
          <w:rPr>
            <w:rStyle w:val="EnlacedeInternet"/>
            <w:rFonts w:eastAsia="Cambria" w:cs="Cambria" w:ascii="Cambria" w:hAnsi="Cambria"/>
            <w:b/>
            <w:color w:val="111111"/>
            <w:sz w:val="26"/>
            <w:szCs w:val="26"/>
          </w:rPr>
          <w:t xml:space="preserve">MEDIO SOCIO ECONÓMICO Y CULTURAL </w:t>
        </w:r>
      </w:hyperlink>
    </w:p>
    <w:p>
      <w:pPr>
        <w:pStyle w:val="LOnormal"/>
        <w:shd w:val="clear" w:fill="FFFFFF"/>
        <w:spacing w:lineRule="auto" w:line="360"/>
        <w:ind w:firstLine="708"/>
        <w:jc w:val="both"/>
        <w:rPr/>
      </w:pPr>
      <w:hyperlink r:id="rId371">
        <w:r>
          <w:rPr>
            <w:rStyle w:val="EnlacedeInternet"/>
            <w:rFonts w:eastAsia="Cambria" w:cs="Cambria" w:ascii="Cambria" w:hAnsi="Cambria"/>
            <w:b/>
            <w:color w:val="111111"/>
            <w:sz w:val="26"/>
            <w:szCs w:val="26"/>
          </w:rPr>
          <w:t>POBLACIÓN</w:t>
        </w:r>
      </w:hyperlink>
    </w:p>
    <w:p>
      <w:pPr>
        <w:pStyle w:val="LOnormal"/>
        <w:shd w:val="clear" w:fill="FFFFFF"/>
        <w:spacing w:lineRule="auto" w:line="360"/>
        <w:ind w:firstLine="708"/>
        <w:jc w:val="both"/>
        <w:rPr/>
      </w:pPr>
      <w:hyperlink r:id="rId372">
        <w:r>
          <w:rPr>
            <w:rStyle w:val="EnlacedeInternet"/>
            <w:rFonts w:eastAsia="Cambria" w:cs="Cambria" w:ascii="Cambria" w:hAnsi="Cambria"/>
            <w:color w:val="111111"/>
            <w:sz w:val="26"/>
            <w:szCs w:val="26"/>
          </w:rPr>
          <w:t>Paraguarí está situado al suroeste de la región Oriental, entre los paralelos 25º 25’ y 26º y 30’ de latitud sur y entre los meridianos 56º 35’ y 57º 40’ de longitud oeste.</w:t>
        </w:r>
      </w:hyperlink>
    </w:p>
    <w:p>
      <w:pPr>
        <w:pStyle w:val="LOnormal"/>
        <w:shd w:val="clear" w:fill="FFFFFF"/>
        <w:spacing w:lineRule="auto" w:line="360"/>
        <w:ind w:firstLine="708"/>
        <w:jc w:val="both"/>
        <w:rPr/>
      </w:pPr>
      <w:hyperlink r:id="rId373">
        <w:r>
          <w:rPr>
            <w:rStyle w:val="EnlacedeInternet"/>
            <w:rFonts w:eastAsia="Cambria" w:cs="Cambria" w:ascii="Cambria" w:hAnsi="Cambria"/>
            <w:color w:val="111111"/>
            <w:sz w:val="26"/>
            <w:szCs w:val="26"/>
          </w:rPr>
          <w:t>Limita al Norte con los departamentos de Cordillera y Caaguazú.</w:t>
        </w:r>
      </w:hyperlink>
    </w:p>
    <w:p>
      <w:pPr>
        <w:pStyle w:val="LOnormal"/>
        <w:shd w:val="clear" w:fill="FFFFFF"/>
        <w:spacing w:lineRule="auto" w:line="360"/>
        <w:ind w:firstLine="708"/>
        <w:jc w:val="both"/>
        <w:rPr/>
      </w:pPr>
      <w:hyperlink r:id="rId374">
        <w:r>
          <w:rPr>
            <w:rStyle w:val="EnlacedeInternet"/>
            <w:rFonts w:eastAsia="Cambria" w:cs="Cambria" w:ascii="Cambria" w:hAnsi="Cambria"/>
            <w:color w:val="111111"/>
            <w:sz w:val="26"/>
            <w:szCs w:val="26"/>
          </w:rPr>
          <w:t>Al Sur, con el departamento de Misiones.</w:t>
        </w:r>
      </w:hyperlink>
    </w:p>
    <w:p>
      <w:pPr>
        <w:pStyle w:val="LOnormal"/>
        <w:shd w:val="clear" w:fill="FFFFFF"/>
        <w:spacing w:lineRule="auto" w:line="360"/>
        <w:ind w:firstLine="708"/>
        <w:jc w:val="both"/>
        <w:rPr/>
      </w:pPr>
      <w:hyperlink r:id="rId375">
        <w:r>
          <w:rPr>
            <w:rStyle w:val="EnlacedeInternet"/>
            <w:rFonts w:eastAsia="Cambria" w:cs="Cambria" w:ascii="Cambria" w:hAnsi="Cambria"/>
            <w:color w:val="111111"/>
            <w:sz w:val="26"/>
            <w:szCs w:val="26"/>
          </w:rPr>
          <w:t>Al Este limita con los departamentos de Guairá y Caazapá</w:t>
        </w:r>
      </w:hyperlink>
    </w:p>
    <w:p>
      <w:pPr>
        <w:pStyle w:val="LOnormal"/>
        <w:shd w:val="clear" w:fill="FFFFFF"/>
        <w:spacing w:lineRule="auto" w:line="360"/>
        <w:ind w:firstLine="708"/>
        <w:jc w:val="both"/>
        <w:rPr/>
      </w:pPr>
      <w:hyperlink r:id="rId376">
        <w:r>
          <w:rPr>
            <w:rStyle w:val="EnlacedeInternet"/>
            <w:rFonts w:eastAsia="Cambria" w:cs="Cambria" w:ascii="Cambria" w:hAnsi="Cambria"/>
            <w:color w:val="111111"/>
            <w:sz w:val="26"/>
            <w:szCs w:val="26"/>
          </w:rPr>
          <w:t>Al Oeste, con los departamentos Central y ÑeembucúEconomía</w:t>
        </w:r>
      </w:hyperlink>
    </w:p>
    <w:p>
      <w:pPr>
        <w:pStyle w:val="LOnormal"/>
        <w:shd w:val="clear" w:fill="FFFFFF"/>
        <w:spacing w:lineRule="auto" w:line="360"/>
        <w:ind w:firstLine="708"/>
        <w:jc w:val="both"/>
        <w:rPr/>
      </w:pPr>
      <w:hyperlink r:id="rId377">
        <w:r>
          <w:rPr>
            <w:rStyle w:val="EnlacedeInternet"/>
            <w:rFonts w:eastAsia="Cambria" w:cs="Cambria" w:ascii="Cambria" w:hAnsi="Cambria"/>
            <w:color w:val="111111"/>
            <w:sz w:val="26"/>
            <w:szCs w:val="26"/>
          </w:rPr>
          <w:t>Economía</w:t>
        </w:r>
      </w:hyperlink>
    </w:p>
    <w:p>
      <w:pPr>
        <w:pStyle w:val="LOnormal"/>
        <w:shd w:val="clear" w:fill="FFFFFF"/>
        <w:spacing w:lineRule="auto" w:line="360"/>
        <w:ind w:firstLine="708"/>
        <w:jc w:val="both"/>
        <w:rPr/>
      </w:pPr>
      <w:hyperlink r:id="rId378">
        <w:r>
          <w:rPr>
            <w:rStyle w:val="EnlacedeInternet"/>
            <w:rFonts w:eastAsia="Cambria" w:cs="Cambria" w:ascii="Cambria" w:hAnsi="Cambria"/>
            <w:color w:val="111111"/>
            <w:sz w:val="26"/>
            <w:szCs w:val="26"/>
          </w:rPr>
          <w:t>Este departamento es rico en producción ganadera. Sus habitantes se dedican principalmente a la cría de ganado vacuno y porcino, en menor escala se cría ganado ovino, equino y caprino.</w:t>
        </w:r>
      </w:hyperlink>
    </w:p>
    <w:p>
      <w:pPr>
        <w:pStyle w:val="LOnormal"/>
        <w:shd w:val="clear" w:fill="FFFFFF"/>
        <w:spacing w:lineRule="auto" w:line="360"/>
        <w:ind w:firstLine="708"/>
        <w:jc w:val="both"/>
        <w:rPr/>
      </w:pPr>
      <w:hyperlink r:id="rId379">
        <w:r>
          <w:rPr>
            <w:rStyle w:val="EnlacedeInternet"/>
            <w:rFonts w:eastAsia="Cambria" w:cs="Cambria" w:ascii="Cambria" w:hAnsi="Cambria"/>
            <w:color w:val="111111"/>
            <w:sz w:val="26"/>
            <w:szCs w:val="26"/>
          </w:rPr>
          <w:t>También la producción avícola ocupa un lugar importante en la producción, se crían gallinas, gansos, pavos y guineas.</w:t>
        </w:r>
      </w:hyperlink>
    </w:p>
    <w:p>
      <w:pPr>
        <w:pStyle w:val="LOnormal"/>
        <w:shd w:val="clear" w:fill="FFFFFF"/>
        <w:spacing w:lineRule="auto" w:line="360"/>
        <w:ind w:firstLine="708"/>
        <w:jc w:val="both"/>
        <w:rPr/>
      </w:pPr>
      <w:hyperlink r:id="rId380">
        <w:r>
          <w:rPr>
            <w:rStyle w:val="EnlacedeInternet"/>
            <w:rFonts w:eastAsia="Cambria" w:cs="Cambria" w:ascii="Cambria" w:hAnsi="Cambria"/>
            <w:color w:val="111111"/>
            <w:sz w:val="26"/>
            <w:szCs w:val="26"/>
          </w:rPr>
          <w:t>La producción agrícola ocupa un lugar menos importante y se orienta principalmente al abastecimiento propio de sus habitantes. El departamento posee cultivos de arroz, maíz, cebolla, naranjo dulce, banano, batata, naranjo agrio, poroto, tomate, piña, pomelo, vid, arveja y papa.</w:t>
        </w:r>
      </w:hyperlink>
    </w:p>
    <w:p>
      <w:pPr>
        <w:pStyle w:val="LOnormal"/>
        <w:shd w:val="clear" w:fill="FFFFFF"/>
        <w:spacing w:lineRule="auto" w:line="360"/>
        <w:ind w:firstLine="708"/>
        <w:jc w:val="both"/>
        <w:rPr/>
      </w:pPr>
      <w:hyperlink r:id="rId381">
        <w:r>
          <w:rPr>
            <w:rStyle w:val="EnlacedeInternet"/>
            <w:rFonts w:eastAsia="Cambria" w:cs="Cambria" w:ascii="Cambria" w:hAnsi="Cambria"/>
            <w:color w:val="111111"/>
            <w:sz w:val="26"/>
            <w:szCs w:val="26"/>
          </w:rPr>
          <w:t>Las industrias que se encuentran en Paraguarí son: ingenio azucarero, hilanderías de algodón, industrias lácteas, destilerías de caña y de alcohol carburante.</w:t>
        </w:r>
      </w:hyperlink>
    </w:p>
    <w:p>
      <w:pPr>
        <w:pStyle w:val="LOnormal"/>
        <w:shd w:val="clear" w:fill="FFFFFF"/>
        <w:spacing w:lineRule="auto" w:line="360"/>
        <w:ind w:firstLine="708"/>
        <w:jc w:val="both"/>
        <w:rPr/>
      </w:pPr>
      <w:hyperlink r:id="rId382">
        <w:r>
          <w:rPr>
            <w:rStyle w:val="EnlacedeInternet"/>
            <w:rFonts w:eastAsia="Cambria" w:cs="Cambria" w:ascii="Cambria" w:hAnsi="Cambria"/>
            <w:color w:val="111111"/>
            <w:sz w:val="26"/>
            <w:szCs w:val="26"/>
          </w:rPr>
          <w:t>Entre las artesanías, Carapeguá se destaca con la producción de un tejido llamado poyvi, también se produce ao po’í, encaje jú, hamaca y otros.</w:t>
        </w:r>
      </w:hyperlink>
    </w:p>
    <w:p>
      <w:pPr>
        <w:pStyle w:val="LOnormal"/>
        <w:shd w:val="clear" w:fill="FFFFFF"/>
        <w:spacing w:lineRule="auto" w:line="360"/>
        <w:ind w:firstLine="708"/>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jc w:val="both"/>
        <w:rPr/>
      </w:pPr>
      <w:hyperlink r:id="rId383">
        <w:r>
          <w:rPr>
            <w:rStyle w:val="EnlacedeInternet"/>
            <w:rFonts w:eastAsia="Cambria" w:cs="Cambria" w:ascii="Cambria" w:hAnsi="Cambria"/>
            <w:b/>
            <w:color w:val="111111"/>
            <w:sz w:val="26"/>
            <w:szCs w:val="26"/>
          </w:rPr>
          <w:t>SITUACIÓN POBLACIONAL</w:t>
        </w:r>
      </w:hyperlink>
    </w:p>
    <w:p>
      <w:pPr>
        <w:pStyle w:val="LOnormal"/>
        <w:shd w:val="clear" w:fill="FFFFFF"/>
        <w:spacing w:lineRule="auto" w:line="360"/>
        <w:ind w:firstLine="708"/>
        <w:jc w:val="both"/>
        <w:rPr/>
      </w:pPr>
      <w:hyperlink r:id="rId384">
        <w:r>
          <w:rPr>
            <w:rStyle w:val="EnlacedeInternet"/>
            <w:rFonts w:eastAsia="Cambria" w:cs="Cambria" w:ascii="Cambria" w:hAnsi="Cambria"/>
            <w:color w:val="111111"/>
            <w:sz w:val="26"/>
            <w:szCs w:val="26"/>
          </w:rPr>
          <w:t>Paraguarí es un departamento del Paraguay. Su capital es la ciudad de Paraguarí. Tiene una superficie de 8.705 km² y una población de 239.633 habitantes.</w:t>
        </w:r>
      </w:hyperlink>
    </w:p>
    <w:p>
      <w:pPr>
        <w:pStyle w:val="LOnormal"/>
        <w:shd w:val="clear" w:fill="FFFFFF"/>
        <w:spacing w:lineRule="auto" w:line="360"/>
        <w:ind w:firstLine="708"/>
        <w:jc w:val="both"/>
        <w:rPr/>
      </w:pPr>
      <w:hyperlink r:id="rId385">
        <w:r>
          <w:rPr>
            <w:rStyle w:val="EnlacedeInternet"/>
            <w:rFonts w:eastAsia="Cambria" w:cs="Cambria" w:ascii="Cambria" w:hAnsi="Cambria"/>
            <w:color w:val="111111"/>
            <w:sz w:val="26"/>
            <w:szCs w:val="26"/>
          </w:rPr>
          <w:t>La tasa de crecimiento poblacional ha sufrido una disminución a lo largo de los años desde su creación.</w:t>
        </w:r>
      </w:hyperlink>
    </w:p>
    <w:p>
      <w:pPr>
        <w:pStyle w:val="LOnormal"/>
        <w:shd w:val="clear" w:fill="FFFFFF"/>
        <w:spacing w:lineRule="auto" w:line="360"/>
        <w:ind w:firstLine="708"/>
        <w:jc w:val="both"/>
        <w:rPr/>
      </w:pPr>
      <w:hyperlink r:id="rId386">
        <w:r>
          <w:rPr>
            <w:rStyle w:val="EnlacedeInternet"/>
            <w:rFonts w:eastAsia="Cambria" w:cs="Cambria" w:ascii="Cambria" w:hAnsi="Cambria"/>
            <w:color w:val="111111"/>
            <w:sz w:val="26"/>
            <w:szCs w:val="26"/>
          </w:rPr>
          <w:t>La población de Quyquyhó de acuerdo a los datos proveídos por la Dirección General de Encuestas Estadísticas y Censos, la población total es de 7514 personas mayoritariamente rural y con una ligera predominancia de varones, ocupados en las actividades agropecuarias.</w:t>
        </w:r>
      </w:hyperlink>
    </w:p>
    <w:p>
      <w:pPr>
        <w:pStyle w:val="LOnormal"/>
        <w:tabs>
          <w:tab w:val="clear" w:pos="720"/>
          <w:tab w:val="left" w:pos="-720" w:leader="none"/>
        </w:tabs>
        <w:spacing w:lineRule="auto" w:line="360"/>
        <w:jc w:val="both"/>
        <w:rPr/>
      </w:pPr>
      <w:hyperlink r:id="rId387">
        <w:r>
          <w:rPr>
            <w:rStyle w:val="EnlacedeInternet"/>
            <w:rFonts w:eastAsia="Cambria" w:cs="Cambria" w:ascii="Cambria" w:hAnsi="Cambria"/>
            <w:color w:val="111111"/>
            <w:sz w:val="26"/>
            <w:szCs w:val="26"/>
          </w:rPr>
          <w:t>Realizando una relación con la población total del distrito se pueden observar que el 85,67% de la población se encuentra asentada en la zona rural. Dicha zona tiene la misma disminución de la población como todo el distrito, así se cuenta con una tasa de crecimiento poblacional negativo.</w:t>
        </w:r>
      </w:hyperlink>
    </w:p>
    <w:p>
      <w:pPr>
        <w:pStyle w:val="LOnormal"/>
        <w:tabs>
          <w:tab w:val="clear" w:pos="720"/>
          <w:tab w:val="left" w:pos="-720" w:leader="none"/>
        </w:tabs>
        <w:spacing w:lineRule="auto" w:line="360"/>
        <w:jc w:val="both"/>
        <w:rPr/>
      </w:pPr>
      <w:hyperlink r:id="rId388">
        <w:r>
          <w:rPr>
            <w:rStyle w:val="EnlacedeInternet"/>
            <w:rFonts w:eastAsia="Cambria" w:cs="Cambria" w:ascii="Cambria" w:hAnsi="Cambria"/>
            <w:color w:val="111111"/>
            <w:sz w:val="26"/>
            <w:szCs w:val="26"/>
          </w:rPr>
          <w:t>Del total viviendas ocupadas del distrito, le corresponde al sector rural el 85,69%</w:t>
        </w:r>
      </w:hyperlink>
    </w:p>
    <w:p>
      <w:pPr>
        <w:pStyle w:val="LOnormal"/>
        <w:tabs>
          <w:tab w:val="clear" w:pos="720"/>
          <w:tab w:val="left" w:pos="-720" w:leader="none"/>
        </w:tabs>
        <w:spacing w:lineRule="auto" w:line="360"/>
        <w:jc w:val="both"/>
        <w:rPr/>
      </w:pPr>
      <w:hyperlink r:id="rId389">
        <w:r>
          <w:rPr>
            <w:rStyle w:val="EnlacedeInternet"/>
            <w:rFonts w:eastAsia="Cambria" w:cs="Cambria" w:ascii="Cambria" w:hAnsi="Cambria"/>
            <w:b/>
            <w:color w:val="111111"/>
            <w:sz w:val="26"/>
            <w:szCs w:val="26"/>
          </w:rPr>
          <w:t>Principales indicadores socio - demográficos:</w:t>
        </w:r>
      </w:hyperlink>
    </w:p>
    <w:p>
      <w:pPr>
        <w:pStyle w:val="LOnormal"/>
        <w:tabs>
          <w:tab w:val="clear" w:pos="720"/>
          <w:tab w:val="left" w:pos="-720" w:leader="none"/>
        </w:tabs>
        <w:spacing w:lineRule="auto" w:line="360"/>
        <w:jc w:val="both"/>
        <w:rPr/>
      </w:pPr>
      <w:hyperlink r:id="rId390">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Población menor a 15 años, 36,8%.</w:t>
        </w:r>
      </w:hyperlink>
    </w:p>
    <w:p>
      <w:pPr>
        <w:pStyle w:val="LOnormal"/>
        <w:tabs>
          <w:tab w:val="clear" w:pos="720"/>
          <w:tab w:val="left" w:pos="-720" w:leader="none"/>
        </w:tabs>
        <w:spacing w:lineRule="auto" w:line="360"/>
        <w:jc w:val="both"/>
        <w:rPr/>
      </w:pPr>
      <w:hyperlink r:id="rId391">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Promedio de hijos por mujer, 3,4 hijos.</w:t>
        </w:r>
      </w:hyperlink>
    </w:p>
    <w:p>
      <w:pPr>
        <w:pStyle w:val="LOnormal"/>
        <w:tabs>
          <w:tab w:val="clear" w:pos="720"/>
          <w:tab w:val="left" w:pos="-720" w:leader="none"/>
        </w:tabs>
        <w:spacing w:lineRule="auto" w:line="360"/>
        <w:jc w:val="both"/>
        <w:rPr/>
      </w:pPr>
      <w:hyperlink r:id="rId392">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Porcentaje de analfabetos en el distrito, 8,6%.</w:t>
        </w:r>
      </w:hyperlink>
    </w:p>
    <w:p>
      <w:pPr>
        <w:pStyle w:val="LOnormal"/>
        <w:tabs>
          <w:tab w:val="clear" w:pos="720"/>
          <w:tab w:val="left" w:pos="-720" w:leader="none"/>
        </w:tabs>
        <w:spacing w:lineRule="auto" w:line="360"/>
        <w:jc w:val="both"/>
        <w:rPr/>
      </w:pPr>
      <w:hyperlink r:id="rId393">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Porcentaje de la población ocupación en el sector primario, 56,0% .</w:t>
        </w:r>
      </w:hyperlink>
    </w:p>
    <w:p>
      <w:pPr>
        <w:pStyle w:val="LOnormal"/>
        <w:tabs>
          <w:tab w:val="clear" w:pos="720"/>
          <w:tab w:val="left" w:pos="-720" w:leader="none"/>
        </w:tabs>
        <w:spacing w:lineRule="auto" w:line="360"/>
        <w:jc w:val="both"/>
        <w:rPr/>
      </w:pPr>
      <w:hyperlink r:id="rId394">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Porcentaje de la población ocupación en el sector secundario, 12,9%.</w:t>
        </w:r>
      </w:hyperlink>
    </w:p>
    <w:p>
      <w:pPr>
        <w:pStyle w:val="LOnormal"/>
        <w:tabs>
          <w:tab w:val="clear" w:pos="720"/>
          <w:tab w:val="left" w:pos="-720" w:leader="none"/>
        </w:tabs>
        <w:spacing w:lineRule="auto" w:line="360"/>
        <w:jc w:val="both"/>
        <w:rPr/>
      </w:pPr>
      <w:hyperlink r:id="rId395">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Porcentaje de la población ocupación en el sector terciario, 29,9%.</w:t>
        </w:r>
      </w:hyperlink>
    </w:p>
    <w:p>
      <w:pPr>
        <w:pStyle w:val="LOnormal"/>
        <w:tabs>
          <w:tab w:val="clear" w:pos="720"/>
          <w:tab w:val="left" w:pos="-720" w:leader="none"/>
        </w:tabs>
        <w:spacing w:lineRule="auto" w:line="360"/>
        <w:jc w:val="both"/>
        <w:rPr/>
      </w:pPr>
      <w:hyperlink r:id="rId396">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Porcentaje de viviendas que cuenta con servicio eléctrico, 83,3% .</w:t>
        </w:r>
      </w:hyperlink>
    </w:p>
    <w:p>
      <w:pPr>
        <w:pStyle w:val="LOnormal"/>
        <w:tabs>
          <w:tab w:val="clear" w:pos="720"/>
          <w:tab w:val="left" w:pos="-720" w:leader="none"/>
        </w:tabs>
        <w:spacing w:lineRule="auto" w:line="360"/>
        <w:jc w:val="both"/>
        <w:rPr/>
      </w:pPr>
      <w:hyperlink r:id="rId397">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Porcentaje de viviendas que cuenta con servicio de agua corriente, 28,5% .</w:t>
        </w:r>
      </w:hyperlink>
    </w:p>
    <w:p>
      <w:pPr>
        <w:pStyle w:val="LOnormal"/>
        <w:tabs>
          <w:tab w:val="clear" w:pos="720"/>
          <w:tab w:val="left" w:pos="-720" w:leader="none"/>
        </w:tabs>
        <w:spacing w:lineRule="auto" w:line="360"/>
        <w:jc w:val="both"/>
        <w:rPr/>
      </w:pPr>
      <w:hyperlink r:id="rId398">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Población con necesidades Básicas Insatisfechas (NBI):</w:t>
        </w:r>
      </w:hyperlink>
    </w:p>
    <w:p>
      <w:pPr>
        <w:pStyle w:val="LOnormal"/>
        <w:tabs>
          <w:tab w:val="clear" w:pos="720"/>
          <w:tab w:val="left" w:pos="-720" w:leader="none"/>
        </w:tabs>
        <w:spacing w:lineRule="auto" w:line="360"/>
        <w:jc w:val="both"/>
        <w:rPr/>
      </w:pPr>
      <w:hyperlink r:id="rId399">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Porcentaje de la población con Necesidades Básicas Insatisfechas en acceso a la educación, 7,7%</w:t>
        </w:r>
      </w:hyperlink>
    </w:p>
    <w:p>
      <w:pPr>
        <w:pStyle w:val="LOnormal"/>
        <w:tabs>
          <w:tab w:val="clear" w:pos="720"/>
          <w:tab w:val="left" w:pos="-720" w:leader="none"/>
        </w:tabs>
        <w:spacing w:lineRule="auto" w:line="360"/>
        <w:jc w:val="both"/>
        <w:rPr/>
      </w:pPr>
      <w:hyperlink r:id="rId400">
        <w:r>
          <w:rPr>
            <w:rStyle w:val="EnlacedeInternet"/>
            <w:rFonts w:eastAsia="Cambria" w:cs="Cambria" w:ascii="Cambria" w:hAnsi="Cambria"/>
            <w:color w:val="111111"/>
            <w:sz w:val="26"/>
            <w:szCs w:val="26"/>
          </w:rPr>
          <w:t>De acuerdo a los datos sobre el Índice de Desarrollo Humano por departamentos, el Departamento de Paraguarí cuenta con:</w:t>
        </w:r>
      </w:hyperlink>
    </w:p>
    <w:p>
      <w:pPr>
        <w:pStyle w:val="LOnormal"/>
        <w:tabs>
          <w:tab w:val="clear" w:pos="720"/>
          <w:tab w:val="left" w:pos="-720" w:leader="none"/>
        </w:tabs>
        <w:spacing w:lineRule="auto" w:line="360"/>
        <w:jc w:val="both"/>
        <w:rPr/>
      </w:pPr>
      <w:hyperlink r:id="rId401">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Tasa bruta de matriculación combinada del 73,4%.</w:t>
        </w:r>
      </w:hyperlink>
    </w:p>
    <w:p>
      <w:pPr>
        <w:pStyle w:val="LOnormal"/>
        <w:tabs>
          <w:tab w:val="clear" w:pos="720"/>
          <w:tab w:val="left" w:pos="-720" w:leader="none"/>
        </w:tabs>
        <w:spacing w:lineRule="auto" w:line="360"/>
        <w:jc w:val="both"/>
        <w:rPr/>
      </w:pPr>
      <w:hyperlink r:id="rId402">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Tasa de alfabetización del 88,3%.</w:t>
        </w:r>
      </w:hyperlink>
    </w:p>
    <w:p>
      <w:pPr>
        <w:pStyle w:val="LOnormal"/>
        <w:tabs>
          <w:tab w:val="clear" w:pos="720"/>
          <w:tab w:val="left" w:pos="-720" w:leader="none"/>
        </w:tabs>
        <w:spacing w:lineRule="auto" w:line="360"/>
        <w:jc w:val="both"/>
        <w:rPr/>
      </w:pPr>
      <w:hyperlink r:id="rId403">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Esperanza de Vida al nacer del 66 ,3años.</w:t>
        </w:r>
      </w:hyperlink>
    </w:p>
    <w:p>
      <w:pPr>
        <w:pStyle w:val="LOnormal"/>
        <w:pBdr>
          <w:bottom w:val="single" w:sz="4" w:space="1" w:color="000000"/>
        </w:pBdr>
        <w:spacing w:lineRule="auto" w:line="360"/>
        <w:ind w:firstLine="708"/>
        <w:jc w:val="both"/>
        <w:rPr/>
      </w:pPr>
      <w:hyperlink r:id="rId404">
        <w:r>
          <w:rPr>
            <w:rStyle w:val="EnlacedeInternet"/>
            <w:rFonts w:eastAsia="Cambria" w:cs="Cambria" w:ascii="Cambria" w:hAnsi="Cambria"/>
            <w:b/>
            <w:color w:val="111111"/>
            <w:sz w:val="26"/>
            <w:szCs w:val="26"/>
          </w:rPr>
          <w:t>CONSIDERACIONES LEGISLATIVAS Y NORMATIVAS</w:t>
        </w:r>
      </w:hyperlink>
    </w:p>
    <w:p>
      <w:pPr>
        <w:pStyle w:val="LOnormal"/>
        <w:spacing w:lineRule="auto" w:line="360"/>
        <w:ind w:firstLine="709"/>
        <w:jc w:val="both"/>
        <w:rPr/>
      </w:pPr>
      <w:hyperlink r:id="rId405">
        <w:r>
          <w:rPr>
            <w:rStyle w:val="EnlacedeInternet"/>
            <w:rFonts w:eastAsia="Cambria" w:cs="Cambria" w:ascii="Cambria" w:hAnsi="Cambria"/>
            <w:color w:val="111111"/>
            <w:sz w:val="26"/>
            <w:szCs w:val="26"/>
          </w:rPr>
          <w:t>A continuación se presentan una serie de Leyes, decretos y resoluciones, emanadas de la autoridad competente, en el marco de las cuales se desarrolla este Cuestionario Ambiental Básico y las actividades productivas que se pretenden realizar.</w:t>
        </w:r>
      </w:hyperlink>
    </w:p>
    <w:p>
      <w:pPr>
        <w:pStyle w:val="LOnormal"/>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pacing w:lineRule="auto" w:line="360"/>
        <w:jc w:val="both"/>
        <w:rPr/>
      </w:pPr>
      <w:hyperlink r:id="rId406">
        <w:r>
          <w:rPr>
            <w:rStyle w:val="EnlacedeInternet"/>
            <w:rFonts w:eastAsia="Cambria" w:cs="Cambria" w:ascii="Cambria" w:hAnsi="Cambria"/>
            <w:color w:val="111111"/>
            <w:sz w:val="26"/>
            <w:szCs w:val="26"/>
          </w:rPr>
          <w:tab/>
        </w:r>
        <w:r>
          <w:rPr>
            <w:rStyle w:val="EnlacedeInternet"/>
            <w:rFonts w:eastAsia="Cambria" w:cs="Cambria" w:ascii="Cambria" w:hAnsi="Cambria"/>
            <w:color w:val="111111"/>
            <w:sz w:val="26"/>
            <w:szCs w:val="26"/>
            <w:u w:val="single"/>
          </w:rPr>
          <w:t xml:space="preserve">La </w:t>
        </w:r>
        <w:r>
          <w:rPr>
            <w:rStyle w:val="EnlacedeInternet"/>
            <w:rFonts w:eastAsia="Cambria" w:cs="Cambria" w:ascii="Cambria" w:hAnsi="Cambria"/>
            <w:b/>
            <w:color w:val="111111"/>
            <w:sz w:val="26"/>
            <w:szCs w:val="26"/>
            <w:u w:val="single"/>
          </w:rPr>
          <w:t>Constitución Nacional</w:t>
        </w:r>
        <w:r>
          <w:rPr>
            <w:rStyle w:val="EnlacedeInternet"/>
            <w:rFonts w:eastAsia="Cambria" w:cs="Cambria" w:ascii="Cambria" w:hAnsi="Cambria"/>
            <w:b/>
            <w:color w:val="111111"/>
            <w:sz w:val="26"/>
            <w:szCs w:val="26"/>
          </w:rPr>
          <w:t xml:space="preserve"> Constituyente</w:t>
        </w:r>
        <w:r>
          <w:rPr>
            <w:rStyle w:val="EnlacedeInternet"/>
            <w:rFonts w:eastAsia="Cambria" w:cs="Cambria" w:ascii="Cambria" w:hAnsi="Cambria"/>
            <w:color w:val="111111"/>
            <w:sz w:val="26"/>
            <w:szCs w:val="26"/>
          </w:rPr>
          <w:t xml:space="preserve"> de la República del Paraguay sancionada el 20 de junio del año 1,992, trae implícita por primera vez en la historia lo referente a la Persona y el derecho a vivir en un ambiente saludable.</w:t>
        </w:r>
      </w:hyperlink>
    </w:p>
    <w:p>
      <w:pPr>
        <w:pStyle w:val="LOnormal"/>
        <w:spacing w:lineRule="auto" w:line="360"/>
        <w:jc w:val="both"/>
        <w:rPr/>
      </w:pPr>
      <w:hyperlink r:id="rId407">
        <w:r>
          <w:rPr>
            <w:rStyle w:val="EnlacedeInternet"/>
            <w:rFonts w:eastAsia="Cambria" w:cs="Cambria" w:ascii="Cambria" w:hAnsi="Cambria"/>
            <w:color w:val="111111"/>
            <w:sz w:val="26"/>
            <w:szCs w:val="26"/>
          </w:rPr>
          <w:t xml:space="preserve"> </w:t>
        </w:r>
        <w:r>
          <w:rPr>
            <w:rStyle w:val="EnlacedeInternet"/>
            <w:rFonts w:eastAsia="Cambria" w:cs="Cambria" w:ascii="Cambria" w:hAnsi="Cambria"/>
            <w:b/>
            <w:color w:val="111111"/>
            <w:sz w:val="26"/>
            <w:szCs w:val="26"/>
          </w:rPr>
          <w:t>Artículo 7°:</w:t>
        </w:r>
        <w:r>
          <w:rPr>
            <w:rStyle w:val="EnlacedeInternet"/>
            <w:rFonts w:eastAsia="Cambria" w:cs="Cambria" w:ascii="Cambria" w:hAnsi="Cambria"/>
            <w:color w:val="111111"/>
            <w:sz w:val="26"/>
            <w:szCs w:val="26"/>
          </w:rPr>
          <w:t xml:space="preserve"> </w:t>
        </w:r>
        <w:r>
          <w:rPr>
            <w:rStyle w:val="EnlacedeInternet"/>
            <w:rFonts w:eastAsia="Cambria" w:cs="Cambria" w:ascii="Cambria" w:hAnsi="Cambria"/>
            <w:b/>
            <w:color w:val="111111"/>
            <w:sz w:val="26"/>
            <w:szCs w:val="26"/>
          </w:rPr>
          <w:t xml:space="preserve">del derecho a un ambiente saludable. </w:t>
        </w:r>
        <w:r>
          <w:rPr>
            <w:rStyle w:val="EnlacedeInternet"/>
            <w:rFonts w:eastAsia="Cambria" w:cs="Cambria" w:ascii="Cambria" w:hAnsi="Cambria"/>
            <w:color w:val="111111"/>
            <w:sz w:val="26"/>
            <w:szCs w:val="26"/>
          </w:rPr>
          <w:t xml:space="preserve">Toda persona tiene derecho a habitar en un ambiente saludable y ecológicamente equilibrado. Constituyen objetivos prioritarios de interés social la preservación, la conservación, la recomposición y el mejoramiento del ambiente, así como su conciliación con el desarrollo humano integral. Estos propósitos orientarán la legislación y la política gubernamental pertinente. </w:t>
        </w:r>
      </w:hyperlink>
    </w:p>
    <w:p>
      <w:pPr>
        <w:pStyle w:val="LOnormal"/>
        <w:spacing w:lineRule="auto" w:line="360"/>
        <w:jc w:val="both"/>
        <w:rPr/>
      </w:pPr>
      <w:hyperlink r:id="rId408">
        <w:r>
          <w:rPr>
            <w:rStyle w:val="EnlacedeInternet"/>
            <w:rFonts w:eastAsia="Cambria" w:cs="Cambria" w:ascii="Cambria" w:hAnsi="Cambria"/>
            <w:b/>
            <w:color w:val="111111"/>
            <w:sz w:val="26"/>
            <w:szCs w:val="26"/>
          </w:rPr>
          <w:t>Artículo 8°:</w:t>
        </w:r>
        <w:r>
          <w:rPr>
            <w:rStyle w:val="EnlacedeInternet"/>
            <w:rFonts w:eastAsia="Cambria" w:cs="Cambria" w:ascii="Cambria" w:hAnsi="Cambria"/>
            <w:color w:val="111111"/>
            <w:sz w:val="26"/>
            <w:szCs w:val="26"/>
          </w:rPr>
          <w:t xml:space="preserve"> </w:t>
        </w:r>
        <w:r>
          <w:rPr>
            <w:rStyle w:val="EnlacedeInternet"/>
            <w:rFonts w:eastAsia="Cambria" w:cs="Cambria" w:ascii="Cambria" w:hAnsi="Cambria"/>
            <w:b/>
            <w:color w:val="111111"/>
            <w:sz w:val="26"/>
            <w:szCs w:val="26"/>
          </w:rPr>
          <w:t xml:space="preserve">de la protección ambiental. </w:t>
        </w:r>
        <w:r>
          <w:rPr>
            <w:rStyle w:val="EnlacedeInternet"/>
            <w:rFonts w:eastAsia="Cambria" w:cs="Cambria" w:ascii="Cambria" w:hAnsi="Cambria"/>
            <w:color w:val="111111"/>
            <w:sz w:val="26"/>
            <w:szCs w:val="26"/>
          </w:rPr>
          <w:t>Las actividades susceptibles de producir alteración ambiental serán reguladas por la Ley. Asimismo, ésta podrá restringir o prohibir aquellas que califique peligrosas. Se prohíbe la fabricación, el montaje, la importación, la comercialización, la posesión o el uso de armas nucleares, químicas y biológicas, así como la introducción al país de residuos tóxicos. La Ley podrá extender esta prohibición a otros elementos peligrosos; asimismo regulara el tráfico de recursos genéticos y de su tecnología, precautelando los intereses nacionales.</w:t>
        </w:r>
      </w:hyperlink>
    </w:p>
    <w:p>
      <w:pPr>
        <w:pStyle w:val="LOnormal"/>
        <w:spacing w:lineRule="auto" w:line="360"/>
        <w:jc w:val="both"/>
        <w:rPr/>
      </w:pPr>
      <w:hyperlink r:id="rId409">
        <w:r>
          <w:rPr>
            <w:rStyle w:val="EnlacedeInternet"/>
            <w:rFonts w:eastAsia="Cambria" w:cs="Cambria" w:ascii="Cambria" w:hAnsi="Cambria"/>
            <w:color w:val="111111"/>
            <w:sz w:val="26"/>
            <w:szCs w:val="26"/>
          </w:rPr>
          <w:tab/>
          <w:t xml:space="preserve">El delito ecológico será definido y sancionado por la Ley. Todo daño al ambiente importará la obligación de recomponer e indemnizar.  </w:t>
        </w:r>
      </w:hyperlink>
    </w:p>
    <w:p>
      <w:pPr>
        <w:pStyle w:val="LOnormal"/>
        <w:spacing w:lineRule="auto" w:line="360"/>
        <w:ind w:left="360" w:hanging="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hd w:val="clear" w:fill="FFFFFF"/>
        <w:spacing w:lineRule="auto" w:line="360"/>
        <w:jc w:val="both"/>
        <w:rPr/>
      </w:pPr>
      <w:hyperlink r:id="rId410">
        <w:r>
          <w:rPr>
            <w:rStyle w:val="EnlacedeInternet"/>
            <w:rFonts w:eastAsia="Cambria" w:cs="Cambria" w:ascii="Cambria" w:hAnsi="Cambria"/>
            <w:b/>
            <w:color w:val="111111"/>
            <w:sz w:val="26"/>
            <w:szCs w:val="26"/>
          </w:rPr>
          <w:t xml:space="preserve">  </w:t>
        </w:r>
        <w:r>
          <w:rPr>
            <w:rStyle w:val="EnlacedeInternet"/>
            <w:rFonts w:eastAsia="Cambria" w:cs="Cambria" w:ascii="Cambria" w:hAnsi="Cambria"/>
            <w:b/>
            <w:color w:val="111111"/>
            <w:sz w:val="26"/>
            <w:szCs w:val="26"/>
          </w:rPr>
          <w:t>1. LEY 1.561/2.000 - Que crea el Sistema Nacional del Ambiente, el Consejo Nacional del Ambiente, la Secretaria del Ambiente, y su Reglamentación - Decreto N° 10.579.</w:t>
        </w:r>
      </w:hyperlink>
    </w:p>
    <w:p>
      <w:pPr>
        <w:pStyle w:val="LOnormal"/>
        <w:shd w:val="clear" w:fill="FFFFFF"/>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hd w:val="clear" w:fill="FFFFFF"/>
        <w:spacing w:lineRule="auto" w:line="360"/>
        <w:jc w:val="both"/>
        <w:rPr/>
      </w:pPr>
      <w:hyperlink r:id="rId411">
        <w:r>
          <w:rPr>
            <w:rStyle w:val="EnlacedeInternet"/>
            <w:rFonts w:eastAsia="Cambria" w:cs="Cambria" w:ascii="Cambria" w:hAnsi="Cambria"/>
            <w:color w:val="111111"/>
            <w:sz w:val="26"/>
            <w:szCs w:val="26"/>
          </w:rPr>
          <w:t>Debido que se han identificado indefiniciones, asimetrías, superposiciones, y vacíos a las estructuras jurídicas existentes relacionadas con aspectos ambientales, en el año 2000 se crea el Sistema Nacional del Ambiente a través de la Ley N° 1.561/2000 que tiene por objeto crear y regular el funcionamiento de los organismos responsables de la elaboración, normalización, coordinación, ejecución y fiscalización de la política y gestión ambiental nacional.</w:t>
        </w:r>
      </w:hyperlink>
    </w:p>
    <w:p>
      <w:pPr>
        <w:pStyle w:val="LOnormal"/>
        <w:shd w:val="clear" w:fill="FFFFFF"/>
        <w:spacing w:lineRule="auto" w:line="360"/>
        <w:ind w:hanging="341"/>
        <w:jc w:val="both"/>
        <w:rPr/>
      </w:pPr>
      <w:hyperlink r:id="rId412">
        <w:r>
          <w:rPr>
            <w:rStyle w:val="EnlacedeInternet"/>
            <w:rFonts w:eastAsia="Cambria" w:cs="Cambria" w:ascii="Cambria" w:hAnsi="Cambria"/>
            <w:b/>
            <w:color w:val="111111"/>
            <w:sz w:val="26"/>
            <w:szCs w:val="26"/>
          </w:rPr>
          <w:t>&gt;  El Artículo 1°</w:t>
        </w:r>
        <w:r>
          <w:rPr>
            <w:rStyle w:val="EnlacedeInternet"/>
            <w:rFonts w:eastAsia="Cambria" w:cs="Cambria" w:ascii="Cambria" w:hAnsi="Cambria"/>
            <w:b/>
            <w:i/>
            <w:color w:val="111111"/>
            <w:sz w:val="26"/>
            <w:szCs w:val="26"/>
          </w:rPr>
          <w:t xml:space="preserve"> </w:t>
        </w:r>
        <w:r>
          <w:rPr>
            <w:rStyle w:val="EnlacedeInternet"/>
            <w:rFonts w:eastAsia="Cambria" w:cs="Cambria" w:ascii="Cambria" w:hAnsi="Cambria"/>
            <w:color w:val="111111"/>
            <w:sz w:val="26"/>
            <w:szCs w:val="26"/>
          </w:rPr>
          <w:t>establece que la ley tiene por objeto crear y regular el funcionamiento de los organismos responsables de la elaboración, normalización, coordinación, ejecución y fiscalización de la política y gestión nacional.</w:t>
        </w:r>
      </w:hyperlink>
    </w:p>
    <w:p>
      <w:pPr>
        <w:pStyle w:val="LOnormal"/>
        <w:shd w:val="clear" w:fill="FFFFFF"/>
        <w:spacing w:lineRule="auto" w:line="360"/>
        <w:ind w:hanging="346"/>
        <w:jc w:val="both"/>
        <w:rPr/>
      </w:pPr>
      <w:hyperlink r:id="rId413">
        <w:r>
          <w:rPr>
            <w:rStyle w:val="EnlacedeInternet"/>
            <w:rFonts w:eastAsia="Cambria" w:cs="Cambria" w:ascii="Cambria" w:hAnsi="Cambria"/>
            <w:color w:val="111111"/>
            <w:sz w:val="26"/>
            <w:szCs w:val="26"/>
          </w:rPr>
          <w:t xml:space="preserve">&gt;   </w:t>
        </w:r>
        <w:r>
          <w:rPr>
            <w:rStyle w:val="EnlacedeInternet"/>
            <w:rFonts w:eastAsia="Cambria" w:cs="Cambria" w:ascii="Cambria" w:hAnsi="Cambria"/>
            <w:b/>
            <w:color w:val="111111"/>
            <w:sz w:val="26"/>
            <w:szCs w:val="26"/>
          </w:rPr>
          <w:t>El Articulo 2º</w:t>
        </w:r>
        <w:r>
          <w:rPr>
            <w:rStyle w:val="EnlacedeInternet"/>
            <w:rFonts w:eastAsia="Cambria" w:cs="Cambria" w:ascii="Cambria" w:hAnsi="Cambria"/>
            <w:color w:val="111111"/>
            <w:sz w:val="26"/>
            <w:szCs w:val="26"/>
          </w:rPr>
          <w:t xml:space="preserve"> estipula la creación del Sistema Nacional del Ambiente -SISNAM - que se integra por el conjunto de órganos y entidades publicas de los gobiernos nacionales, departamental y municipal con competencia ambiental; las entidades privadas creadas con igual objeto, a los efectos de actuar en forma conjunta, armónica y ordenada, en las búsquedas de respuestas y soluciones a la problemática ambiental, de forma además de evitar conflictos interinstitucionales, vacíos o superposiciones de competencia y responder eficientemente a los objetivos de la política ambiental.</w:t>
        </w:r>
      </w:hyperlink>
    </w:p>
    <w:p>
      <w:pPr>
        <w:pStyle w:val="LOnormal"/>
        <w:shd w:val="clear" w:fill="FFFFFF"/>
        <w:spacing w:lineRule="auto" w:line="360"/>
        <w:ind w:hanging="346"/>
        <w:jc w:val="both"/>
        <w:rPr/>
      </w:pPr>
      <w:hyperlink r:id="rId414">
        <w:r>
          <w:rPr>
            <w:rStyle w:val="EnlacedeInternet"/>
            <w:rFonts w:eastAsia="Cambria" w:cs="Cambria" w:ascii="Cambria" w:hAnsi="Cambria"/>
            <w:color w:val="111111"/>
            <w:sz w:val="26"/>
            <w:szCs w:val="26"/>
          </w:rPr>
          <w:t xml:space="preserve">&gt; </w:t>
        </w:r>
        <w:r>
          <w:rPr>
            <w:rStyle w:val="EnlacedeInternet"/>
            <w:rFonts w:eastAsia="Cambria" w:cs="Cambria" w:ascii="Cambria" w:hAnsi="Cambria"/>
            <w:b/>
            <w:color w:val="111111"/>
            <w:sz w:val="26"/>
            <w:szCs w:val="26"/>
          </w:rPr>
          <w:t>El Artículo 3°</w:t>
        </w:r>
        <w:r>
          <w:rPr>
            <w:rStyle w:val="EnlacedeInternet"/>
            <w:rFonts w:eastAsia="Cambria" w:cs="Cambria" w:ascii="Cambria" w:hAnsi="Cambria"/>
            <w:color w:val="111111"/>
            <w:sz w:val="26"/>
            <w:szCs w:val="26"/>
          </w:rPr>
          <w:t xml:space="preserve"> se crea el Consejo Nacional del Ambiente — CONAM- órgano colegiado, de carácter interinstitucional, como instancia deliberada, consultiva y definidora de la política ambiental nacional, y por medio del Artículo7º</w:t>
        </w:r>
        <w:r>
          <w:rPr>
            <w:rStyle w:val="EnlacedeInternet"/>
            <w:rFonts w:eastAsia="Cambria" w:cs="Cambria" w:ascii="Cambria" w:hAnsi="Cambria"/>
            <w:i/>
            <w:color w:val="111111"/>
            <w:sz w:val="26"/>
            <w:szCs w:val="26"/>
          </w:rPr>
          <w:t xml:space="preserve"> </w:t>
        </w:r>
        <w:r>
          <w:rPr>
            <w:rStyle w:val="EnlacedeInternet"/>
            <w:rFonts w:eastAsia="Cambria" w:cs="Cambria" w:ascii="Cambria" w:hAnsi="Cambria"/>
            <w:color w:val="111111"/>
            <w:sz w:val="26"/>
            <w:szCs w:val="26"/>
          </w:rPr>
          <w:t>se crea la Secretaria del Ambiente -SEAM, como institución autónoma, autárquica, con personería jurídica de derecho publico, patrimonio propio y duración indefinida.</w:t>
        </w:r>
      </w:hyperlink>
    </w:p>
    <w:p>
      <w:pPr>
        <w:pStyle w:val="LOnormal"/>
        <w:shd w:val="clear" w:fill="FFFFFF"/>
        <w:spacing w:lineRule="auto" w:line="360"/>
        <w:jc w:val="both"/>
        <w:rPr/>
      </w:pPr>
      <w:hyperlink r:id="rId415">
        <w:r>
          <w:rPr>
            <w:rStyle w:val="EnlacedeInternet"/>
            <w:rFonts w:eastAsia="Cambria" w:cs="Cambria" w:ascii="Cambria" w:hAnsi="Cambria"/>
            <w:color w:val="111111"/>
            <w:sz w:val="26"/>
            <w:szCs w:val="26"/>
          </w:rPr>
          <w:t>Entre otros, la SEAM adquiere carácter de aplicación de las siguientes leyes: (se mencionan las que podrían guardar relación con el estudio que nos ocupa)</w:t>
        </w:r>
      </w:hyperlink>
    </w:p>
    <w:p>
      <w:pPr>
        <w:pStyle w:val="LOnormal"/>
        <w:widowControl w:val="false"/>
        <w:numPr>
          <w:ilvl w:val="0"/>
          <w:numId w:val="3"/>
        </w:numPr>
        <w:shd w:val="clear" w:fill="FFFFFF"/>
        <w:spacing w:lineRule="auto" w:line="360"/>
        <w:ind w:left="680" w:hanging="340"/>
        <w:jc w:val="both"/>
        <w:rPr/>
      </w:pPr>
      <w:hyperlink r:id="rId416">
        <w:r>
          <w:rPr>
            <w:rStyle w:val="EnlacedeInternet"/>
            <w:rFonts w:eastAsia="Cambria" w:cs="Cambria" w:ascii="Cambria" w:hAnsi="Cambria"/>
            <w:color w:val="111111"/>
            <w:sz w:val="26"/>
            <w:szCs w:val="26"/>
          </w:rPr>
          <w:t>Ley N° 294/93 "de evaluación de impacto ambiental", su modificación la 345/94 y su decreto reglamentario.</w:t>
        </w:r>
      </w:hyperlink>
    </w:p>
    <w:p>
      <w:pPr>
        <w:pStyle w:val="LOnormal"/>
        <w:widowControl w:val="false"/>
        <w:numPr>
          <w:ilvl w:val="0"/>
          <w:numId w:val="3"/>
        </w:numPr>
        <w:shd w:val="clear" w:fill="FFFFFF"/>
        <w:spacing w:lineRule="auto" w:line="360"/>
        <w:ind w:left="680" w:hanging="340"/>
        <w:jc w:val="both"/>
        <w:rPr/>
      </w:pPr>
      <w:hyperlink r:id="rId417">
        <w:r>
          <w:rPr>
            <w:rStyle w:val="EnlacedeInternet"/>
            <w:rFonts w:eastAsia="Cambria" w:cs="Cambria" w:ascii="Cambria" w:hAnsi="Cambria"/>
            <w:color w:val="111111"/>
            <w:sz w:val="26"/>
            <w:szCs w:val="26"/>
          </w:rPr>
          <w:t>Todas     aquellas     disposiciones     legales     (leyes,     decretos,     acuerdos internacionales,   ordenanzas,   resoluciones  etc.)   que   legislen   en   materia ambiental.</w:t>
        </w:r>
      </w:hyperlink>
    </w:p>
    <w:p>
      <w:pPr>
        <w:pStyle w:val="LOnormal"/>
        <w:shd w:val="clear" w:fill="FFFFFF"/>
        <w:spacing w:lineRule="auto" w:line="360"/>
        <w:jc w:val="both"/>
        <w:rPr/>
      </w:pPr>
      <w:hyperlink r:id="rId418">
        <w:r>
          <w:rPr>
            <w:rStyle w:val="EnlacedeInternet"/>
            <w:rFonts w:eastAsia="Cambria" w:cs="Cambria" w:ascii="Cambria" w:hAnsi="Cambria"/>
            <w:color w:val="111111"/>
            <w:sz w:val="26"/>
            <w:szCs w:val="26"/>
          </w:rPr>
          <w:t>Asimismo la SEAM ejercerá autoridad en los asuntos que conciernen a su ámbito de competencia y en coordinación con las demás autoridades competentes en las siguientes leyes: (se mencionan las que podrían guardar relación con el estudio que nos ocupa)</w:t>
        </w:r>
      </w:hyperlink>
    </w:p>
    <w:p>
      <w:pPr>
        <w:pStyle w:val="LOnormal"/>
        <w:spacing w:lineRule="auto" w:line="360"/>
        <w:jc w:val="both"/>
        <w:rPr/>
      </w:pPr>
      <w:hyperlink r:id="rId419">
        <w:r>
          <w:rPr>
            <w:rStyle w:val="EnlacedeInternet"/>
            <w:rFonts w:eastAsia="Cambria" w:cs="Cambria" w:ascii="Cambria" w:hAnsi="Cambria"/>
            <w:b/>
            <w:color w:val="111111"/>
            <w:sz w:val="26"/>
            <w:szCs w:val="26"/>
          </w:rPr>
          <w:t>2.    Ley Nº 294/93. Evaluación de Impacto Ambiental</w:t>
        </w:r>
      </w:hyperlink>
    </w:p>
    <w:p>
      <w:pPr>
        <w:pStyle w:val="LOnormal"/>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pacing w:lineRule="auto" w:line="360"/>
        <w:jc w:val="both"/>
        <w:rPr/>
      </w:pPr>
      <w:hyperlink r:id="rId420">
        <w:r>
          <w:rPr>
            <w:rStyle w:val="EnlacedeInternet"/>
            <w:rFonts w:eastAsia="Cambria" w:cs="Cambria" w:ascii="Cambria" w:hAnsi="Cambria"/>
            <w:b/>
            <w:color w:val="111111"/>
            <w:sz w:val="26"/>
            <w:szCs w:val="26"/>
          </w:rPr>
          <w:t>Artículo 1:</w:t>
        </w:r>
        <w:r>
          <w:rPr>
            <w:rStyle w:val="EnlacedeInternet"/>
            <w:rFonts w:eastAsia="Cambria" w:cs="Cambria" w:ascii="Cambria" w:hAnsi="Cambria"/>
            <w:color w:val="111111"/>
            <w:sz w:val="26"/>
            <w:szCs w:val="26"/>
          </w:rPr>
          <w:t xml:space="preserve"> Declarase obligatoria la Evaluación de Impacto Ambiental. Se entenderá por Impacto Ambiental, a los efectos legales, toda modificación del medio ambiente provocada por obras o actividades humanas que tengan como consecuencia positiva o negativa; directa o indirecta, afectar la vida en general, la biodiversidad, la calidad o una cantidad significativa de los recursos naturales o ambientales y su aprovechamiento, el bienestar, la salud, la seguridad personal, los hábitos y costumbres, el patrimonio cultural o los medios de vida legítimos.</w:t>
        </w:r>
      </w:hyperlink>
    </w:p>
    <w:p>
      <w:pPr>
        <w:pStyle w:val="LOnormal"/>
        <w:spacing w:lineRule="auto" w:line="360"/>
        <w:jc w:val="both"/>
        <w:rPr/>
      </w:pPr>
      <w:hyperlink r:id="rId421">
        <w:r>
          <w:rPr>
            <w:rStyle w:val="EnlacedeInternet"/>
            <w:rFonts w:eastAsia="Cambria" w:cs="Cambria" w:ascii="Cambria" w:hAnsi="Cambria"/>
            <w:b/>
            <w:color w:val="111111"/>
            <w:sz w:val="26"/>
            <w:szCs w:val="26"/>
          </w:rPr>
          <w:t>Artículo 2:</w:t>
        </w:r>
        <w:r>
          <w:rPr>
            <w:rStyle w:val="EnlacedeInternet"/>
            <w:rFonts w:eastAsia="Cambria" w:cs="Cambria" w:ascii="Cambria" w:hAnsi="Cambria"/>
            <w:color w:val="111111"/>
            <w:sz w:val="26"/>
            <w:szCs w:val="26"/>
          </w:rPr>
          <w:t xml:space="preserve"> Se entenderá por Evaluación de Impacto Ambiental, a los efectos legales el estudio científico que permita, identificar, prever y estimar impactos ambientales, en toda obra o actividad proyectada o en ejecución.</w:t>
        </w:r>
      </w:hyperlink>
    </w:p>
    <w:p>
      <w:pPr>
        <w:pStyle w:val="LOnormal"/>
        <w:spacing w:lineRule="auto" w:line="360"/>
        <w:jc w:val="both"/>
        <w:rPr/>
      </w:pPr>
      <w:hyperlink r:id="rId422">
        <w:r>
          <w:rPr>
            <w:rStyle w:val="EnlacedeInternet"/>
            <w:rFonts w:eastAsia="Cambria" w:cs="Cambria" w:ascii="Cambria" w:hAnsi="Cambria"/>
            <w:b/>
            <w:color w:val="111111"/>
            <w:sz w:val="26"/>
            <w:szCs w:val="26"/>
          </w:rPr>
          <w:t>Artículo 7:</w:t>
        </w:r>
        <w:r>
          <w:rPr>
            <w:rStyle w:val="EnlacedeInternet"/>
            <w:rFonts w:eastAsia="Cambria" w:cs="Cambria" w:ascii="Cambria" w:hAnsi="Cambria"/>
            <w:color w:val="111111"/>
            <w:sz w:val="26"/>
            <w:szCs w:val="26"/>
          </w:rPr>
          <w:t xml:space="preserve"> Se requerirá Evaluación de Impacto Ambiental.</w:t>
        </w:r>
      </w:hyperlink>
    </w:p>
    <w:p>
      <w:pPr>
        <w:pStyle w:val="LOnormal"/>
        <w:spacing w:lineRule="auto" w:line="360"/>
        <w:jc w:val="both"/>
        <w:rPr/>
      </w:pPr>
      <w:hyperlink r:id="rId423">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Incisos.</w:t>
        </w:r>
      </w:hyperlink>
    </w:p>
    <w:p>
      <w:pPr>
        <w:pStyle w:val="LOnormal"/>
        <w:spacing w:lineRule="auto" w:line="360"/>
        <w:jc w:val="both"/>
        <w:rPr/>
      </w:pPr>
      <w:hyperlink r:id="rId424">
        <w:r>
          <w:rPr>
            <w:rStyle w:val="EnlacedeInternet"/>
            <w:rFonts w:eastAsia="Cambria" w:cs="Cambria" w:ascii="Cambria" w:hAnsi="Cambria"/>
            <w:color w:val="111111"/>
            <w:sz w:val="26"/>
            <w:szCs w:val="26"/>
          </w:rPr>
          <w:t>c)   Los complejos y unidades industriales de cualquier tipo.</w:t>
        </w:r>
      </w:hyperlink>
    </w:p>
    <w:p>
      <w:pPr>
        <w:pStyle w:val="LOnormal"/>
        <w:spacing w:lineRule="auto" w:line="360"/>
        <w:jc w:val="both"/>
        <w:rPr/>
      </w:pPr>
      <w:hyperlink r:id="rId425">
        <w:r>
          <w:rPr>
            <w:rStyle w:val="EnlacedeInternet"/>
            <w:rFonts w:eastAsia="Cambria" w:cs="Cambria" w:ascii="Cambria" w:hAnsi="Cambria"/>
            <w:color w:val="111111"/>
            <w:sz w:val="26"/>
            <w:szCs w:val="26"/>
          </w:rPr>
          <w:t>d)   Extracción de minerales sólidos, superficiales o de profundidad y sus procesamientos.</w:t>
        </w:r>
      </w:hyperlink>
    </w:p>
    <w:p>
      <w:pPr>
        <w:pStyle w:val="LOnormal"/>
        <w:spacing w:lineRule="auto" w:line="360"/>
        <w:jc w:val="both"/>
        <w:rPr/>
      </w:pPr>
      <w:hyperlink r:id="rId426">
        <w:r>
          <w:rPr>
            <w:rStyle w:val="EnlacedeInternet"/>
            <w:rFonts w:eastAsia="Cambria" w:cs="Cambria" w:ascii="Cambria" w:hAnsi="Cambria"/>
            <w:color w:val="111111"/>
            <w:sz w:val="26"/>
            <w:szCs w:val="26"/>
          </w:rPr>
          <w:t>o)   Obras de construcción, desmontes y excavaciones.</w:t>
        </w:r>
      </w:hyperlink>
    </w:p>
    <w:p>
      <w:pPr>
        <w:pStyle w:val="LOnormal"/>
        <w:spacing w:lineRule="auto" w:line="360"/>
        <w:jc w:val="both"/>
        <w:rPr/>
      </w:pPr>
      <w:hyperlink r:id="rId427">
        <w:r>
          <w:rPr>
            <w:rStyle w:val="EnlacedeInternet"/>
            <w:rFonts w:eastAsia="Cambria" w:cs="Cambria" w:ascii="Cambria" w:hAnsi="Cambria"/>
            <w:b/>
            <w:color w:val="111111"/>
            <w:sz w:val="26"/>
            <w:szCs w:val="26"/>
            <w:u w:val="single"/>
          </w:rPr>
          <w:t xml:space="preserve"> </w:t>
        </w:r>
        <w:r>
          <w:rPr>
            <w:rStyle w:val="EnlacedeInternet"/>
            <w:rFonts w:eastAsia="Cambria" w:cs="Cambria" w:ascii="Cambria" w:hAnsi="Cambria"/>
            <w:b/>
            <w:color w:val="111111"/>
            <w:sz w:val="26"/>
            <w:szCs w:val="26"/>
            <w:u w:val="single"/>
          </w:rPr>
          <w:t>Decreto Nº 453/13</w:t>
        </w:r>
        <w:r>
          <w:rPr>
            <w:rStyle w:val="EnlacedeInternet"/>
            <w:rFonts w:eastAsia="Cambria" w:cs="Cambria" w:ascii="Cambria" w:hAnsi="Cambria"/>
            <w:b/>
            <w:color w:val="111111"/>
            <w:sz w:val="26"/>
            <w:szCs w:val="26"/>
          </w:rPr>
          <w:t>.- Por el cual se reglamenta la Ley Nº 294/93 de Evaluación de Impacto Ambiental.</w:t>
        </w:r>
      </w:hyperlink>
    </w:p>
    <w:p>
      <w:pPr>
        <w:pStyle w:val="LOnormal"/>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pacing w:lineRule="auto" w:line="360"/>
        <w:jc w:val="both"/>
        <w:rPr/>
      </w:pPr>
      <w:hyperlink r:id="rId428">
        <w:r>
          <w:rPr>
            <w:rStyle w:val="EnlacedeInternet"/>
            <w:rFonts w:eastAsia="Cambria" w:cs="Cambria" w:ascii="Cambria" w:hAnsi="Cambria"/>
            <w:b/>
            <w:color w:val="111111"/>
            <w:sz w:val="26"/>
            <w:szCs w:val="26"/>
            <w:u w:val="single"/>
          </w:rPr>
          <w:t>Resolución Nº 401/02</w:t>
        </w:r>
        <w:r>
          <w:rPr>
            <w:rStyle w:val="EnlacedeInternet"/>
            <w:rFonts w:eastAsia="Cambria" w:cs="Cambria" w:ascii="Cambria" w:hAnsi="Cambria"/>
            <w:color w:val="111111"/>
            <w:sz w:val="26"/>
            <w:szCs w:val="26"/>
          </w:rPr>
          <w:t xml:space="preserve">  Por la cual se aprueba la norma ambiental general contemplada en el marco de la Ley 294/94 de Evaluación de Impacto Ambiental.</w:t>
        </w:r>
      </w:hyperlink>
    </w:p>
    <w:p>
      <w:pPr>
        <w:pStyle w:val="LOnormal"/>
        <w:spacing w:lineRule="auto" w:line="360"/>
        <w:jc w:val="both"/>
        <w:rPr/>
      </w:pPr>
      <w:hyperlink r:id="rId429">
        <w:r>
          <w:rPr>
            <w:rStyle w:val="EnlacedeInternet"/>
            <w:rFonts w:eastAsia="Cambria" w:cs="Cambria" w:ascii="Cambria" w:hAnsi="Cambria"/>
            <w:color w:val="111111"/>
            <w:sz w:val="26"/>
            <w:szCs w:val="26"/>
          </w:rPr>
          <w:t xml:space="preserve">3.        </w:t>
        </w:r>
        <w:r>
          <w:rPr>
            <w:rStyle w:val="EnlacedeInternet"/>
            <w:rFonts w:eastAsia="Cambria" w:cs="Cambria" w:ascii="Cambria" w:hAnsi="Cambria"/>
            <w:b/>
            <w:color w:val="111111"/>
            <w:sz w:val="26"/>
            <w:szCs w:val="26"/>
          </w:rPr>
          <w:t>Ley Nº 369/72 Que crea el Servicio Nacional de Saneamiento Ambiental (SENASA).</w:t>
        </w:r>
      </w:hyperlink>
    </w:p>
    <w:p>
      <w:pPr>
        <w:pStyle w:val="LOnormal"/>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pacing w:lineRule="auto" w:line="360"/>
        <w:jc w:val="both"/>
        <w:rPr/>
      </w:pPr>
      <w:hyperlink r:id="rId430">
        <w:r>
          <w:rPr>
            <w:rStyle w:val="EnlacedeInternet"/>
            <w:rFonts w:eastAsia="Cambria" w:cs="Cambria" w:ascii="Cambria" w:hAnsi="Cambria"/>
            <w:b/>
            <w:color w:val="111111"/>
            <w:sz w:val="26"/>
            <w:szCs w:val="26"/>
          </w:rPr>
          <w:t>Artículo 4:</w:t>
        </w:r>
        <w:r>
          <w:rPr>
            <w:rStyle w:val="EnlacedeInternet"/>
            <w:rFonts w:eastAsia="Cambria" w:cs="Cambria" w:ascii="Cambria" w:hAnsi="Cambria"/>
            <w:color w:val="111111"/>
            <w:sz w:val="26"/>
            <w:szCs w:val="26"/>
          </w:rPr>
          <w:t xml:space="preserve"> Le confiere los siguientes  objetivos:</w:t>
        </w:r>
      </w:hyperlink>
    </w:p>
    <w:p>
      <w:pPr>
        <w:pStyle w:val="LOnormal"/>
        <w:numPr>
          <w:ilvl w:val="0"/>
          <w:numId w:val="4"/>
        </w:numPr>
        <w:spacing w:lineRule="auto" w:line="360"/>
        <w:ind w:left="765" w:hanging="405"/>
        <w:jc w:val="both"/>
        <w:rPr/>
      </w:pPr>
      <w:hyperlink r:id="rId431">
        <w:r>
          <w:rPr>
            <w:rStyle w:val="EnlacedeInternet"/>
            <w:rFonts w:eastAsia="Cambria" w:cs="Cambria" w:ascii="Cambria" w:hAnsi="Cambria"/>
            <w:color w:val="111111"/>
            <w:sz w:val="26"/>
            <w:szCs w:val="26"/>
          </w:rPr>
          <w:t>Planificar, promover, ejecutar, administrar y supervisar las actividades de saneamiento ambiental, establecidas en esta ley;</w:t>
        </w:r>
      </w:hyperlink>
    </w:p>
    <w:p>
      <w:pPr>
        <w:pStyle w:val="LOnormal"/>
        <w:numPr>
          <w:ilvl w:val="0"/>
          <w:numId w:val="4"/>
        </w:numPr>
        <w:spacing w:lineRule="auto" w:line="360"/>
        <w:ind w:left="765" w:hanging="405"/>
        <w:jc w:val="both"/>
        <w:rPr/>
      </w:pPr>
      <w:hyperlink r:id="rId432">
        <w:r>
          <w:rPr>
            <w:rStyle w:val="EnlacedeInternet"/>
            <w:rFonts w:eastAsia="Cambria" w:cs="Cambria" w:ascii="Cambria" w:hAnsi="Cambria"/>
            <w:color w:val="111111"/>
            <w:sz w:val="26"/>
            <w:szCs w:val="26"/>
          </w:rPr>
          <w:t>Planificar, promover, ejecutar y supervisar las actividades de saneamiento ambiental del Ministerio de Salud Pública y Bienestar Social; y</w:t>
        </w:r>
      </w:hyperlink>
    </w:p>
    <w:p>
      <w:pPr>
        <w:pStyle w:val="LOnormal"/>
        <w:numPr>
          <w:ilvl w:val="0"/>
          <w:numId w:val="4"/>
        </w:numPr>
        <w:spacing w:lineRule="auto" w:line="360"/>
        <w:ind w:left="765" w:hanging="405"/>
        <w:jc w:val="both"/>
        <w:rPr/>
      </w:pPr>
      <w:hyperlink r:id="rId433">
        <w:r>
          <w:rPr>
            <w:rStyle w:val="EnlacedeInternet"/>
            <w:rFonts w:eastAsia="Cambria" w:cs="Cambria" w:ascii="Cambria" w:hAnsi="Cambria"/>
            <w:color w:val="111111"/>
            <w:sz w:val="26"/>
            <w:szCs w:val="26"/>
          </w:rPr>
          <w:t>Participar en el estudio, planificación, programación y ejecución del Plan Nacional de Saneamiento Ambiental.</w:t>
        </w:r>
      </w:hyperlink>
    </w:p>
    <w:p>
      <w:pPr>
        <w:pStyle w:val="LOnormal"/>
        <w:spacing w:lineRule="auto" w:line="360"/>
        <w:jc w:val="both"/>
        <w:rPr/>
      </w:pPr>
      <w:hyperlink r:id="rId434">
        <w:r>
          <w:rPr>
            <w:rStyle w:val="EnlacedeInternet"/>
            <w:rFonts w:eastAsia="Cambria" w:cs="Cambria" w:ascii="Cambria" w:hAnsi="Cambria"/>
            <w:b/>
            <w:color w:val="111111"/>
            <w:sz w:val="26"/>
            <w:szCs w:val="26"/>
          </w:rPr>
          <w:t>Artículo 5:</w:t>
        </w:r>
        <w:r>
          <w:rPr>
            <w:rStyle w:val="EnlacedeInternet"/>
            <w:rFonts w:eastAsia="Cambria" w:cs="Cambria" w:ascii="Cambria" w:hAnsi="Cambria"/>
            <w:color w:val="111111"/>
            <w:sz w:val="26"/>
            <w:szCs w:val="26"/>
          </w:rPr>
          <w:t xml:space="preserve"> Son atribuciones y obligaciones de SENASA:</w:t>
        </w:r>
      </w:hyperlink>
    </w:p>
    <w:p>
      <w:pPr>
        <w:pStyle w:val="LOnormal"/>
        <w:spacing w:lineRule="auto" w:line="360"/>
        <w:ind w:firstLine="708"/>
        <w:jc w:val="both"/>
        <w:rPr/>
      </w:pPr>
      <w:hyperlink r:id="rId435">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Inc.  “m”: Aprovechar y controlar, según el costo, las aguas subterráneas y de superficie, de dominio público y privado, indispensables para el debido cumplimiento de las disposiciones de esta ley, en ejercicio de los derechos que el Estado tiene sobre ellas.</w:t>
        </w:r>
      </w:hyperlink>
    </w:p>
    <w:p>
      <w:pPr>
        <w:pStyle w:val="LOnormal"/>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left" w:pos="720" w:leader="none"/>
          <w:tab w:val="left" w:pos="1728" w:leader="none"/>
          <w:tab w:val="left" w:pos="244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pacing w:lineRule="auto" w:line="360"/>
        <w:ind w:left="1728" w:hanging="1728"/>
        <w:jc w:val="both"/>
        <w:rPr/>
      </w:pPr>
      <w:hyperlink r:id="rId436">
        <w:r>
          <w:rPr>
            <w:rStyle w:val="EnlacedeInternet"/>
            <w:rFonts w:eastAsia="Cambria" w:cs="Cambria" w:ascii="Cambria" w:hAnsi="Cambria"/>
            <w:b/>
            <w:color w:val="111111"/>
            <w:sz w:val="26"/>
            <w:szCs w:val="26"/>
          </w:rPr>
          <w:t>4.       Ley  836/80  Código Sanitario</w:t>
        </w:r>
      </w:hyperlink>
    </w:p>
    <w:p>
      <w:pPr>
        <w:pStyle w:val="LOnormal"/>
        <w:keepNext w:val="false"/>
        <w:keepLines w:val="false"/>
        <w:pageBreakBefore w:val="false"/>
        <w:widowControl/>
        <w:shd w:val="clear" w:fill="auto"/>
        <w:spacing w:lineRule="auto" w:line="360" w:before="0" w:after="0"/>
        <w:ind w:left="0" w:right="0" w:hanging="0"/>
        <w:jc w:val="both"/>
        <w:rPr/>
      </w:pPr>
      <w:hyperlink r:id="rId437">
        <w:r>
          <w:rPr>
            <w:rStyle w:val="EnlacedeInternet"/>
            <w:rFonts w:eastAsia="Cambria" w:cs="Cambria" w:ascii="Cambria" w:hAnsi="Cambria"/>
            <w:b w:val="false"/>
            <w:i/>
            <w:caps w:val="false"/>
            <w:smallCaps w:val="false"/>
            <w:strike w:val="false"/>
            <w:dstrike w:val="false"/>
            <w:color w:val="111111"/>
            <w:position w:val="0"/>
            <w:sz w:val="26"/>
            <w:sz w:val="26"/>
            <w:szCs w:val="26"/>
            <w:u w:val="none"/>
            <w:shd w:fill="auto" w:val="clear"/>
            <w:vertAlign w:val="baseline"/>
          </w:rPr>
          <w:tab/>
          <w:t xml:space="preserve">Entre otras cosas, este código identificaba al Ministerio de Salud Pública y Bienestar Social (MSPBS) como la institución del Estado responsable por establecer los límites de tolerancia para emisiones o descargas de contaminantes al aire, agua o suelo.  Esta función estaba a cargo de SENASA, la cual actualmente  por Ley 1561/2000, Que crea la Secretaria del Ambiente, pasa a integrar la misma.  </w:t>
        </w:r>
      </w:hyperlink>
    </w:p>
    <w:p>
      <w:pPr>
        <w:pStyle w:val="LOnormal"/>
        <w:keepNext w:val="false"/>
        <w:keepLines w:val="false"/>
        <w:pageBreakBefore w:val="false"/>
        <w:widowControl/>
        <w:shd w:val="clear" w:fill="auto"/>
        <w:spacing w:lineRule="auto" w:line="360" w:before="0" w:after="0"/>
        <w:ind w:left="0" w:right="0" w:hanging="0"/>
        <w:jc w:val="both"/>
        <w:rPr/>
      </w:pPr>
      <w:hyperlink r:id="rId438">
        <w:r>
          <w:rPr>
            <w:rStyle w:val="EnlacedeInternet"/>
            <w:rFonts w:eastAsia="Cambria" w:cs="Cambria" w:ascii="Cambria" w:hAnsi="Cambria"/>
            <w:b w:val="false"/>
            <w:i/>
            <w:caps w:val="false"/>
            <w:smallCaps w:val="false"/>
            <w:strike w:val="false"/>
            <w:dstrike w:val="false"/>
            <w:color w:val="111111"/>
            <w:position w:val="0"/>
            <w:sz w:val="26"/>
            <w:sz w:val="26"/>
            <w:szCs w:val="26"/>
            <w:u w:val="none"/>
            <w:shd w:fill="auto" w:val="clear"/>
            <w:vertAlign w:val="baseline"/>
          </w:rPr>
          <w:tab/>
          <w:t>Por la misma Ley 1561/2000, artículo 15: da funciones al SEAM para ejercer autoridad en los asuntos que conciernen a su ámbito de competencia y en coordinación con la autoridad competente de la Ley 836, en este caso del MSPBS.</w:t>
        </w:r>
      </w:hyperlink>
    </w:p>
    <w:p>
      <w:pPr>
        <w:pStyle w:val="LOnormal"/>
        <w:tabs>
          <w:tab w:val="clear" w:pos="720"/>
          <w:tab w:val="left" w:pos="0" w:leader="none"/>
          <w:tab w:val="left" w:pos="1728" w:leader="none"/>
          <w:tab w:val="left" w:pos="244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tabs>
          <w:tab w:val="clear" w:pos="720"/>
          <w:tab w:val="left" w:pos="0" w:leader="none"/>
          <w:tab w:val="left" w:pos="540" w:leader="none"/>
          <w:tab w:val="left" w:pos="244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pacing w:lineRule="auto" w:line="360"/>
        <w:jc w:val="both"/>
        <w:rPr/>
      </w:pPr>
      <w:hyperlink r:id="rId439">
        <w:r>
          <w:rPr>
            <w:rStyle w:val="EnlacedeInternet"/>
            <w:rFonts w:eastAsia="Cambria" w:cs="Cambria" w:ascii="Cambria" w:hAnsi="Cambria"/>
            <w:b/>
            <w:color w:val="111111"/>
            <w:sz w:val="26"/>
            <w:szCs w:val="26"/>
          </w:rPr>
          <w:t xml:space="preserve">  </w:t>
        </w:r>
        <w:r>
          <w:rPr>
            <w:rStyle w:val="EnlacedeInternet"/>
            <w:rFonts w:eastAsia="Cambria" w:cs="Cambria" w:ascii="Cambria" w:hAnsi="Cambria"/>
            <w:b/>
            <w:color w:val="111111"/>
            <w:sz w:val="26"/>
            <w:szCs w:val="26"/>
          </w:rPr>
          <w:tab/>
        </w:r>
        <w:r>
          <w:rPr>
            <w:rStyle w:val="EnlacedeInternet"/>
            <w:rFonts w:eastAsia="Cambria" w:cs="Cambria" w:ascii="Cambria" w:hAnsi="Cambria"/>
            <w:b/>
            <w:color w:val="111111"/>
            <w:sz w:val="26"/>
            <w:szCs w:val="26"/>
            <w:u w:val="single"/>
          </w:rPr>
          <w:t>Resolución S.G. Nº 585</w:t>
        </w:r>
      </w:hyperlink>
    </w:p>
    <w:p>
      <w:pPr>
        <w:pStyle w:val="LOnormal"/>
        <w:keepNext w:val="false"/>
        <w:keepLines w:val="false"/>
        <w:pageBreakBefore w:val="false"/>
        <w:widowControl/>
        <w:shd w:val="clear" w:fill="auto"/>
        <w:spacing w:lineRule="auto" w:line="360" w:before="0" w:after="0"/>
        <w:ind w:left="0" w:right="0" w:hanging="0"/>
        <w:jc w:val="both"/>
        <w:rPr/>
      </w:pPr>
      <w:hyperlink r:id="rId440">
        <w:r>
          <w:rPr>
            <w:rStyle w:val="EnlacedeInternet"/>
            <w:rFonts w:eastAsia="Cambria" w:cs="Cambria" w:ascii="Cambria" w:hAnsi="Cambria"/>
            <w:b/>
            <w:i/>
            <w:caps w:val="false"/>
            <w:smallCaps w:val="false"/>
            <w:strike w:val="false"/>
            <w:dstrike w:val="false"/>
            <w:color w:val="111111"/>
            <w:position w:val="0"/>
            <w:sz w:val="26"/>
            <w:sz w:val="26"/>
            <w:szCs w:val="26"/>
            <w:u w:val="none"/>
            <w:shd w:fill="auto" w:val="clear"/>
            <w:vertAlign w:val="baseline"/>
          </w:rPr>
          <w:tab/>
        </w:r>
        <w:r>
          <w:rPr>
            <w:rStyle w:val="EnlacedeInternet"/>
            <w:rFonts w:eastAsia="Cambria" w:cs="Cambria" w:ascii="Cambria" w:hAnsi="Cambria"/>
            <w:b w:val="false"/>
            <w:i/>
            <w:caps w:val="false"/>
            <w:smallCaps w:val="false"/>
            <w:strike w:val="false"/>
            <w:dstrike w:val="false"/>
            <w:color w:val="111111"/>
            <w:position w:val="0"/>
            <w:sz w:val="26"/>
            <w:sz w:val="26"/>
            <w:szCs w:val="26"/>
            <w:u w:val="none"/>
            <w:shd w:fill="auto" w:val="clear"/>
            <w:vertAlign w:val="baseline"/>
          </w:rPr>
          <w:t>Esta es una pieza clave de legislación que concierne al control de los recursos de agua relacionados con la salud ambiental y las responsabilidades de SENASA. A continuación se resumen los principales puntos de la Resolución.</w:t>
        </w:r>
      </w:hyperlink>
    </w:p>
    <w:p>
      <w:pPr>
        <w:pStyle w:val="LOnormal"/>
        <w:keepNext w:val="false"/>
        <w:keepLines w:val="false"/>
        <w:pageBreakBefore w:val="false"/>
        <w:widowControl/>
        <w:shd w:val="clear" w:fill="auto"/>
        <w:spacing w:lineRule="auto" w:line="360" w:before="0" w:after="0"/>
        <w:ind w:left="0" w:right="0" w:hanging="0"/>
        <w:jc w:val="both"/>
        <w:rPr/>
      </w:pPr>
      <w:hyperlink r:id="rId441">
        <w:r>
          <w:rPr>
            <w:rStyle w:val="EnlacedeInternet"/>
            <w:rFonts w:eastAsia="Cambria" w:cs="Cambria" w:ascii="Cambria" w:hAnsi="Cambria"/>
            <w:b w:val="false"/>
            <w:i/>
            <w:caps w:val="false"/>
            <w:smallCaps w:val="false"/>
            <w:strike w:val="false"/>
            <w:dstrike w:val="false"/>
            <w:color w:val="111111"/>
            <w:position w:val="0"/>
            <w:sz w:val="26"/>
            <w:sz w:val="26"/>
            <w:szCs w:val="26"/>
            <w:u w:val="none"/>
            <w:shd w:fill="auto" w:val="clear"/>
            <w:vertAlign w:val="baseline"/>
          </w:rPr>
          <w:tab/>
          <w:t xml:space="preserve">SENASA (actualmente integrado al SEAM) es el organismo responsable de controlar la calidad de agua en cuerpos de agua superficial y subsuperficial. </w:t>
        </w:r>
      </w:hyperlink>
    </w:p>
    <w:p>
      <w:pPr>
        <w:pStyle w:val="LOnormal"/>
        <w:tabs>
          <w:tab w:val="clear" w:pos="720"/>
          <w:tab w:val="left" w:pos="0" w:leader="none"/>
          <w:tab w:val="left" w:pos="1728" w:leader="none"/>
          <w:tab w:val="left" w:pos="244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pacing w:lineRule="auto" w:line="360"/>
        <w:jc w:val="both"/>
        <w:rPr/>
      </w:pPr>
      <w:hyperlink r:id="rId442">
        <w:r>
          <w:rPr>
            <w:rStyle w:val="EnlacedeInternet"/>
            <w:rFonts w:eastAsia="Cambria" w:cs="Cambria" w:ascii="Cambria" w:hAnsi="Cambria"/>
            <w:color w:val="111111"/>
            <w:sz w:val="26"/>
            <w:szCs w:val="26"/>
          </w:rPr>
          <w:t>Artículo 14: determina que el SENASA controlará la calidad de los manantiales y aguas subterráneas destinados al consumo humano y animal así como de aguas superficiales disponiéndose cuanto fuera necesario para evitar la contaminación y declarando en caso necesario zonas de protección en las cuales, cualquier actividad que afecte a los Recursos Hídricos, podrá ser limitada, condicionada o prohibida, así como determinando  los estados de emergencia de los Recursos Hídricos, al constatar su deterioro por la incorporación de contaminantes al cuerpo receptor.</w:t>
        </w:r>
      </w:hyperlink>
    </w:p>
    <w:p>
      <w:pPr>
        <w:pStyle w:val="LOnormal"/>
        <w:keepNext w:val="false"/>
        <w:keepLines w:val="false"/>
        <w:pageBreakBefore w:val="false"/>
        <w:widowControl/>
        <w:shd w:val="clear" w:fill="auto"/>
        <w:spacing w:lineRule="auto" w:line="360" w:before="0" w:after="0"/>
        <w:ind w:left="0" w:right="0" w:hanging="0"/>
        <w:jc w:val="both"/>
        <w:rPr/>
      </w:pPr>
      <w:hyperlink r:id="rId443">
        <w:r>
          <w:rPr>
            <w:rStyle w:val="EnlacedeInternet"/>
            <w:rFonts w:eastAsia="Cambria" w:cs="Cambria" w:ascii="Cambria" w:hAnsi="Cambria"/>
            <w:b/>
            <w:i/>
            <w:caps w:val="false"/>
            <w:smallCaps w:val="false"/>
            <w:strike w:val="false"/>
            <w:dstrike w:val="false"/>
            <w:color w:val="111111"/>
            <w:position w:val="0"/>
            <w:sz w:val="26"/>
            <w:sz w:val="26"/>
            <w:szCs w:val="26"/>
            <w:u w:val="none"/>
            <w:shd w:fill="auto" w:val="clear"/>
            <w:vertAlign w:val="baseline"/>
          </w:rPr>
          <w:tab/>
        </w:r>
        <w:r>
          <w:rPr>
            <w:rStyle w:val="EnlacedeInternet"/>
            <w:rFonts w:eastAsia="Cambria" w:cs="Cambria" w:ascii="Cambria" w:hAnsi="Cambria"/>
            <w:b w:val="false"/>
            <w:i/>
            <w:caps w:val="false"/>
            <w:smallCaps w:val="false"/>
            <w:strike w:val="false"/>
            <w:dstrike w:val="false"/>
            <w:color w:val="111111"/>
            <w:position w:val="0"/>
            <w:sz w:val="26"/>
            <w:sz w:val="26"/>
            <w:szCs w:val="26"/>
            <w:u w:val="none"/>
            <w:shd w:fill="auto" w:val="clear"/>
            <w:vertAlign w:val="baseline"/>
          </w:rPr>
          <w:t xml:space="preserve">Cualquiera que desee descargar efluentes a un cuerpo de agua necesita la autorización de SENASA. Los cuerpos de agua se clasifican de acuerdo con los estándares de calidad de agua descritos en la resolución. </w:t>
        </w:r>
      </w:hyperlink>
    </w:p>
    <w:p>
      <w:pPr>
        <w:pStyle w:val="LOnormal"/>
        <w:tabs>
          <w:tab w:val="clear" w:pos="720"/>
          <w:tab w:val="left" w:pos="0" w:leader="none"/>
          <w:tab w:val="left" w:pos="1728" w:leader="none"/>
          <w:tab w:val="left" w:pos="244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pacing w:lineRule="auto" w:line="360"/>
        <w:jc w:val="both"/>
        <w:rPr/>
      </w:pPr>
      <w:hyperlink r:id="rId444">
        <w:r>
          <w:rPr>
            <w:rStyle w:val="EnlacedeInternet"/>
            <w:rFonts w:eastAsia="Cambria" w:cs="Cambria" w:ascii="Cambria" w:hAnsi="Cambria"/>
            <w:b/>
            <w:color w:val="111111"/>
            <w:sz w:val="26"/>
            <w:szCs w:val="26"/>
          </w:rPr>
          <w:t>Artículo 15:</w:t>
        </w:r>
        <w:r>
          <w:rPr>
            <w:rStyle w:val="EnlacedeInternet"/>
            <w:rFonts w:eastAsia="Cambria" w:cs="Cambria" w:ascii="Cambria" w:hAnsi="Cambria"/>
            <w:color w:val="111111"/>
            <w:sz w:val="26"/>
            <w:szCs w:val="26"/>
          </w:rPr>
          <w:t xml:space="preserve"> establece la clasificación de los Recursos Hídricos, según los usos preponderantes, en Clases 1, 2, 3 y 4.</w:t>
        </w:r>
      </w:hyperlink>
    </w:p>
    <w:p>
      <w:pPr>
        <w:pStyle w:val="LOnormal"/>
        <w:tabs>
          <w:tab w:val="clear" w:pos="720"/>
          <w:tab w:val="left" w:pos="0" w:leader="none"/>
          <w:tab w:val="left" w:pos="1728" w:leader="none"/>
          <w:tab w:val="left" w:pos="244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0" w:leader="none"/>
          <w:tab w:val="left" w:pos="1728" w:leader="none"/>
          <w:tab w:val="left" w:pos="244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pacing w:lineRule="auto" w:line="360"/>
        <w:jc w:val="both"/>
        <w:rPr/>
      </w:pPr>
      <w:hyperlink r:id="rId445">
        <w:r>
          <w:rPr>
            <w:rStyle w:val="EnlacedeInternet"/>
            <w:rFonts w:eastAsia="Cambria" w:cs="Cambria" w:ascii="Cambria" w:hAnsi="Cambria"/>
            <w:b/>
            <w:color w:val="111111"/>
            <w:sz w:val="26"/>
            <w:szCs w:val="26"/>
          </w:rPr>
          <w:t xml:space="preserve">Artículo 21: </w:t>
        </w:r>
        <w:r>
          <w:rPr>
            <w:rStyle w:val="EnlacedeInternet"/>
            <w:rFonts w:eastAsia="Cambria" w:cs="Cambria" w:ascii="Cambria" w:hAnsi="Cambria"/>
            <w:color w:val="111111"/>
            <w:sz w:val="26"/>
            <w:szCs w:val="26"/>
          </w:rPr>
          <w:t>establece que en las aguas de Clase Nº 3 podrán ser descargados efluentes, siempre y cuando, estos hayan sido tratados, y que no perjudiquen su calidad natural, determinando sus características.</w:t>
        </w:r>
      </w:hyperlink>
    </w:p>
    <w:p>
      <w:pPr>
        <w:pStyle w:val="LOnormal"/>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pacing w:lineRule="auto" w:line="360"/>
        <w:jc w:val="both"/>
        <w:rPr/>
      </w:pPr>
      <w:hyperlink r:id="rId446">
        <w:r>
          <w:rPr>
            <w:rStyle w:val="EnlacedeInternet"/>
            <w:rFonts w:eastAsia="Cambria" w:cs="Cambria" w:ascii="Cambria" w:hAnsi="Cambria"/>
            <w:b/>
            <w:color w:val="111111"/>
            <w:sz w:val="26"/>
            <w:szCs w:val="26"/>
            <w:u w:val="single"/>
          </w:rPr>
          <w:t>Del Saneamiento Ambiental de la contaminación y polución.</w:t>
        </w:r>
      </w:hyperlink>
    </w:p>
    <w:p>
      <w:pPr>
        <w:pStyle w:val="LOnormal"/>
        <w:spacing w:lineRule="auto" w:line="360"/>
        <w:jc w:val="both"/>
        <w:rPr/>
      </w:pPr>
      <w:hyperlink r:id="rId447">
        <w:r>
          <w:rPr>
            <w:rStyle w:val="EnlacedeInternet"/>
            <w:rFonts w:eastAsia="Cambria" w:cs="Cambria" w:ascii="Cambria" w:hAnsi="Cambria"/>
            <w:b/>
            <w:color w:val="111111"/>
            <w:sz w:val="26"/>
            <w:szCs w:val="26"/>
          </w:rPr>
          <w:t>Artículo 66:</w:t>
        </w:r>
        <w:r>
          <w:rPr>
            <w:rStyle w:val="EnlacedeInternet"/>
            <w:rFonts w:eastAsia="Cambria" w:cs="Cambria" w:ascii="Cambria" w:hAnsi="Cambria"/>
            <w:color w:val="111111"/>
            <w:sz w:val="26"/>
            <w:szCs w:val="26"/>
          </w:rPr>
          <w:t xml:space="preserve"> Queda prohibida toda acción que deteriore el medio natural, disminuyendo su actividad, tornándolo riesgoso para la salud.</w:t>
        </w:r>
      </w:hyperlink>
    </w:p>
    <w:p>
      <w:pPr>
        <w:pStyle w:val="LOnormal"/>
        <w:spacing w:lineRule="auto" w:line="360"/>
        <w:jc w:val="both"/>
        <w:rPr/>
      </w:pPr>
      <w:hyperlink r:id="rId448">
        <w:r>
          <w:rPr>
            <w:rStyle w:val="EnlacedeInternet"/>
            <w:rFonts w:eastAsia="Cambria" w:cs="Cambria" w:ascii="Cambria" w:hAnsi="Cambria"/>
            <w:b/>
            <w:color w:val="111111"/>
            <w:sz w:val="26"/>
            <w:szCs w:val="26"/>
          </w:rPr>
          <w:t>Artículo 67:</w:t>
        </w:r>
        <w:r>
          <w:rPr>
            <w:rStyle w:val="EnlacedeInternet"/>
            <w:rFonts w:eastAsia="Cambria" w:cs="Cambria" w:ascii="Cambria" w:hAnsi="Cambria"/>
            <w:color w:val="111111"/>
            <w:sz w:val="26"/>
            <w:szCs w:val="26"/>
          </w:rPr>
          <w:t xml:space="preserve"> El ministerio determinará los límites de tolerancia para la emisión o descarga de contaminantes o poluidores en la atmósfera, el agua y el suelo y establecerá las normas a que deben ajustarse las actividades laborales, industriales, comerciales y del transporte, para preservar el ambiente del deterioro.</w:t>
        </w:r>
      </w:hyperlink>
    </w:p>
    <w:p>
      <w:pPr>
        <w:pStyle w:val="LOnormal"/>
        <w:spacing w:lineRule="auto" w:line="360"/>
        <w:jc w:val="both"/>
        <w:rPr/>
      </w:pPr>
      <w:hyperlink r:id="rId449">
        <w:r>
          <w:rPr>
            <w:rStyle w:val="EnlacedeInternet"/>
            <w:rFonts w:eastAsia="Cambria" w:cs="Cambria" w:ascii="Cambria" w:hAnsi="Cambria"/>
            <w:b/>
            <w:color w:val="111111"/>
            <w:sz w:val="26"/>
            <w:szCs w:val="26"/>
          </w:rPr>
          <w:t>Artículo 68:</w:t>
        </w:r>
        <w:r>
          <w:rPr>
            <w:rStyle w:val="EnlacedeInternet"/>
            <w:rFonts w:eastAsia="Cambria" w:cs="Cambria" w:ascii="Cambria" w:hAnsi="Cambria"/>
            <w:color w:val="111111"/>
            <w:sz w:val="26"/>
            <w:szCs w:val="26"/>
          </w:rPr>
          <w:t xml:space="preserve"> El ministerio promoverá programas encaminados a la prevención y control de la contaminación y de polución ambiental y dispondrá medidas para su preservación, debiendo realizar controles periódicos del medio para detectar cualquier elemento que cause o pueda causar deterioro de la atmósfera, el suelo, las aguas y los alimentos.</w:t>
        </w:r>
      </w:hyperlink>
    </w:p>
    <w:p>
      <w:pPr>
        <w:pStyle w:val="LOnormal"/>
        <w:spacing w:lineRule="auto" w:line="360"/>
        <w:jc w:val="both"/>
        <w:rPr/>
      </w:pPr>
      <w:hyperlink r:id="rId450">
        <w:r>
          <w:rPr>
            <w:rStyle w:val="EnlacedeInternet"/>
            <w:rFonts w:eastAsia="Cambria" w:cs="Cambria" w:ascii="Cambria" w:hAnsi="Cambria"/>
            <w:b/>
            <w:color w:val="111111"/>
            <w:sz w:val="26"/>
            <w:szCs w:val="26"/>
          </w:rPr>
          <w:t>Artículo 82:</w:t>
        </w:r>
        <w:r>
          <w:rPr>
            <w:rStyle w:val="EnlacedeInternet"/>
            <w:rFonts w:eastAsia="Cambria" w:cs="Cambria" w:ascii="Cambria" w:hAnsi="Cambria"/>
            <w:color w:val="111111"/>
            <w:sz w:val="26"/>
            <w:szCs w:val="26"/>
          </w:rPr>
          <w:t xml:space="preserve"> Se prohíbe descargar desechos industriales en la atmósfera, canales, cursos de agua superficiales o subterráneos, que causen o puedan causar contaminación o polución del suelo, del aire, o de las aguas sin previo tratamiento que los convierta en inofensivos para la salud de la población o que impida sus efectos perniciosos.</w:t>
        </w:r>
      </w:hyperlink>
    </w:p>
    <w:p>
      <w:pPr>
        <w:pStyle w:val="LOnormal"/>
        <w:spacing w:lineRule="auto" w:line="360"/>
        <w:jc w:val="both"/>
        <w:rPr/>
      </w:pPr>
      <w:hyperlink r:id="rId451">
        <w:r>
          <w:rPr>
            <w:rStyle w:val="EnlacedeInternet"/>
            <w:rFonts w:eastAsia="Cambria" w:cs="Cambria" w:ascii="Cambria" w:hAnsi="Cambria"/>
            <w:b/>
            <w:color w:val="111111"/>
            <w:sz w:val="26"/>
            <w:szCs w:val="26"/>
          </w:rPr>
          <w:t>Artículo 83:</w:t>
        </w:r>
        <w:r>
          <w:rPr>
            <w:rStyle w:val="EnlacedeInternet"/>
            <w:rFonts w:eastAsia="Cambria" w:cs="Cambria" w:ascii="Cambria" w:hAnsi="Cambria"/>
            <w:color w:val="111111"/>
            <w:sz w:val="26"/>
            <w:szCs w:val="26"/>
          </w:rPr>
          <w:t xml:space="preserve"> Se prohíbe arrojar en las aguas de uso doméstico y de aprovechamiento industrial, agrícola o recreativo, sustancias que produzcan su contaminación o polución y que puedan perjudicar de cualquier  modo, la salud del hombre y de los animales.</w:t>
        </w:r>
      </w:hyperlink>
    </w:p>
    <w:p>
      <w:pPr>
        <w:pStyle w:val="LOnormal"/>
        <w:spacing w:lineRule="auto" w:line="360"/>
        <w:jc w:val="both"/>
        <w:rPr/>
      </w:pPr>
      <w:hyperlink r:id="rId452">
        <w:r>
          <w:rPr>
            <w:rStyle w:val="EnlacedeInternet"/>
            <w:rFonts w:eastAsia="Cambria" w:cs="Cambria" w:ascii="Cambria" w:hAnsi="Cambria"/>
            <w:b/>
            <w:color w:val="111111"/>
            <w:sz w:val="26"/>
            <w:szCs w:val="26"/>
          </w:rPr>
          <w:t xml:space="preserve">Artículo 84: </w:t>
        </w:r>
        <w:r>
          <w:rPr>
            <w:rStyle w:val="EnlacedeInternet"/>
            <w:rFonts w:eastAsia="Cambria" w:cs="Cambria" w:ascii="Cambria" w:hAnsi="Cambria"/>
            <w:color w:val="111111"/>
            <w:sz w:val="26"/>
            <w:szCs w:val="26"/>
          </w:rPr>
          <w:t>El ministerio tiene facultad para autorizar, restringir, regular o prohibir la eliminación de sustancias no biodegradables a través de los sistemas de evacuación de los establecimientos industriales, comerciales y de salud, a fin de prevenir daño a la salud humana o animal y al sistema de desagüe.</w:t>
        </w:r>
      </w:hyperlink>
    </w:p>
    <w:p>
      <w:pPr>
        <w:pStyle w:val="LOnormal"/>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pacing w:lineRule="auto" w:line="360"/>
        <w:jc w:val="both"/>
        <w:rPr/>
      </w:pPr>
      <w:hyperlink r:id="rId453">
        <w:r>
          <w:rPr>
            <w:rStyle w:val="EnlacedeInternet"/>
            <w:rFonts w:eastAsia="Cambria" w:cs="Cambria" w:ascii="Cambria" w:hAnsi="Cambria"/>
            <w:b/>
            <w:color w:val="111111"/>
            <w:sz w:val="26"/>
            <w:szCs w:val="26"/>
            <w:u w:val="single"/>
          </w:rPr>
          <w:t>De los Ruidos, Sonidos y Vibraciones que puedan dañar la salud.</w:t>
        </w:r>
      </w:hyperlink>
    </w:p>
    <w:p>
      <w:pPr>
        <w:pStyle w:val="LOnormal"/>
        <w:spacing w:lineRule="auto" w:line="360"/>
        <w:jc w:val="both"/>
        <w:rPr/>
      </w:pPr>
      <w:hyperlink r:id="rId454">
        <w:r>
          <w:rPr>
            <w:rStyle w:val="EnlacedeInternet"/>
            <w:rFonts w:eastAsia="Cambria" w:cs="Cambria" w:ascii="Cambria" w:hAnsi="Cambria"/>
            <w:b/>
            <w:color w:val="111111"/>
            <w:sz w:val="26"/>
            <w:szCs w:val="26"/>
          </w:rPr>
          <w:t>Artículo 128:</w:t>
        </w:r>
        <w:r>
          <w:rPr>
            <w:rStyle w:val="EnlacedeInternet"/>
            <w:rFonts w:eastAsia="Cambria" w:cs="Cambria" w:ascii="Cambria" w:hAnsi="Cambria"/>
            <w:color w:val="111111"/>
            <w:sz w:val="26"/>
            <w:szCs w:val="26"/>
          </w:rPr>
          <w:t xml:space="preserve"> En los programas de planificación urbana, higiene industrial y regulación de tránsito se consideran a los ruidos, sonidos y vibraciones; agentes de tensión para la salud.</w:t>
        </w:r>
      </w:hyperlink>
    </w:p>
    <w:p>
      <w:pPr>
        <w:pStyle w:val="LOnormal"/>
        <w:spacing w:lineRule="auto" w:line="360"/>
        <w:jc w:val="both"/>
        <w:rPr/>
      </w:pPr>
      <w:hyperlink r:id="rId455">
        <w:r>
          <w:rPr>
            <w:rStyle w:val="EnlacedeInternet"/>
            <w:rFonts w:eastAsia="Cambria" w:cs="Cambria" w:ascii="Cambria" w:hAnsi="Cambria"/>
            <w:b/>
            <w:color w:val="111111"/>
            <w:sz w:val="26"/>
            <w:szCs w:val="26"/>
          </w:rPr>
          <w:t>Artículo 129:</w:t>
        </w:r>
        <w:r>
          <w:rPr>
            <w:rStyle w:val="EnlacedeInternet"/>
            <w:rFonts w:eastAsia="Cambria" w:cs="Cambria" w:ascii="Cambria" w:hAnsi="Cambria"/>
            <w:color w:val="111111"/>
            <w:sz w:val="26"/>
            <w:szCs w:val="26"/>
          </w:rPr>
          <w:t xml:space="preserve"> El ministerio arbitrará las medidas tendientes a prevenir, disminuir o eliminar las molestias públicas provenientes de ruidos, sonidos o vibraciones que puedan afectar la salud o el bienestar de la población, y a su control en coordinación con las autoridades competentes.</w:t>
        </w:r>
      </w:hyperlink>
    </w:p>
    <w:p>
      <w:pPr>
        <w:pStyle w:val="LOnormal"/>
        <w:spacing w:lineRule="auto" w:line="360"/>
        <w:jc w:val="both"/>
        <w:rPr/>
      </w:pPr>
      <w:hyperlink r:id="rId456">
        <w:r>
          <w:rPr>
            <w:rStyle w:val="EnlacedeInternet"/>
            <w:rFonts w:eastAsia="Cambria" w:cs="Cambria" w:ascii="Cambria" w:hAnsi="Cambria"/>
            <w:b/>
            <w:color w:val="111111"/>
            <w:sz w:val="26"/>
            <w:szCs w:val="26"/>
          </w:rPr>
          <w:t>Artículo 130:</w:t>
        </w:r>
        <w:r>
          <w:rPr>
            <w:rStyle w:val="EnlacedeInternet"/>
            <w:rFonts w:eastAsia="Cambria" w:cs="Cambria" w:ascii="Cambria" w:hAnsi="Cambria"/>
            <w:color w:val="111111"/>
            <w:sz w:val="26"/>
            <w:szCs w:val="26"/>
          </w:rPr>
          <w:t xml:space="preserve"> El ministerio identificará y examinará las fuentes y normas prevalentes de ruidos, sonidos y vibraciones que afecten o puedan afectar a la salud debiendo establecer normas relativas a los límites tolerables de su exposición a ellos.</w:t>
        </w:r>
      </w:hyperlink>
    </w:p>
    <w:p>
      <w:pPr>
        <w:pStyle w:val="LOnormal"/>
        <w:spacing w:lineRule="auto" w:line="360"/>
        <w:jc w:val="both"/>
        <w:rPr>
          <w:rFonts w:ascii="Cambria" w:hAnsi="Cambria" w:eastAsia="Cambria" w:cs="Cambria"/>
          <w:b/>
          <w:b/>
          <w:color w:val="111111"/>
          <w:sz w:val="26"/>
          <w:szCs w:val="26"/>
          <w:u w:val="single"/>
        </w:rPr>
      </w:pPr>
      <w:r>
        <w:rPr>
          <w:rFonts w:eastAsia="Cambria" w:cs="Cambria" w:ascii="Cambria" w:hAnsi="Cambria"/>
          <w:b/>
          <w:color w:val="111111"/>
          <w:sz w:val="26"/>
          <w:szCs w:val="26"/>
          <w:u w:val="single"/>
        </w:rPr>
      </w:r>
    </w:p>
    <w:p>
      <w:pPr>
        <w:pStyle w:val="LOnormal"/>
        <w:spacing w:lineRule="auto" w:line="360"/>
        <w:jc w:val="both"/>
        <w:rPr/>
      </w:pPr>
      <w:hyperlink r:id="rId457">
        <w:r>
          <w:rPr>
            <w:rStyle w:val="EnlacedeInternet"/>
            <w:rFonts w:eastAsia="Cambria" w:cs="Cambria" w:ascii="Cambria" w:hAnsi="Cambria"/>
            <w:b/>
            <w:color w:val="111111"/>
            <w:sz w:val="26"/>
            <w:szCs w:val="26"/>
          </w:rPr>
          <w:t>5.     Ley Nº 716/96 – Que  Sanciona Delitos contra el Medio Ambiente</w:t>
        </w:r>
      </w:hyperlink>
    </w:p>
    <w:p>
      <w:pPr>
        <w:pStyle w:val="LOnormal"/>
        <w:spacing w:lineRule="auto" w:line="360"/>
        <w:jc w:val="both"/>
        <w:rPr/>
      </w:pPr>
      <w:hyperlink r:id="rId458">
        <w:r>
          <w:rPr>
            <w:rStyle w:val="EnlacedeInternet"/>
            <w:rFonts w:eastAsia="Cambria" w:cs="Cambria" w:ascii="Cambria" w:hAnsi="Cambria"/>
            <w:b/>
            <w:color w:val="111111"/>
            <w:sz w:val="26"/>
            <w:szCs w:val="26"/>
          </w:rPr>
          <w:t>Artículo 1:</w:t>
        </w:r>
        <w:r>
          <w:rPr>
            <w:rStyle w:val="EnlacedeInternet"/>
            <w:rFonts w:eastAsia="Cambria" w:cs="Cambria" w:ascii="Cambria" w:hAnsi="Cambria"/>
            <w:color w:val="111111"/>
            <w:sz w:val="26"/>
            <w:szCs w:val="26"/>
          </w:rPr>
          <w:t xml:space="preserve"> Esta ley protege el medio ambiente y la calidad de vida humana contra quienes ordenen, ejecuten, o en razón de sus atribuciones, permitan o autoricen actividades atentatorias contra el equilibrio del ecosistema, la sustentabilidad de los recursos naturales y la calidad de vida humana.</w:t>
        </w:r>
      </w:hyperlink>
    </w:p>
    <w:p>
      <w:pPr>
        <w:pStyle w:val="LOnormal"/>
        <w:spacing w:lineRule="auto" w:line="360"/>
        <w:jc w:val="both"/>
        <w:rPr/>
      </w:pPr>
      <w:hyperlink r:id="rId459">
        <w:r>
          <w:rPr>
            <w:rStyle w:val="EnlacedeInternet"/>
            <w:rFonts w:eastAsia="Cambria" w:cs="Cambria" w:ascii="Cambria" w:hAnsi="Cambria"/>
            <w:b/>
            <w:color w:val="111111"/>
            <w:sz w:val="26"/>
            <w:szCs w:val="26"/>
          </w:rPr>
          <w:t>Artículo 5:</w:t>
        </w:r>
        <w:r>
          <w:rPr>
            <w:rStyle w:val="EnlacedeInternet"/>
            <w:rFonts w:eastAsia="Cambria" w:cs="Cambria" w:ascii="Cambria" w:hAnsi="Cambria"/>
            <w:color w:val="111111"/>
            <w:sz w:val="26"/>
            <w:szCs w:val="26"/>
          </w:rPr>
          <w:t xml:space="preserve"> Serán sancionados con penitenciaría de uno a cinco años y multa de 500 (quinientos) a 1.500 (mil quinientos) jornales mínimos legales para actividades diversas no especificadas.</w:t>
        </w:r>
      </w:hyperlink>
    </w:p>
    <w:p>
      <w:pPr>
        <w:pStyle w:val="LOnormal"/>
        <w:spacing w:lineRule="auto" w:line="360"/>
        <w:jc w:val="both"/>
        <w:rPr/>
      </w:pPr>
      <w:hyperlink r:id="rId460">
        <w:r>
          <w:rPr>
            <w:rStyle w:val="EnlacedeInternet"/>
            <w:rFonts w:eastAsia="Cambria" w:cs="Cambria" w:ascii="Cambria" w:hAnsi="Cambria"/>
            <w:color w:val="111111"/>
            <w:sz w:val="26"/>
            <w:szCs w:val="26"/>
          </w:rPr>
          <w:t>e) los que eludan las obligaciones legales referentes a medidas de mitigación de impacto ambiental o ejecuten deficientemente las mismas.</w:t>
        </w:r>
      </w:hyperlink>
    </w:p>
    <w:p>
      <w:pPr>
        <w:pStyle w:val="LOnormal"/>
        <w:spacing w:lineRule="auto" w:line="360"/>
        <w:jc w:val="both"/>
        <w:rPr/>
      </w:pPr>
      <w:hyperlink r:id="rId461">
        <w:r>
          <w:rPr>
            <w:rStyle w:val="EnlacedeInternet"/>
            <w:rFonts w:eastAsia="Cambria" w:cs="Cambria" w:ascii="Cambria" w:hAnsi="Cambria"/>
            <w:b/>
            <w:color w:val="111111"/>
            <w:sz w:val="26"/>
            <w:szCs w:val="26"/>
          </w:rPr>
          <w:t>Artículo 7:</w:t>
        </w:r>
        <w:r>
          <w:rPr>
            <w:rStyle w:val="EnlacedeInternet"/>
            <w:rFonts w:eastAsia="Cambria" w:cs="Cambria" w:ascii="Cambria" w:hAnsi="Cambria"/>
            <w:color w:val="111111"/>
            <w:sz w:val="26"/>
            <w:szCs w:val="26"/>
          </w:rPr>
          <w:t xml:space="preserve"> Los responsables de fábricas o industrias que descarguen gases o desechos contaminantes en la atmósfera por sobre los límites autorizados serán sancionados con dos o cuatro años de penitenciaría, más multa de 500 (quinientos) a 1.000 (mil) jornales mínimos legales para actividades diversas no especificadas.</w:t>
        </w:r>
      </w:hyperlink>
    </w:p>
    <w:p>
      <w:pPr>
        <w:pStyle w:val="LOnormal"/>
        <w:spacing w:lineRule="auto" w:line="360"/>
        <w:jc w:val="both"/>
        <w:rPr/>
      </w:pPr>
      <w:hyperlink r:id="rId462">
        <w:r>
          <w:rPr>
            <w:rStyle w:val="EnlacedeInternet"/>
            <w:rFonts w:eastAsia="Cambria" w:cs="Cambria" w:ascii="Cambria" w:hAnsi="Cambria"/>
            <w:b/>
            <w:color w:val="111111"/>
            <w:sz w:val="26"/>
            <w:szCs w:val="26"/>
          </w:rPr>
          <w:t>Artículo 8:</w:t>
        </w:r>
        <w:r>
          <w:rPr>
            <w:rStyle w:val="EnlacedeInternet"/>
            <w:rFonts w:eastAsia="Cambria" w:cs="Cambria" w:ascii="Cambria" w:hAnsi="Cambria"/>
            <w:color w:val="111111"/>
            <w:sz w:val="26"/>
            <w:szCs w:val="26"/>
          </w:rPr>
          <w:t xml:space="preserve"> Los responsables de fábricas o industrias que viertan efluentes o desechos industriales no tratados de conformidad a las normas que rigen la materia en lagos o cursos de agua subterráneos o superficiales o en sus riberas, serán sancionados con uno a cinco años de penitenciaría y multa de 500 (quinientos) a 2.000 (dos mil) jornales mínimos legales para actividades diversas no especificadas.</w:t>
        </w:r>
      </w:hyperlink>
    </w:p>
    <w:p>
      <w:pPr>
        <w:pStyle w:val="LOnormal"/>
        <w:spacing w:lineRule="auto" w:line="360"/>
        <w:jc w:val="both"/>
        <w:rPr/>
      </w:pPr>
      <w:hyperlink r:id="rId463">
        <w:r>
          <w:rPr>
            <w:rStyle w:val="EnlacedeInternet"/>
            <w:rFonts w:eastAsia="Cambria" w:cs="Cambria" w:ascii="Cambria" w:hAnsi="Cambria"/>
            <w:b/>
            <w:color w:val="111111"/>
            <w:sz w:val="26"/>
            <w:szCs w:val="26"/>
          </w:rPr>
          <w:t>Artículo 10:</w:t>
        </w:r>
        <w:r>
          <w:rPr>
            <w:rStyle w:val="EnlacedeInternet"/>
            <w:rFonts w:eastAsia="Cambria" w:cs="Cambria" w:ascii="Cambria" w:hAnsi="Cambria"/>
            <w:color w:val="111111"/>
            <w:sz w:val="26"/>
            <w:szCs w:val="26"/>
          </w:rPr>
          <w:t xml:space="preserve"> Serán sancionados con penitenciaría de seis a dieciocho meses y multa de 100 (cien) a 500 (quinientos) jornales mínimos legales para actividades diversas no especificadas.</w:t>
        </w:r>
      </w:hyperlink>
    </w:p>
    <w:p>
      <w:pPr>
        <w:pStyle w:val="LOnormal"/>
        <w:spacing w:lineRule="auto" w:line="360"/>
        <w:jc w:val="both"/>
        <w:rPr/>
      </w:pPr>
      <w:hyperlink r:id="rId464">
        <w:r>
          <w:rPr>
            <w:rStyle w:val="EnlacedeInternet"/>
            <w:rFonts w:eastAsia="Cambria" w:cs="Cambria" w:ascii="Cambria" w:hAnsi="Cambria"/>
            <w:color w:val="111111"/>
            <w:sz w:val="26"/>
            <w:szCs w:val="26"/>
          </w:rPr>
          <w:t>a) los que con ruidos, vibraciones u ondas expansivas, con radiación, luminosa, calórico, ionizante o radiológica, con efecto de campos electromagnéticos o de fenómenos de cualquier otra naturaleza violen los límites establecidos en la reglamentación correspondiente.</w:t>
        </w:r>
      </w:hyperlink>
    </w:p>
    <w:p>
      <w:pPr>
        <w:pStyle w:val="LOnormal"/>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keepNext w:val="false"/>
        <w:keepLines w:val="false"/>
        <w:pageBreakBefore w:val="false"/>
        <w:widowControl/>
        <w:shd w:val="clear" w:fill="auto"/>
        <w:tabs>
          <w:tab w:val="clear" w:pos="720"/>
          <w:tab w:val="left" w:pos="-720" w:leader="none"/>
          <w:tab w:val="left" w:pos="0" w:leader="none"/>
        </w:tabs>
        <w:spacing w:lineRule="auto" w:line="360" w:before="0" w:after="0"/>
        <w:ind w:left="0" w:right="0" w:hanging="0"/>
        <w:jc w:val="both"/>
        <w:rPr/>
      </w:pPr>
      <w:hyperlink r:id="rId465">
        <w:r>
          <w:rPr>
            <w:rStyle w:val="EnlacedeInternet"/>
            <w:rFonts w:eastAsia="Cambria" w:cs="Cambria" w:ascii="Cambria" w:hAnsi="Cambria"/>
            <w:b/>
            <w:i w:val="false"/>
            <w:caps w:val="false"/>
            <w:smallCaps w:val="false"/>
            <w:strike w:val="false"/>
            <w:dstrike w:val="false"/>
            <w:color w:val="111111"/>
            <w:position w:val="0"/>
            <w:sz w:val="26"/>
            <w:sz w:val="26"/>
            <w:szCs w:val="26"/>
            <w:u w:val="none"/>
            <w:shd w:fill="auto" w:val="clear"/>
            <w:vertAlign w:val="baseline"/>
          </w:rPr>
          <w:t xml:space="preserve">d) </w:t>
        </w:r>
        <w:r>
          <w:rPr>
            <w:rStyle w:val="EnlacedeInternet"/>
            <w:rFonts w:eastAsia="Cambria" w:cs="Cambria" w:ascii="Cambria" w:hAnsi="Cambria"/>
            <w:b/>
            <w:i w:val="false"/>
            <w:caps w:val="false"/>
            <w:smallCaps w:val="false"/>
            <w:strike w:val="false"/>
            <w:dstrike w:val="false"/>
            <w:color w:val="111111"/>
            <w:position w:val="0"/>
            <w:sz w:val="26"/>
            <w:sz w:val="26"/>
            <w:szCs w:val="26"/>
            <w:u w:val="single"/>
            <w:shd w:fill="auto" w:val="clear"/>
            <w:vertAlign w:val="baseline"/>
          </w:rPr>
          <w:t>IDENTIFICACIÓN Y EVALUACIÓN AMBIENTAL</w:t>
        </w:r>
      </w:hyperlink>
    </w:p>
    <w:p>
      <w:pPr>
        <w:pStyle w:val="LOnormal"/>
        <w:keepNext w:val="false"/>
        <w:keepLines w:val="false"/>
        <w:pageBreakBefore w:val="false"/>
        <w:widowControl/>
        <w:shd w:val="clear" w:fill="auto"/>
        <w:tabs>
          <w:tab w:val="clear" w:pos="720"/>
          <w:tab w:val="left" w:pos="-720" w:leader="none"/>
          <w:tab w:val="left" w:pos="0" w:leader="none"/>
        </w:tabs>
        <w:spacing w:lineRule="auto" w:line="360" w:before="0" w:after="0"/>
        <w:ind w:left="0" w:right="0" w:hanging="0"/>
        <w:jc w:val="both"/>
        <w:rPr/>
      </w:pPr>
      <w:hyperlink r:id="rId466">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Comprendió las siguientes acciones:</w:t>
        </w:r>
      </w:hyperlink>
    </w:p>
    <w:p>
      <w:pPr>
        <w:pStyle w:val="LOnormal"/>
        <w:keepNext w:val="false"/>
        <w:keepLines w:val="false"/>
        <w:pageBreakBefore w:val="false"/>
        <w:widowControl/>
        <w:numPr>
          <w:ilvl w:val="0"/>
          <w:numId w:val="1"/>
        </w:numPr>
        <w:shd w:val="clear" w:fill="auto"/>
        <w:tabs>
          <w:tab w:val="clear" w:pos="720"/>
          <w:tab w:val="left" w:pos="-720" w:leader="none"/>
          <w:tab w:val="left" w:pos="0" w:leader="none"/>
          <w:tab w:val="left" w:pos="1429" w:leader="none"/>
        </w:tabs>
        <w:spacing w:lineRule="auto" w:line="360" w:before="0" w:after="0"/>
        <w:ind w:left="340" w:right="0" w:hanging="340"/>
        <w:jc w:val="both"/>
        <w:rPr/>
      </w:pPr>
      <w:hyperlink r:id="rId467">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Identificación de las acciones del proyecto potencialmente impactantes</w:t>
        </w:r>
      </w:hyperlink>
    </w:p>
    <w:p>
      <w:pPr>
        <w:pStyle w:val="LOnormal"/>
        <w:keepNext w:val="false"/>
        <w:keepLines w:val="false"/>
        <w:pageBreakBefore w:val="false"/>
        <w:widowControl/>
        <w:numPr>
          <w:ilvl w:val="0"/>
          <w:numId w:val="2"/>
        </w:numPr>
        <w:shd w:val="clear" w:fill="auto"/>
        <w:tabs>
          <w:tab w:val="clear" w:pos="720"/>
          <w:tab w:val="left" w:pos="-720" w:leader="none"/>
          <w:tab w:val="left" w:pos="0" w:leader="none"/>
          <w:tab w:val="left" w:pos="360" w:leader="none"/>
          <w:tab w:val="left" w:pos="1134" w:leader="none"/>
          <w:tab w:val="left" w:pos="1778" w:leader="none"/>
        </w:tabs>
        <w:spacing w:lineRule="auto" w:line="360" w:before="0" w:after="0"/>
        <w:ind w:left="0" w:right="0" w:hanging="0"/>
        <w:jc w:val="both"/>
        <w:rPr/>
      </w:pPr>
      <w:hyperlink r:id="rId468">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Todos estos datos permitieron la elaboración de una lista de chequeo entre acciones del proyecto y factores del medio.</w:t>
        </w:r>
      </w:hyperlink>
    </w:p>
    <w:p>
      <w:pPr>
        <w:pStyle w:val="LOnormal"/>
        <w:tabs>
          <w:tab w:val="clear" w:pos="720"/>
          <w:tab w:val="left" w:pos="567" w:leader="none"/>
        </w:tabs>
        <w:spacing w:lineRule="auto" w:line="360"/>
        <w:jc w:val="both"/>
        <w:rPr/>
      </w:pPr>
      <w:hyperlink r:id="rId469">
        <w:r>
          <w:rPr>
            <w:rStyle w:val="EnlacedeInternet"/>
            <w:rFonts w:eastAsia="Cambria" w:cs="Cambria" w:ascii="Cambria" w:hAnsi="Cambria"/>
            <w:color w:val="111111"/>
            <w:sz w:val="26"/>
            <w:szCs w:val="26"/>
          </w:rPr>
          <w:t>Las características de orden son identificadas como impacto directo cuando es de primer orden y la relación causa efecto es de forma directa. Cuando esa relación es indirecta, entonces el impacto es llamado indirecto. Se conoce con una (D) directo, o (I) indirecto.</w:t>
        </w:r>
      </w:hyperlink>
    </w:p>
    <w:p>
      <w:pPr>
        <w:pStyle w:val="LOnormal"/>
        <w:tabs>
          <w:tab w:val="clear" w:pos="720"/>
          <w:tab w:val="left" w:pos="567" w:leader="none"/>
        </w:tabs>
        <w:spacing w:lineRule="auto" w:line="360"/>
        <w:jc w:val="both"/>
        <w:rPr/>
      </w:pPr>
      <w:hyperlink r:id="rId470">
        <w:r>
          <w:rPr>
            <w:rStyle w:val="EnlacedeInternet"/>
            <w:rFonts w:eastAsia="Cambria" w:cs="Cambria" w:ascii="Cambria" w:hAnsi="Cambria"/>
            <w:color w:val="111111"/>
            <w:sz w:val="26"/>
            <w:szCs w:val="26"/>
          </w:rPr>
          <w:tab/>
          <w:t>Se han identificado los impactos posibles precedentemente y es momento de caracterizarlos en impactos negativos o positivos y analizar el alcance dentro de una matriz para cada momento de las etapas del proyecto.</w:t>
        </w:r>
      </w:hyperlink>
    </w:p>
    <w:p>
      <w:pPr>
        <w:pStyle w:val="LOnormal"/>
        <w:tabs>
          <w:tab w:val="clear" w:pos="720"/>
          <w:tab w:val="left" w:pos="567" w:leader="none"/>
        </w:tabs>
        <w:spacing w:lineRule="auto" w:line="360"/>
        <w:jc w:val="both"/>
        <w:rPr/>
      </w:pPr>
      <w:hyperlink r:id="rId471">
        <w:r>
          <w:rPr>
            <w:rStyle w:val="EnlacedeInternet"/>
            <w:rFonts w:eastAsia="Cambria" w:cs="Cambria" w:ascii="Cambria" w:hAnsi="Cambria"/>
            <w:color w:val="111111"/>
            <w:sz w:val="26"/>
            <w:szCs w:val="26"/>
          </w:rPr>
          <w:tab/>
          <w:t>El análisis se realiza agrupándolos según acciones similares que se originan o afecten factores ambientales similares sobre las cuales pueden influenciar.  Se realizó así una ponderación de los principales impactos considerando factores de escala, localización, alcance y funcionamiento.</w:t>
        </w:r>
      </w:hyperlink>
    </w:p>
    <w:p>
      <w:pPr>
        <w:pStyle w:val="LOnormal"/>
        <w:keepNext w:val="false"/>
        <w:keepLines w:val="false"/>
        <w:pageBreakBefore w:val="false"/>
        <w:widowControl/>
        <w:shd w:val="clear" w:fill="auto"/>
        <w:tabs>
          <w:tab w:val="clear" w:pos="720"/>
          <w:tab w:val="left" w:pos="-2268" w:leader="none"/>
          <w:tab w:val="left" w:pos="-720" w:leader="none"/>
        </w:tabs>
        <w:spacing w:lineRule="auto" w:line="360" w:before="0" w:after="0"/>
        <w:ind w:left="0" w:right="0" w:hanging="0"/>
        <w:jc w:val="both"/>
        <w:rPr/>
      </w:pPr>
      <w:hyperlink r:id="rId472">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ab/>
          <w:t>Definición de las medidas correctoras, preventivas y compensatorias:   luego de identificados y valorados los impactos negativos, se recomendarán  las medidas de mitigación  para cada uno de ellos.</w:t>
        </w:r>
      </w:hyperlink>
    </w:p>
    <w:p>
      <w:pPr>
        <w:pStyle w:val="LOnormal"/>
        <w:keepNext w:val="false"/>
        <w:keepLines w:val="false"/>
        <w:pageBreakBefore w:val="false"/>
        <w:widowControl/>
        <w:shd w:val="clear" w:fill="auto"/>
        <w:tabs>
          <w:tab w:val="clear" w:pos="720"/>
          <w:tab w:val="left" w:pos="-2268" w:leader="none"/>
          <w:tab w:val="left" w:pos="-720" w:leader="none"/>
        </w:tabs>
        <w:spacing w:lineRule="auto" w:line="360" w:before="0" w:after="0"/>
        <w:ind w:left="0" w:right="0" w:hanging="0"/>
        <w:jc w:val="both"/>
        <w:rPr>
          <w:rFonts w:ascii="Cambria" w:hAnsi="Cambria" w:eastAsia="Cambria" w:cs="Cambria"/>
          <w:b w:val="false"/>
          <w:b w:val="false"/>
          <w:i w:val="false"/>
          <w:i w:val="false"/>
          <w:caps w:val="false"/>
          <w:smallCaps w:val="false"/>
          <w:strike w:val="false"/>
          <w:dstrike w:val="false"/>
          <w:color w:val="111111"/>
          <w:position w:val="0"/>
          <w:sz w:val="26"/>
          <w:sz w:val="26"/>
          <w:szCs w:val="26"/>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r>
    </w:p>
    <w:p>
      <w:pPr>
        <w:pStyle w:val="LOnormal"/>
        <w:shd w:val="clear" w:fill="FFFFFF"/>
        <w:spacing w:lineRule="auto" w:line="360"/>
        <w:ind w:firstLine="720"/>
        <w:jc w:val="both"/>
        <w:rPr/>
      </w:pPr>
      <w:hyperlink r:id="rId473">
        <w:r>
          <w:rPr>
            <w:rStyle w:val="EnlacedeInternet"/>
            <w:rFonts w:eastAsia="Cambria" w:cs="Cambria" w:ascii="Cambria" w:hAnsi="Cambria"/>
            <w:b/>
            <w:color w:val="111111"/>
            <w:sz w:val="26"/>
            <w:szCs w:val="26"/>
          </w:rPr>
          <w:t>METODOLOGÍA APLICADA PARA LA REALIZACIÓN DEL EIA Preliminar</w:t>
        </w:r>
      </w:hyperlink>
    </w:p>
    <w:p>
      <w:pPr>
        <w:pStyle w:val="LOnormal"/>
        <w:shd w:val="clear" w:fill="FFFFFF"/>
        <w:spacing w:lineRule="auto" w:line="360"/>
        <w:ind w:firstLine="720"/>
        <w:jc w:val="both"/>
        <w:rPr/>
      </w:pPr>
      <w:hyperlink r:id="rId474">
        <w:r>
          <w:rPr>
            <w:rStyle w:val="EnlacedeInternet"/>
            <w:rFonts w:eastAsia="Cambria" w:cs="Cambria" w:ascii="Cambria" w:hAnsi="Cambria"/>
            <w:b/>
            <w:color w:val="111111"/>
            <w:sz w:val="26"/>
            <w:szCs w:val="26"/>
          </w:rPr>
          <w:t>RECONOCIMIENTO DEL LUGAR</w:t>
        </w:r>
      </w:hyperlink>
    </w:p>
    <w:p>
      <w:pPr>
        <w:pStyle w:val="LOnormal"/>
        <w:shd w:val="clear" w:fill="FFFFFF"/>
        <w:spacing w:lineRule="auto" w:line="360"/>
        <w:ind w:firstLine="720"/>
        <w:jc w:val="both"/>
        <w:rPr/>
      </w:pPr>
      <w:hyperlink r:id="rId475">
        <w:r>
          <w:rPr>
            <w:rStyle w:val="EnlacedeInternet"/>
            <w:rFonts w:eastAsia="Cambria" w:cs="Cambria" w:ascii="Cambria" w:hAnsi="Cambria"/>
            <w:color w:val="111111"/>
            <w:sz w:val="26"/>
            <w:szCs w:val="26"/>
          </w:rPr>
          <w:t>Toma de datos ín situ, relevamiento de datos económicos, sociales, culturales, de servicios entre otros, entrevista con vecinos del lugar, toma fotográfica tanto en el área localizada como en el área de influencia indirecta del lugar.</w:t>
        </w:r>
      </w:hyperlink>
    </w:p>
    <w:p>
      <w:pPr>
        <w:pStyle w:val="LOnormal"/>
        <w:shd w:val="clear" w:fill="FFFFFF"/>
        <w:spacing w:lineRule="auto" w:line="360"/>
        <w:ind w:firstLine="720"/>
        <w:jc w:val="both"/>
        <w:rPr/>
      </w:pPr>
      <w:hyperlink r:id="rId476">
        <w:r>
          <w:rPr>
            <w:rStyle w:val="EnlacedeInternet"/>
            <w:rFonts w:eastAsia="Cambria" w:cs="Cambria" w:ascii="Cambria" w:hAnsi="Cambria"/>
            <w:color w:val="111111"/>
            <w:sz w:val="26"/>
            <w:szCs w:val="26"/>
          </w:rPr>
          <w:t>OBTENCIÓN DE DATOS</w:t>
        </w:r>
      </w:hyperlink>
    </w:p>
    <w:p>
      <w:pPr>
        <w:pStyle w:val="LOnormal"/>
        <w:shd w:val="clear" w:fill="FFFFFF"/>
        <w:spacing w:lineRule="auto" w:line="360"/>
        <w:ind w:firstLine="720"/>
        <w:jc w:val="both"/>
        <w:rPr/>
      </w:pPr>
      <w:hyperlink r:id="rId477">
        <w:r>
          <w:rPr>
            <w:rStyle w:val="EnlacedeInternet"/>
            <w:rFonts w:eastAsia="Cambria" w:cs="Cambria" w:ascii="Cambria" w:hAnsi="Cambria"/>
            <w:color w:val="111111"/>
            <w:sz w:val="26"/>
            <w:szCs w:val="26"/>
          </w:rPr>
          <w:t>Los Datos fueron colectados también de la Dirección General de Estadísticas Encuestas y Censos referente al área del proyecto, que posee datos actualizados colectados de la última encuesta además de ello se realizó una investigación bibliográfica referente a lo mismo en otras fuentes. Parte de este trabajo consistió también en la obtención de cartas topográficas del Instituto Geográfico Militar e imágenes satelitales.</w:t>
        </w:r>
      </w:hyperlink>
    </w:p>
    <w:p>
      <w:pPr>
        <w:pStyle w:val="LOnormal"/>
        <w:shd w:val="clear" w:fill="FFFFFF"/>
        <w:spacing w:lineRule="auto" w:line="360"/>
        <w:ind w:firstLine="720"/>
        <w:jc w:val="both"/>
        <w:rPr/>
      </w:pPr>
      <w:hyperlink r:id="rId478">
        <w:r>
          <w:rPr>
            <w:rStyle w:val="EnlacedeInternet"/>
            <w:rFonts w:eastAsia="Cambria" w:cs="Cambria" w:ascii="Cambria" w:hAnsi="Cambria"/>
            <w:color w:val="111111"/>
            <w:sz w:val="26"/>
            <w:szCs w:val="26"/>
          </w:rPr>
          <w:t>Otra fuente de información fue la Red Mundial de Información (Internet) de donde se pudo extraer algunos datos útiles para el efecto.</w:t>
        </w:r>
      </w:hyperlink>
    </w:p>
    <w:p>
      <w:pPr>
        <w:pStyle w:val="LOnormal"/>
        <w:shd w:val="clear" w:fill="FFFFFF"/>
        <w:spacing w:lineRule="auto" w:line="360"/>
        <w:ind w:firstLine="720"/>
        <w:jc w:val="both"/>
        <w:rPr/>
      </w:pPr>
      <w:hyperlink r:id="rId479">
        <w:r>
          <w:rPr>
            <w:rStyle w:val="EnlacedeInternet"/>
            <w:rFonts w:eastAsia="Cambria" w:cs="Cambria" w:ascii="Cambria" w:hAnsi="Cambria"/>
            <w:color w:val="111111"/>
            <w:sz w:val="26"/>
            <w:szCs w:val="26"/>
          </w:rPr>
          <w:t>CLASIFICACIÓN ORDENAMIENTO DE DATOS</w:t>
        </w:r>
      </w:hyperlink>
    </w:p>
    <w:p>
      <w:pPr>
        <w:pStyle w:val="LOnormal"/>
        <w:shd w:val="clear" w:fill="FFFFFF"/>
        <w:spacing w:lineRule="auto" w:line="360"/>
        <w:jc w:val="both"/>
        <w:rPr/>
      </w:pPr>
      <w:hyperlink r:id="rId480">
        <w:r>
          <w:rPr>
            <w:rStyle w:val="EnlacedeInternet"/>
            <w:rFonts w:eastAsia="Cambria" w:cs="Cambria" w:ascii="Cambria" w:hAnsi="Cambria"/>
            <w:color w:val="111111"/>
            <w:sz w:val="26"/>
            <w:szCs w:val="26"/>
          </w:rPr>
          <w:tab/>
          <w:t>Una vez que se tienen todos los datos se procede a su clasificación, y análisis a fin de poder mesurar correctamente los posibles impactos que se podrían generar, y así poder diseñar las medidas de mitigación más efectivas para el determinado proyecto, para luego implementarlo y poder realizar un control efectivo de los mismos.</w:t>
        </w:r>
      </w:hyperlink>
    </w:p>
    <w:p>
      <w:pPr>
        <w:pStyle w:val="LOnormal"/>
        <w:shd w:val="clear" w:fill="FFFFFF"/>
        <w:spacing w:lineRule="auto" w:line="360"/>
        <w:ind w:firstLine="720"/>
        <w:jc w:val="both"/>
        <w:rPr/>
      </w:pPr>
      <w:hyperlink r:id="rId481">
        <w:r>
          <w:rPr>
            <w:rStyle w:val="EnlacedeInternet"/>
            <w:rFonts w:eastAsia="Cambria" w:cs="Cambria" w:ascii="Cambria" w:hAnsi="Cambria"/>
            <w:color w:val="111111"/>
            <w:sz w:val="26"/>
            <w:szCs w:val="26"/>
          </w:rPr>
          <w:t>EVALUACIÓN AMBIENTAL</w:t>
        </w:r>
      </w:hyperlink>
    </w:p>
    <w:p>
      <w:pPr>
        <w:pStyle w:val="LOnormal"/>
        <w:shd w:val="clear" w:fill="FFFFFF"/>
        <w:spacing w:lineRule="auto" w:line="360"/>
        <w:ind w:firstLine="720"/>
        <w:jc w:val="both"/>
        <w:rPr/>
      </w:pPr>
      <w:hyperlink r:id="rId482">
        <w:r>
          <w:rPr>
            <w:rStyle w:val="EnlacedeInternet"/>
            <w:rFonts w:eastAsia="Cambria" w:cs="Cambria" w:ascii="Cambria" w:hAnsi="Cambria"/>
            <w:color w:val="111111"/>
            <w:sz w:val="26"/>
            <w:szCs w:val="26"/>
          </w:rPr>
          <w:t>Primeramente se recurrirá a la identificación de las diferentes acciones que repercutirán en el ambiente a través de una matriz de chequeo (causa-efecto). Para luego analizarlas una por una y por medio de un referente poder cualificarlas con valoraciones, y así poder recomendar las medidas más correctas y efectivas, teniendo en cuenta los probables costos que esto pudiera demandar, a fin de que el proyecto sea ecológicamente equilibrado, socialmente aceptado, y económicamente viable. De esta manera el E.I.A ayuda a considerar el ambiente en la planificación y la toma de decisiones en la elaboración del proyecto a fin de que este sea lo más compatible posible con el Medio Ambiente.</w:t>
        </w:r>
      </w:hyperlink>
    </w:p>
    <w:p>
      <w:pPr>
        <w:pStyle w:val="LOnormal"/>
        <w:shd w:val="clear" w:fill="FFFFFF"/>
        <w:spacing w:lineRule="auto" w:line="360"/>
        <w:ind w:firstLine="720"/>
        <w:jc w:val="both"/>
        <w:rPr/>
      </w:pPr>
      <w:hyperlink r:id="rId483">
        <w:r>
          <w:rPr>
            <w:rStyle w:val="EnlacedeInternet"/>
            <w:rFonts w:eastAsia="Cambria" w:cs="Cambria" w:ascii="Cambria" w:hAnsi="Cambria"/>
            <w:color w:val="111111"/>
            <w:sz w:val="26"/>
            <w:szCs w:val="26"/>
          </w:rPr>
          <w:t>JUSTIFICACIÓN DE UTILIZACIÓN DE MÉTODO DE ANÁLISIS DE IMPACTO UTILIZADO</w:t>
        </w:r>
      </w:hyperlink>
    </w:p>
    <w:p>
      <w:pPr>
        <w:pStyle w:val="LOnormal"/>
        <w:shd w:val="clear" w:fill="FFFFFF"/>
        <w:spacing w:lineRule="auto" w:line="360"/>
        <w:ind w:firstLine="720"/>
        <w:jc w:val="both"/>
        <w:rPr/>
      </w:pPr>
      <w:hyperlink r:id="rId484">
        <w:r>
          <w:rPr>
            <w:rStyle w:val="EnlacedeInternet"/>
            <w:rFonts w:eastAsia="Cambria" w:cs="Cambria" w:ascii="Cambria" w:hAnsi="Cambria"/>
            <w:color w:val="111111"/>
            <w:sz w:val="26"/>
            <w:szCs w:val="26"/>
          </w:rPr>
          <w:t>Se utilizara la matriz interactiva que es una matriz simple que muestra acciones que se desarrollaran en el proyecto, y los factores ambientales que serán afectados durante el desarrollo de estas acciones, cuando una acción provoque un cambio en algún factor ambiental se apunta con un color el cuadro de intersección entre la acción y el factor, luego se procede a describir esta acción en términos de magnitud y otros criterios importantes que valoraran el impacto producido. La ventaja de esta matriz es que puede extenderse o contraerse, y es muy útil como instrumento Screening para desarrollar una identificación de impactos y puede proporcionar un medio valioso para comunicar los impactos al proporcionar una vista espacial o visual de los elementos impactados y las principales acciones que lo ocasionan, es una de las matrices más fáciles de leer que existen.</w:t>
        </w:r>
      </w:hyperlink>
    </w:p>
    <w:p>
      <w:pPr>
        <w:pStyle w:val="LOnormal"/>
        <w:shd w:val="clear" w:fill="FFFFFF"/>
        <w:ind w:firstLine="72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ind w:firstLine="720"/>
        <w:jc w:val="both"/>
        <w:rPr/>
      </w:pPr>
      <w:hyperlink r:id="rId485">
        <w:r>
          <w:rPr>
            <w:rStyle w:val="EnlacedeInternet"/>
            <w:rFonts w:eastAsia="Cambria" w:cs="Cambria" w:ascii="Cambria" w:hAnsi="Cambria"/>
            <w:b/>
            <w:color w:val="111111"/>
            <w:sz w:val="26"/>
            <w:szCs w:val="26"/>
          </w:rPr>
          <w:t>DETERMINACIÓN DE LOS POTENCIALES IMPACTOS DEL PROYECTO</w:t>
        </w:r>
      </w:hyperlink>
    </w:p>
    <w:p>
      <w:pPr>
        <w:pStyle w:val="LOnormal"/>
        <w:shd w:val="clear" w:fill="FFFFFF"/>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hd w:val="clear" w:fill="FFFFFF"/>
        <w:spacing w:lineRule="auto" w:line="360"/>
        <w:ind w:firstLine="720"/>
        <w:jc w:val="both"/>
        <w:rPr/>
      </w:pPr>
      <w:hyperlink r:id="rId486">
        <w:r>
          <w:rPr>
            <w:rStyle w:val="EnlacedeInternet"/>
            <w:rFonts w:eastAsia="Cambria" w:cs="Cambria" w:ascii="Cambria" w:hAnsi="Cambria"/>
            <w:color w:val="111111"/>
            <w:sz w:val="26"/>
            <w:szCs w:val="26"/>
          </w:rPr>
          <w:t>A continuación se clasifican, y citan los probables impactos positivos, y negativos, mediatos e inmediatos, directos e indirectos, reversibles o irreversibles</w:t>
        </w:r>
      </w:hyperlink>
    </w:p>
    <w:p>
      <w:pPr>
        <w:pStyle w:val="LOnormal"/>
        <w:shd w:val="clear" w:fill="FFFFFF"/>
        <w:spacing w:lineRule="auto" w:line="360"/>
        <w:ind w:firstLine="720"/>
        <w:jc w:val="both"/>
        <w:rPr/>
      </w:pPr>
      <w:hyperlink r:id="rId487">
        <w:r>
          <w:rPr>
            <w:rStyle w:val="EnlacedeInternet"/>
            <w:rFonts w:eastAsia="Cambria" w:cs="Cambria" w:ascii="Cambria" w:hAnsi="Cambria"/>
            <w:color w:val="111111"/>
            <w:sz w:val="26"/>
            <w:szCs w:val="26"/>
          </w:rPr>
          <w:t>Estos impactos están descriptos para cada una de las fases del proyecto, que son la de diseño, ejecución, y fase operativa, para ello se</w:t>
        </w:r>
        <w:r>
          <w:rPr>
            <w:rStyle w:val="EnlacedeInternet"/>
            <w:rFonts w:eastAsia="Cambria" w:cs="Cambria" w:ascii="Cambria" w:hAnsi="Cambria"/>
            <w:color w:val="111111"/>
          </w:rPr>
          <w:t xml:space="preserve"> realizó una lista de causa y efecto incluyendo los elementos que conforman el proyecto.</w:t>
        </w:r>
      </w:hyperlink>
    </w:p>
    <w:p>
      <w:pPr>
        <w:pStyle w:val="LOnormal"/>
        <w:shd w:val="clear" w:fill="FFFFFF"/>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rPr/>
      </w:pPr>
      <w:hyperlink r:id="rId488">
        <w:r>
          <w:rPr>
            <w:rStyle w:val="EnlacedeInternet"/>
            <w:rFonts w:eastAsia="Cambria" w:cs="Cambria" w:ascii="Cambria" w:hAnsi="Cambria"/>
            <w:b/>
            <w:color w:val="111111"/>
            <w:sz w:val="26"/>
            <w:szCs w:val="26"/>
          </w:rPr>
          <w:t>IMPACTOS POSITIVOS</w:t>
        </w:r>
      </w:hyperlink>
    </w:p>
    <w:p>
      <w:pPr>
        <w:pStyle w:val="LOnormal"/>
        <w:shd w:val="clear" w:fill="FFFFFF"/>
        <w:spacing w:lineRule="auto" w:line="360"/>
        <w:jc w:val="both"/>
        <w:rPr/>
      </w:pPr>
      <w:hyperlink r:id="rId489">
        <w:r>
          <w:rPr>
            <w:rStyle w:val="EnlacedeInternet"/>
            <w:rFonts w:eastAsia="Cambria" w:cs="Cambria" w:ascii="Cambria" w:hAnsi="Cambria"/>
            <w:color w:val="111111"/>
            <w:sz w:val="26"/>
            <w:szCs w:val="26"/>
          </w:rPr>
          <w:t>Mayor consumo, y movimiento de dinero regionalmente</w:t>
        </w:r>
      </w:hyperlink>
    </w:p>
    <w:p>
      <w:pPr>
        <w:pStyle w:val="LOnormal"/>
        <w:shd w:val="clear" w:fill="FFFFFF"/>
        <w:spacing w:lineRule="auto" w:line="360"/>
        <w:jc w:val="both"/>
        <w:rPr/>
      </w:pPr>
      <w:hyperlink r:id="rId490">
        <w:r>
          <w:rPr>
            <w:rStyle w:val="EnlacedeInternet"/>
            <w:rFonts w:eastAsia="Cambria" w:cs="Cambria" w:ascii="Cambria" w:hAnsi="Cambria"/>
            <w:color w:val="111111"/>
            <w:sz w:val="26"/>
            <w:szCs w:val="26"/>
          </w:rPr>
          <w:t>Generación de empleos</w:t>
        </w:r>
      </w:hyperlink>
    </w:p>
    <w:p>
      <w:pPr>
        <w:pStyle w:val="LOnormal"/>
        <w:shd w:val="clear" w:fill="FFFFFF"/>
        <w:spacing w:lineRule="auto" w:line="360"/>
        <w:jc w:val="both"/>
        <w:rPr/>
      </w:pPr>
      <w:hyperlink r:id="rId491">
        <w:r>
          <w:rPr>
            <w:rStyle w:val="EnlacedeInternet"/>
            <w:rFonts w:eastAsia="Cambria" w:cs="Cambria" w:ascii="Cambria" w:hAnsi="Cambria"/>
            <w:color w:val="111111"/>
            <w:sz w:val="26"/>
            <w:szCs w:val="26"/>
          </w:rPr>
          <w:t>Calidad de vida mejorada</w:t>
        </w:r>
      </w:hyperlink>
    </w:p>
    <w:p>
      <w:pPr>
        <w:pStyle w:val="LOnormal"/>
        <w:shd w:val="clear" w:fill="FFFFFF"/>
        <w:spacing w:lineRule="auto" w:line="360"/>
        <w:rPr/>
      </w:pPr>
      <w:hyperlink r:id="rId492">
        <w:r>
          <w:rPr>
            <w:rStyle w:val="EnlacedeInternet"/>
            <w:rFonts w:eastAsia="Cambria" w:cs="Cambria" w:ascii="Cambria" w:hAnsi="Cambria"/>
            <w:color w:val="111111"/>
            <w:sz w:val="26"/>
            <w:szCs w:val="26"/>
          </w:rPr>
          <w:t>Ingresos al fisco</w:t>
        </w:r>
      </w:hyperlink>
    </w:p>
    <w:p>
      <w:pPr>
        <w:pStyle w:val="LOnormal"/>
        <w:shd w:val="clear" w:fill="FFFFFF"/>
        <w:spacing w:lineRule="auto" w:line="360"/>
        <w:rPr/>
      </w:pPr>
      <w:hyperlink r:id="rId493">
        <w:r>
          <w:rPr>
            <w:rStyle w:val="EnlacedeInternet"/>
            <w:rFonts w:eastAsia="Cambria" w:cs="Cambria" w:ascii="Cambria" w:hAnsi="Cambria"/>
            <w:color w:val="111111"/>
            <w:sz w:val="26"/>
            <w:szCs w:val="26"/>
          </w:rPr>
          <w:t>Ampliación y mejoramiento de la red vial</w:t>
        </w:r>
      </w:hyperlink>
    </w:p>
    <w:p>
      <w:pPr>
        <w:pStyle w:val="LOnormal"/>
        <w:shd w:val="clear" w:fill="FFFFFF"/>
        <w:spacing w:lineRule="auto" w:line="360"/>
        <w:rPr/>
      </w:pPr>
      <w:hyperlink r:id="rId494">
        <w:r>
          <w:rPr>
            <w:rStyle w:val="EnlacedeInternet"/>
            <w:rFonts w:eastAsia="Cambria" w:cs="Cambria" w:ascii="Cambria" w:hAnsi="Cambria"/>
            <w:color w:val="111111"/>
            <w:sz w:val="26"/>
            <w:szCs w:val="26"/>
          </w:rPr>
          <w:t>Arborización</w:t>
        </w:r>
      </w:hyperlink>
    </w:p>
    <w:p>
      <w:pPr>
        <w:pStyle w:val="LOnormal"/>
        <w:shd w:val="clear" w:fill="FFFFFF"/>
        <w:spacing w:lineRule="auto" w:line="360"/>
        <w:jc w:val="both"/>
        <w:rPr/>
      </w:pPr>
      <w:hyperlink r:id="rId495">
        <w:r>
          <w:rPr>
            <w:rStyle w:val="EnlacedeInternet"/>
            <w:rFonts w:eastAsia="Cambria" w:cs="Cambria" w:ascii="Cambria" w:hAnsi="Cambria"/>
            <w:color w:val="111111"/>
            <w:sz w:val="26"/>
            <w:szCs w:val="26"/>
          </w:rPr>
          <w:t>Fijación de Anhídrido Carbónico, y producción de Oxigeno.</w:t>
        </w:r>
      </w:hyperlink>
    </w:p>
    <w:p>
      <w:pPr>
        <w:pStyle w:val="LOnormal"/>
        <w:shd w:val="clear" w:fill="FFFFFF"/>
        <w:spacing w:lineRule="auto" w:line="360"/>
        <w:jc w:val="both"/>
        <w:rPr/>
      </w:pPr>
      <w:hyperlink r:id="rId496">
        <w:r>
          <w:rPr>
            <w:rStyle w:val="EnlacedeInternet"/>
            <w:rFonts w:eastAsia="Cambria" w:cs="Cambria" w:ascii="Cambria" w:hAnsi="Cambria"/>
            <w:color w:val="111111"/>
            <w:sz w:val="26"/>
            <w:szCs w:val="26"/>
          </w:rPr>
          <w:t xml:space="preserve">Efecto amortiguante sobre ruidos externos </w:t>
        </w:r>
      </w:hyperlink>
    </w:p>
    <w:p>
      <w:pPr>
        <w:pStyle w:val="LOnormal"/>
        <w:shd w:val="clear" w:fill="FFFFFF"/>
        <w:spacing w:lineRule="auto" w:line="360"/>
        <w:jc w:val="both"/>
        <w:rPr/>
      </w:pPr>
      <w:hyperlink r:id="rId497">
        <w:r>
          <w:rPr>
            <w:rStyle w:val="EnlacedeInternet"/>
            <w:rFonts w:eastAsia="Cambria" w:cs="Cambria" w:ascii="Cambria" w:hAnsi="Cambria"/>
            <w:color w:val="111111"/>
            <w:sz w:val="26"/>
            <w:szCs w:val="26"/>
          </w:rPr>
          <w:t xml:space="preserve">Acción de fijación del suelo evitando la erosión </w:t>
        </w:r>
      </w:hyperlink>
    </w:p>
    <w:p>
      <w:pPr>
        <w:pStyle w:val="LOnormal"/>
        <w:shd w:val="clear" w:fill="FFFFFF"/>
        <w:spacing w:lineRule="auto" w:line="360"/>
        <w:jc w:val="both"/>
        <w:rPr/>
      </w:pPr>
      <w:hyperlink r:id="rId498">
        <w:r>
          <w:rPr>
            <w:rStyle w:val="EnlacedeInternet"/>
            <w:rFonts w:eastAsia="Cambria" w:cs="Cambria" w:ascii="Cambria" w:hAnsi="Cambria"/>
            <w:color w:val="111111"/>
            <w:sz w:val="26"/>
            <w:szCs w:val="26"/>
          </w:rPr>
          <w:t xml:space="preserve">Aumento de cantidad y calidad el agua infiltrada </w:t>
        </w:r>
      </w:hyperlink>
    </w:p>
    <w:p>
      <w:pPr>
        <w:pStyle w:val="LOnormal"/>
        <w:shd w:val="clear" w:fill="FFFFFF"/>
        <w:spacing w:lineRule="auto" w:line="360"/>
        <w:jc w:val="both"/>
        <w:rPr/>
      </w:pPr>
      <w:hyperlink r:id="rId499">
        <w:r>
          <w:rPr>
            <w:rStyle w:val="EnlacedeInternet"/>
            <w:rFonts w:eastAsia="Cambria" w:cs="Cambria" w:ascii="Cambria" w:hAnsi="Cambria"/>
            <w:color w:val="111111"/>
            <w:sz w:val="26"/>
            <w:szCs w:val="26"/>
          </w:rPr>
          <w:t xml:space="preserve">Amplía la diversidad </w:t>
        </w:r>
      </w:hyperlink>
    </w:p>
    <w:p>
      <w:pPr>
        <w:pStyle w:val="LOnormal"/>
        <w:shd w:val="clear" w:fill="FFFFFF"/>
        <w:spacing w:lineRule="auto" w:line="360"/>
        <w:jc w:val="both"/>
        <w:rPr/>
      </w:pPr>
      <w:hyperlink r:id="rId500">
        <w:r>
          <w:rPr>
            <w:rStyle w:val="EnlacedeInternet"/>
            <w:rFonts w:eastAsia="Cambria" w:cs="Cambria" w:ascii="Cambria" w:hAnsi="Cambria"/>
            <w:color w:val="111111"/>
            <w:sz w:val="26"/>
            <w:szCs w:val="26"/>
          </w:rPr>
          <w:t xml:space="preserve">Mejoramiento del paisaje mejorando el aspecto visual del lugar </w:t>
        </w:r>
      </w:hyperlink>
    </w:p>
    <w:p>
      <w:pPr>
        <w:pStyle w:val="LOnormal"/>
        <w:shd w:val="clear" w:fill="FFFFFF"/>
        <w:spacing w:lineRule="auto" w:line="360"/>
        <w:jc w:val="both"/>
        <w:rPr/>
      </w:pPr>
      <w:hyperlink r:id="rId501">
        <w:r>
          <w:rPr>
            <w:rStyle w:val="EnlacedeInternet"/>
            <w:rFonts w:eastAsia="Cambria" w:cs="Cambria" w:ascii="Cambria" w:hAnsi="Cambria"/>
            <w:color w:val="111111"/>
            <w:sz w:val="26"/>
            <w:szCs w:val="26"/>
          </w:rPr>
          <w:t xml:space="preserve">Sirve de a hábitat para las aves, pequeños mamíferos, reptiles, e insectos </w:t>
        </w:r>
      </w:hyperlink>
    </w:p>
    <w:p>
      <w:pPr>
        <w:pStyle w:val="LOnormal"/>
        <w:shd w:val="clear" w:fill="FFFFFF"/>
        <w:spacing w:lineRule="auto" w:line="360"/>
        <w:jc w:val="both"/>
        <w:rPr/>
      </w:pPr>
      <w:hyperlink r:id="rId502">
        <w:r>
          <w:rPr>
            <w:rStyle w:val="EnlacedeInternet"/>
            <w:rFonts w:eastAsia="Cambria" w:cs="Cambria" w:ascii="Cambria" w:hAnsi="Cambria"/>
            <w:color w:val="111111"/>
            <w:sz w:val="26"/>
            <w:szCs w:val="26"/>
          </w:rPr>
          <w:t>Generación de empleos Incide en la buena salud de la población</w:t>
        </w:r>
      </w:hyperlink>
    </w:p>
    <w:p>
      <w:pPr>
        <w:pStyle w:val="LOnormal"/>
        <w:shd w:val="clear" w:fill="FFFFFF"/>
        <w:spacing w:lineRule="auto" w:line="360"/>
        <w:jc w:val="both"/>
        <w:rPr/>
      </w:pPr>
      <w:hyperlink r:id="rId503">
        <w:r>
          <w:rPr>
            <w:rStyle w:val="EnlacedeInternet"/>
            <w:rFonts w:eastAsia="Cambria" w:cs="Cambria" w:ascii="Cambria" w:hAnsi="Cambria"/>
            <w:color w:val="111111"/>
            <w:sz w:val="26"/>
            <w:szCs w:val="26"/>
          </w:rPr>
          <w:t xml:space="preserve">Mejoramiento de la calidad de vida </w:t>
        </w:r>
      </w:hyperlink>
    </w:p>
    <w:p>
      <w:pPr>
        <w:pStyle w:val="LOnormal"/>
        <w:shd w:val="clear" w:fill="FFFFFF"/>
        <w:spacing w:lineRule="auto" w:line="360"/>
        <w:jc w:val="both"/>
        <w:rPr/>
      </w:pPr>
      <w:hyperlink r:id="rId504">
        <w:r>
          <w:rPr>
            <w:rStyle w:val="EnlacedeInternet"/>
            <w:rFonts w:eastAsia="Cambria" w:cs="Cambria" w:ascii="Cambria" w:hAnsi="Cambria"/>
            <w:color w:val="111111"/>
            <w:sz w:val="26"/>
            <w:szCs w:val="26"/>
          </w:rPr>
          <w:t xml:space="preserve">Aumento de nivel de consumo local por empleados ocasionales </w:t>
        </w:r>
      </w:hyperlink>
    </w:p>
    <w:p>
      <w:pPr>
        <w:pStyle w:val="LOnormal"/>
        <w:shd w:val="clear" w:fill="FFFFFF"/>
        <w:spacing w:lineRule="auto" w:line="360"/>
        <w:ind w:firstLine="708"/>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08"/>
        <w:rPr/>
      </w:pPr>
      <w:hyperlink r:id="rId505">
        <w:r>
          <w:rPr>
            <w:rStyle w:val="EnlacedeInternet"/>
            <w:rFonts w:eastAsia="Cambria" w:cs="Cambria" w:ascii="Cambria" w:hAnsi="Cambria"/>
            <w:b/>
            <w:color w:val="111111"/>
            <w:sz w:val="26"/>
            <w:szCs w:val="26"/>
          </w:rPr>
          <w:t>IMPACTOS NEGATIVOS</w:t>
        </w:r>
      </w:hyperlink>
    </w:p>
    <w:p>
      <w:pPr>
        <w:pStyle w:val="LOnormal"/>
        <w:shd w:val="clear" w:fill="FFFFFF"/>
        <w:spacing w:lineRule="auto" w:line="360"/>
        <w:rPr/>
      </w:pPr>
      <w:hyperlink r:id="rId506">
        <w:r>
          <w:rPr>
            <w:rStyle w:val="EnlacedeInternet"/>
            <w:rFonts w:eastAsia="Cambria" w:cs="Cambria" w:ascii="Cambria" w:hAnsi="Cambria"/>
            <w:color w:val="111111"/>
            <w:sz w:val="26"/>
            <w:szCs w:val="26"/>
          </w:rPr>
          <w:t>Menor infiltración de agua en el suelo.</w:t>
        </w:r>
      </w:hyperlink>
    </w:p>
    <w:p>
      <w:pPr>
        <w:pStyle w:val="LOnormal"/>
        <w:shd w:val="clear" w:fill="FFFFFF"/>
        <w:spacing w:lineRule="auto" w:line="360"/>
        <w:rPr/>
      </w:pPr>
      <w:hyperlink r:id="rId507">
        <w:r>
          <w:rPr>
            <w:rStyle w:val="EnlacedeInternet"/>
            <w:rFonts w:eastAsia="Cambria" w:cs="Cambria" w:ascii="Cambria" w:hAnsi="Cambria"/>
            <w:color w:val="111111"/>
            <w:sz w:val="26"/>
            <w:szCs w:val="26"/>
          </w:rPr>
          <w:t>Compactación del Suelo</w:t>
        </w:r>
      </w:hyperlink>
    </w:p>
    <w:p>
      <w:pPr>
        <w:pStyle w:val="LOnormal"/>
        <w:shd w:val="clear" w:fill="FFFFFF"/>
        <w:spacing w:lineRule="auto" w:line="360"/>
        <w:rPr/>
      </w:pPr>
      <w:hyperlink r:id="rId508">
        <w:r>
          <w:rPr>
            <w:rStyle w:val="EnlacedeInternet"/>
            <w:rFonts w:eastAsia="Cambria" w:cs="Cambria" w:ascii="Cambria" w:hAnsi="Cambria"/>
            <w:color w:val="111111"/>
            <w:sz w:val="26"/>
            <w:szCs w:val="26"/>
          </w:rPr>
          <w:t>Pérdida de la productividad del suelo</w:t>
        </w:r>
      </w:hyperlink>
    </w:p>
    <w:p>
      <w:pPr>
        <w:pStyle w:val="LOnormal"/>
        <w:shd w:val="clear" w:fill="FFFFFF"/>
        <w:spacing w:lineRule="auto" w:line="360"/>
        <w:rPr/>
      </w:pPr>
      <w:hyperlink r:id="rId509">
        <w:r>
          <w:rPr>
            <w:rStyle w:val="EnlacedeInternet"/>
            <w:rFonts w:eastAsia="Cambria" w:cs="Cambria" w:ascii="Cambria" w:hAnsi="Cambria"/>
            <w:color w:val="111111"/>
            <w:sz w:val="26"/>
            <w:szCs w:val="26"/>
          </w:rPr>
          <w:t>Contaminación del Suelo</w:t>
        </w:r>
      </w:hyperlink>
    </w:p>
    <w:p>
      <w:pPr>
        <w:pStyle w:val="LOnormal"/>
        <w:shd w:val="clear" w:fill="FFFFFF"/>
        <w:spacing w:lineRule="auto" w:line="360"/>
        <w:rPr/>
      </w:pPr>
      <w:hyperlink r:id="rId510">
        <w:r>
          <w:rPr>
            <w:rStyle w:val="EnlacedeInternet"/>
            <w:rFonts w:eastAsia="Cambria" w:cs="Cambria" w:ascii="Cambria" w:hAnsi="Cambria"/>
            <w:color w:val="111111"/>
            <w:sz w:val="26"/>
            <w:szCs w:val="26"/>
          </w:rPr>
          <w:t>Pérdida de hábitat de especies de la fauna y flora</w:t>
        </w:r>
      </w:hyperlink>
    </w:p>
    <w:p>
      <w:pPr>
        <w:pStyle w:val="LOnormal"/>
        <w:shd w:val="clear" w:fill="FFFFFF"/>
        <w:spacing w:lineRule="auto" w:line="360"/>
        <w:rPr/>
      </w:pPr>
      <w:hyperlink r:id="rId511">
        <w:r>
          <w:rPr>
            <w:rStyle w:val="EnlacedeInternet"/>
            <w:rFonts w:eastAsia="Cambria" w:cs="Cambria" w:ascii="Cambria" w:hAnsi="Cambria"/>
            <w:color w:val="111111"/>
            <w:sz w:val="26"/>
            <w:szCs w:val="26"/>
          </w:rPr>
          <w:t>Erosión del suelo</w:t>
        </w:r>
      </w:hyperlink>
    </w:p>
    <w:p>
      <w:pPr>
        <w:pStyle w:val="LOnormal"/>
        <w:shd w:val="clear" w:fill="FFFFFF"/>
        <w:spacing w:lineRule="auto" w:line="360"/>
        <w:rPr/>
      </w:pPr>
      <w:hyperlink r:id="rId512">
        <w:r>
          <w:rPr>
            <w:rStyle w:val="EnlacedeInternet"/>
            <w:rFonts w:eastAsia="Cambria" w:cs="Cambria" w:ascii="Cambria" w:hAnsi="Cambria"/>
            <w:color w:val="111111"/>
            <w:sz w:val="26"/>
            <w:szCs w:val="26"/>
          </w:rPr>
          <w:t>Colmatación de Cauces Hídricos</w:t>
        </w:r>
      </w:hyperlink>
    </w:p>
    <w:p>
      <w:pPr>
        <w:pStyle w:val="LOnormal"/>
        <w:shd w:val="clear" w:fill="FFFFFF"/>
        <w:spacing w:lineRule="auto" w:line="360"/>
        <w:rPr/>
      </w:pPr>
      <w:hyperlink r:id="rId513">
        <w:r>
          <w:rPr>
            <w:rStyle w:val="EnlacedeInternet"/>
            <w:rFonts w:eastAsia="Cambria" w:cs="Cambria" w:ascii="Cambria" w:hAnsi="Cambria"/>
            <w:color w:val="111111"/>
            <w:sz w:val="26"/>
            <w:szCs w:val="26"/>
          </w:rPr>
          <w:t>Ruidos y vibraciones por detonaciones de explosivos.</w:t>
        </w:r>
      </w:hyperlink>
    </w:p>
    <w:p>
      <w:pPr>
        <w:pStyle w:val="LOnormal"/>
        <w:shd w:val="clear" w:fill="FFFFFF"/>
        <w:spacing w:lineRule="auto" w:line="360"/>
        <w:rPr/>
      </w:pPr>
      <w:hyperlink r:id="rId514">
        <w:r>
          <w:rPr>
            <w:rStyle w:val="EnlacedeInternet"/>
            <w:rFonts w:eastAsia="Cambria" w:cs="Cambria" w:ascii="Cambria" w:hAnsi="Cambria"/>
            <w:color w:val="111111"/>
            <w:sz w:val="26"/>
            <w:szCs w:val="26"/>
          </w:rPr>
          <w:t>Ruidos y vibraciones de máquinas y motores.</w:t>
        </w:r>
      </w:hyperlink>
    </w:p>
    <w:p>
      <w:pPr>
        <w:pStyle w:val="LOnormal"/>
        <w:shd w:val="clear" w:fill="FFFFFF"/>
        <w:spacing w:lineRule="auto" w:line="360"/>
        <w:rPr/>
      </w:pPr>
      <w:hyperlink r:id="rId515">
        <w:r>
          <w:rPr>
            <w:rStyle w:val="EnlacedeInternet"/>
            <w:rFonts w:eastAsia="Cambria" w:cs="Cambria" w:ascii="Cambria" w:hAnsi="Cambria"/>
            <w:color w:val="111111"/>
            <w:sz w:val="26"/>
            <w:szCs w:val="26"/>
          </w:rPr>
          <w:t>Emisión de polvos y gases.</w:t>
        </w:r>
      </w:hyperlink>
    </w:p>
    <w:p>
      <w:pPr>
        <w:pStyle w:val="LOnormal"/>
        <w:shd w:val="clear" w:fill="FFFFFF"/>
        <w:spacing w:lineRule="auto" w:line="360"/>
        <w:rPr/>
      </w:pPr>
      <w:hyperlink r:id="rId516">
        <w:r>
          <w:rPr>
            <w:rStyle w:val="EnlacedeInternet"/>
            <w:rFonts w:eastAsia="Cambria" w:cs="Cambria" w:ascii="Cambria" w:hAnsi="Cambria"/>
            <w:color w:val="111111"/>
            <w:sz w:val="26"/>
            <w:szCs w:val="26"/>
          </w:rPr>
          <w:t>Daño a la salud del personal.</w:t>
        </w:r>
      </w:hyperlink>
    </w:p>
    <w:p>
      <w:pPr>
        <w:pStyle w:val="LOnormal"/>
        <w:shd w:val="clear" w:fill="FFFFFF"/>
        <w:spacing w:lineRule="auto" w:line="360"/>
        <w:rPr/>
      </w:pPr>
      <w:hyperlink r:id="rId517">
        <w:r>
          <w:rPr>
            <w:rStyle w:val="EnlacedeInternet"/>
            <w:rFonts w:eastAsia="Cambria" w:cs="Cambria" w:ascii="Cambria" w:hAnsi="Cambria"/>
            <w:color w:val="111111"/>
            <w:sz w:val="26"/>
            <w:szCs w:val="26"/>
          </w:rPr>
          <w:t>Polución del aire.</w:t>
        </w:r>
      </w:hyperlink>
    </w:p>
    <w:p>
      <w:pPr>
        <w:pStyle w:val="LOnormal"/>
        <w:shd w:val="clear" w:fill="FFFFFF"/>
        <w:spacing w:lineRule="auto" w:line="360"/>
        <w:rPr/>
      </w:pPr>
      <w:hyperlink r:id="rId518">
        <w:r>
          <w:rPr>
            <w:rStyle w:val="EnlacedeInternet"/>
            <w:rFonts w:eastAsia="Cambria" w:cs="Cambria" w:ascii="Cambria" w:hAnsi="Cambria"/>
            <w:color w:val="111111"/>
            <w:sz w:val="26"/>
            <w:szCs w:val="26"/>
          </w:rPr>
          <w:t>Molestias a pobladores.</w:t>
        </w:r>
      </w:hyperlink>
    </w:p>
    <w:p>
      <w:pPr>
        <w:pStyle w:val="LOnormal"/>
        <w:shd w:val="clear" w:fill="FFFFFF"/>
        <w:spacing w:lineRule="auto" w:line="360"/>
        <w:rPr/>
      </w:pPr>
      <w:hyperlink r:id="rId519">
        <w:r>
          <w:rPr>
            <w:rStyle w:val="EnlacedeInternet"/>
            <w:rFonts w:eastAsia="Cambria" w:cs="Cambria" w:ascii="Cambria" w:hAnsi="Cambria"/>
            <w:color w:val="111111"/>
            <w:sz w:val="26"/>
            <w:szCs w:val="26"/>
          </w:rPr>
          <w:t>Posibles accidentes.</w:t>
        </w:r>
      </w:hyperlink>
    </w:p>
    <w:p>
      <w:pPr>
        <w:pStyle w:val="LOnormal"/>
        <w:shd w:val="clear" w:fill="FFFFFF"/>
        <w:rPr>
          <w:rFonts w:ascii="Cambria" w:hAnsi="Cambria" w:eastAsia="Cambria" w:cs="Cambria"/>
          <w:b/>
          <w:b/>
          <w:color w:val="111111"/>
          <w:sz w:val="22"/>
          <w:szCs w:val="22"/>
        </w:rPr>
      </w:pPr>
      <w:r>
        <w:rPr>
          <w:rFonts w:eastAsia="Cambria" w:cs="Cambria" w:ascii="Cambria" w:hAnsi="Cambria"/>
          <w:b/>
          <w:color w:val="111111"/>
          <w:sz w:val="22"/>
          <w:szCs w:val="22"/>
        </w:rPr>
      </w:r>
    </w:p>
    <w:p>
      <w:pPr>
        <w:pStyle w:val="LOnormal"/>
        <w:shd w:val="clear" w:fill="FFFFFF"/>
        <w:spacing w:lineRule="auto" w:line="360"/>
        <w:ind w:firstLine="720"/>
        <w:jc w:val="both"/>
        <w:rPr/>
      </w:pPr>
      <w:hyperlink r:id="rId520">
        <w:r>
          <w:rPr>
            <w:rStyle w:val="EnlacedeInternet"/>
            <w:rFonts w:eastAsia="Cambria" w:cs="Cambria" w:ascii="Cambria" w:hAnsi="Cambria"/>
            <w:b/>
            <w:color w:val="111111"/>
            <w:sz w:val="26"/>
            <w:szCs w:val="26"/>
          </w:rPr>
          <w:t>IMPACTOS MEDIATOS E INMEDIATOS</w:t>
        </w:r>
      </w:hyperlink>
    </w:p>
    <w:p>
      <w:pPr>
        <w:pStyle w:val="LOnormal"/>
        <w:shd w:val="clear" w:fill="FFFFFF"/>
        <w:spacing w:lineRule="auto" w:line="360"/>
        <w:ind w:firstLine="720"/>
        <w:jc w:val="both"/>
        <w:rPr/>
      </w:pPr>
      <w:hyperlink r:id="rId521">
        <w:r>
          <w:rPr>
            <w:rStyle w:val="EnlacedeInternet"/>
            <w:rFonts w:eastAsia="Cambria" w:cs="Cambria" w:ascii="Cambria" w:hAnsi="Cambria"/>
            <w:b/>
            <w:color w:val="111111"/>
            <w:sz w:val="26"/>
            <w:szCs w:val="26"/>
          </w:rPr>
          <w:t>IMPACTOS MEDIATOS</w:t>
        </w:r>
      </w:hyperlink>
    </w:p>
    <w:p>
      <w:pPr>
        <w:pStyle w:val="LOnormal"/>
        <w:shd w:val="clear" w:fill="FFFFFF"/>
        <w:spacing w:lineRule="auto" w:line="360"/>
        <w:ind w:firstLine="720"/>
        <w:jc w:val="both"/>
        <w:rPr/>
      </w:pPr>
      <w:hyperlink r:id="rId522">
        <w:r>
          <w:rPr>
            <w:rStyle w:val="EnlacedeInternet"/>
            <w:rFonts w:eastAsia="Cambria" w:cs="Cambria" w:ascii="Cambria" w:hAnsi="Cambria"/>
            <w:color w:val="111111"/>
            <w:sz w:val="26"/>
            <w:szCs w:val="26"/>
          </w:rPr>
          <w:t>La limpieza del terreno es la operación que causó el impacto más inmediato, al alterar el paisaje, además de destruir el habitad de los animales, y al ser afectados las hierbas, arbustos, y árboles</w:t>
        </w:r>
      </w:hyperlink>
    </w:p>
    <w:p>
      <w:pPr>
        <w:pStyle w:val="LOnormal"/>
        <w:shd w:val="clear" w:fill="FFFFFF"/>
        <w:spacing w:lineRule="auto" w:line="360"/>
        <w:ind w:firstLine="720"/>
        <w:jc w:val="both"/>
        <w:rPr/>
      </w:pPr>
      <w:hyperlink r:id="rId523">
        <w:r>
          <w:rPr>
            <w:rStyle w:val="EnlacedeInternet"/>
            <w:rFonts w:eastAsia="Cambria" w:cs="Cambria" w:ascii="Cambria" w:hAnsi="Cambria"/>
            <w:color w:val="111111"/>
            <w:sz w:val="26"/>
            <w:szCs w:val="26"/>
          </w:rPr>
          <w:t>El ruido, y el polvo producido por las maquinarias que trabajaran en la implementación del proyecto, además alteraran el paisaje, afectaran a los vegetales, y a los animales, y la integridad de las personas estarán bajo riesgo, ocasionalmente también puede haber una pequeña contaminación del suelo por productos utilizados por las maquinarias, como aceites, y combustibles</w:t>
        </w:r>
      </w:hyperlink>
    </w:p>
    <w:p>
      <w:pPr>
        <w:pStyle w:val="LOnormal"/>
        <w:shd w:val="clear" w:fill="FFFFFF"/>
        <w:spacing w:lineRule="auto" w:line="360"/>
        <w:jc w:val="both"/>
        <w:rPr/>
      </w:pPr>
      <w:hyperlink r:id="rId524">
        <w:r>
          <w:rPr>
            <w:rStyle w:val="EnlacedeInternet"/>
            <w:rFonts w:eastAsia="Cambria" w:cs="Cambria" w:ascii="Cambria" w:hAnsi="Cambria"/>
            <w:color w:val="111111"/>
            <w:sz w:val="26"/>
            <w:szCs w:val="26"/>
          </w:rPr>
          <w:t>Los empleos inmediatos generados por los trabajos a ejecutarse</w:t>
        </w:r>
      </w:hyperlink>
    </w:p>
    <w:p>
      <w:pPr>
        <w:pStyle w:val="LOnormal"/>
        <w:shd w:val="clear" w:fill="FFFFFF"/>
        <w:spacing w:lineRule="auto" w:line="360"/>
        <w:ind w:firstLine="72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20"/>
        <w:jc w:val="both"/>
        <w:rPr/>
      </w:pPr>
      <w:hyperlink r:id="rId525">
        <w:r>
          <w:rPr>
            <w:rStyle w:val="EnlacedeInternet"/>
            <w:rFonts w:eastAsia="Cambria" w:cs="Cambria" w:ascii="Cambria" w:hAnsi="Cambria"/>
            <w:b/>
            <w:color w:val="111111"/>
            <w:sz w:val="26"/>
            <w:szCs w:val="26"/>
          </w:rPr>
          <w:t>IMPACTOS INMEDIATOS</w:t>
        </w:r>
      </w:hyperlink>
    </w:p>
    <w:p>
      <w:pPr>
        <w:pStyle w:val="LOnormal"/>
        <w:shd w:val="clear" w:fill="FFFFFF"/>
        <w:spacing w:lineRule="auto" w:line="360"/>
        <w:ind w:firstLine="720"/>
        <w:jc w:val="both"/>
        <w:rPr/>
      </w:pPr>
      <w:hyperlink r:id="rId526">
        <w:r>
          <w:rPr>
            <w:rStyle w:val="EnlacedeInternet"/>
            <w:rFonts w:eastAsia="Cambria" w:cs="Cambria" w:ascii="Cambria" w:hAnsi="Cambria"/>
            <w:color w:val="111111"/>
            <w:sz w:val="26"/>
            <w:szCs w:val="26"/>
          </w:rPr>
          <w:t>El equipamiento paulatino genera impactos en la salud y seguridad de las personas que emplea la firma.</w:t>
        </w:r>
      </w:hyperlink>
    </w:p>
    <w:p>
      <w:pPr>
        <w:pStyle w:val="LOnormal"/>
        <w:shd w:val="clear" w:fill="FFFFFF"/>
        <w:spacing w:lineRule="auto" w:line="360"/>
        <w:ind w:firstLine="720"/>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20"/>
        <w:rPr/>
      </w:pPr>
      <w:hyperlink r:id="rId527">
        <w:r>
          <w:rPr>
            <w:rStyle w:val="EnlacedeInternet"/>
            <w:rFonts w:eastAsia="Cambria" w:cs="Cambria" w:ascii="Cambria" w:hAnsi="Cambria"/>
            <w:b/>
            <w:color w:val="111111"/>
            <w:sz w:val="26"/>
            <w:szCs w:val="26"/>
          </w:rPr>
          <w:t>IMPACTOS DIRECTOS</w:t>
        </w:r>
      </w:hyperlink>
    </w:p>
    <w:p>
      <w:pPr>
        <w:pStyle w:val="LOnormal"/>
        <w:shd w:val="clear" w:fill="FFFFFF"/>
        <w:spacing w:lineRule="auto" w:line="360"/>
        <w:jc w:val="both"/>
        <w:rPr/>
      </w:pPr>
      <w:hyperlink r:id="rId528">
        <w:r>
          <w:rPr>
            <w:rStyle w:val="EnlacedeInternet"/>
            <w:rFonts w:eastAsia="Cambria" w:cs="Cambria" w:ascii="Cambria" w:hAnsi="Cambria"/>
            <w:color w:val="111111"/>
            <w:sz w:val="26"/>
            <w:szCs w:val="26"/>
          </w:rPr>
          <w:t>Alteración de la calidad del aire por partículas de polvo y humo</w:t>
        </w:r>
      </w:hyperlink>
    </w:p>
    <w:p>
      <w:pPr>
        <w:pStyle w:val="LOnormal"/>
        <w:shd w:val="clear" w:fill="FFFFFF"/>
        <w:spacing w:lineRule="auto" w:line="360"/>
        <w:jc w:val="both"/>
        <w:rPr/>
      </w:pPr>
      <w:hyperlink r:id="rId529">
        <w:r>
          <w:rPr>
            <w:rStyle w:val="EnlacedeInternet"/>
            <w:rFonts w:eastAsia="Cambria" w:cs="Cambria" w:ascii="Cambria" w:hAnsi="Cambria"/>
            <w:color w:val="111111"/>
            <w:sz w:val="26"/>
            <w:szCs w:val="26"/>
          </w:rPr>
          <w:t>Formación de canales con peligro de crear sectores de agua estancada si no se los mantiene adecuadamente</w:t>
        </w:r>
      </w:hyperlink>
    </w:p>
    <w:p>
      <w:pPr>
        <w:pStyle w:val="LOnormal"/>
        <w:shd w:val="clear" w:fill="FFFFFF"/>
        <w:spacing w:lineRule="auto" w:line="360"/>
        <w:jc w:val="both"/>
        <w:rPr/>
      </w:pPr>
      <w:hyperlink r:id="rId530">
        <w:r>
          <w:rPr>
            <w:rStyle w:val="EnlacedeInternet"/>
            <w:rFonts w:eastAsia="Cambria" w:cs="Cambria" w:ascii="Cambria" w:hAnsi="Cambria"/>
            <w:color w:val="111111"/>
            <w:sz w:val="26"/>
            <w:szCs w:val="26"/>
          </w:rPr>
          <w:t>Impermeabilización del suelo por compactación del mismo ocasionado por el tránsito de maquinarias, produciendo un mayor escurrimiento superficial de las aguas de lluvias.</w:t>
        </w:r>
      </w:hyperlink>
    </w:p>
    <w:p>
      <w:pPr>
        <w:pStyle w:val="LOnormal"/>
        <w:shd w:val="clear" w:fill="FFFFFF"/>
        <w:spacing w:lineRule="auto" w:line="360"/>
        <w:jc w:val="both"/>
        <w:rPr/>
      </w:pPr>
      <w:hyperlink r:id="rId531">
        <w:r>
          <w:rPr>
            <w:rStyle w:val="EnlacedeInternet"/>
            <w:rFonts w:eastAsia="Cambria" w:cs="Cambria" w:ascii="Cambria" w:hAnsi="Cambria"/>
            <w:color w:val="111111"/>
            <w:sz w:val="26"/>
            <w:szCs w:val="26"/>
          </w:rPr>
          <w:t>Formación de canales y cárcavas por la erosión fluvial</w:t>
        </w:r>
      </w:hyperlink>
    </w:p>
    <w:p>
      <w:pPr>
        <w:pStyle w:val="LOnormal"/>
        <w:shd w:val="clear" w:fill="FFFFFF"/>
        <w:spacing w:lineRule="auto" w:line="360"/>
        <w:jc w:val="both"/>
        <w:rPr/>
      </w:pPr>
      <w:hyperlink r:id="rId532">
        <w:r>
          <w:rPr>
            <w:rStyle w:val="EnlacedeInternet"/>
            <w:rFonts w:eastAsia="Cambria" w:cs="Cambria" w:ascii="Cambria" w:hAnsi="Cambria"/>
            <w:color w:val="111111"/>
            <w:sz w:val="26"/>
            <w:szCs w:val="26"/>
          </w:rPr>
          <w:t>Alteración del habitad de especies animales</w:t>
        </w:r>
      </w:hyperlink>
    </w:p>
    <w:p>
      <w:pPr>
        <w:pStyle w:val="LOnormal"/>
        <w:shd w:val="clear" w:fill="FFFFFF"/>
        <w:spacing w:lineRule="auto" w:line="360"/>
        <w:jc w:val="both"/>
        <w:rPr/>
      </w:pPr>
      <w:hyperlink r:id="rId533">
        <w:r>
          <w:rPr>
            <w:rStyle w:val="EnlacedeInternet"/>
            <w:rFonts w:eastAsia="Cambria" w:cs="Cambria" w:ascii="Cambria" w:hAnsi="Cambria"/>
            <w:color w:val="111111"/>
            <w:sz w:val="26"/>
            <w:szCs w:val="26"/>
          </w:rPr>
          <w:t>Eliminación de la flora</w:t>
        </w:r>
      </w:hyperlink>
    </w:p>
    <w:p>
      <w:pPr>
        <w:pStyle w:val="LOnormal"/>
        <w:shd w:val="clear" w:fill="FFFFFF"/>
        <w:spacing w:lineRule="auto" w:line="360"/>
        <w:jc w:val="both"/>
        <w:rPr/>
      </w:pPr>
      <w:hyperlink r:id="rId534">
        <w:r>
          <w:rPr>
            <w:rStyle w:val="EnlacedeInternet"/>
            <w:rFonts w:eastAsia="Cambria" w:cs="Cambria" w:ascii="Cambria" w:hAnsi="Cambria"/>
            <w:color w:val="111111"/>
            <w:sz w:val="26"/>
            <w:szCs w:val="26"/>
          </w:rPr>
          <w:t>Alteración del paisaje</w:t>
        </w:r>
      </w:hyperlink>
    </w:p>
    <w:p>
      <w:pPr>
        <w:pStyle w:val="LOnormal"/>
        <w:shd w:val="clear" w:fill="FFFFFF"/>
        <w:spacing w:lineRule="auto" w:line="360"/>
        <w:jc w:val="both"/>
        <w:rPr/>
      </w:pPr>
      <w:hyperlink r:id="rId535">
        <w:r>
          <w:rPr>
            <w:rStyle w:val="EnlacedeInternet"/>
            <w:rFonts w:eastAsia="Cambria" w:cs="Cambria" w:ascii="Cambria" w:hAnsi="Cambria"/>
            <w:color w:val="111111"/>
            <w:sz w:val="26"/>
            <w:szCs w:val="26"/>
          </w:rPr>
          <w:t>Mayor ingreso al fisco y al municipio</w:t>
        </w:r>
      </w:hyperlink>
    </w:p>
    <w:p>
      <w:pPr>
        <w:pStyle w:val="LOnormal"/>
        <w:shd w:val="clear" w:fill="FFFFFF"/>
        <w:spacing w:lineRule="auto" w:line="360"/>
        <w:jc w:val="both"/>
        <w:rPr/>
      </w:pPr>
      <w:hyperlink r:id="rId536">
        <w:r>
          <w:rPr>
            <w:rStyle w:val="EnlacedeInternet"/>
            <w:rFonts w:eastAsia="Cambria" w:cs="Cambria" w:ascii="Cambria" w:hAnsi="Cambria"/>
            <w:color w:val="111111"/>
            <w:sz w:val="26"/>
            <w:szCs w:val="26"/>
          </w:rPr>
          <w:t>Generación de empleos</w:t>
        </w:r>
      </w:hyperlink>
    </w:p>
    <w:p>
      <w:pPr>
        <w:pStyle w:val="LOnormal"/>
        <w:shd w:val="clear" w:fill="FFFFFF"/>
        <w:spacing w:lineRule="auto" w:line="360"/>
        <w:ind w:firstLine="720"/>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20"/>
        <w:rPr/>
      </w:pPr>
      <w:hyperlink r:id="rId537">
        <w:r>
          <w:rPr>
            <w:rStyle w:val="EnlacedeInternet"/>
            <w:rFonts w:eastAsia="Cambria" w:cs="Cambria" w:ascii="Cambria" w:hAnsi="Cambria"/>
            <w:b/>
            <w:color w:val="111111"/>
            <w:sz w:val="26"/>
            <w:szCs w:val="26"/>
          </w:rPr>
          <w:t>IMPACTOS INDIRECTOS</w:t>
        </w:r>
      </w:hyperlink>
    </w:p>
    <w:p>
      <w:pPr>
        <w:pStyle w:val="LOnormal"/>
        <w:shd w:val="clear" w:fill="FFFFFF"/>
        <w:spacing w:lineRule="auto" w:line="360"/>
        <w:rPr/>
      </w:pPr>
      <w:hyperlink r:id="rId538">
        <w:r>
          <w:rPr>
            <w:rStyle w:val="EnlacedeInternet"/>
            <w:rFonts w:eastAsia="Cambria" w:cs="Cambria" w:ascii="Cambria" w:hAnsi="Cambria"/>
            <w:color w:val="111111"/>
            <w:sz w:val="26"/>
            <w:szCs w:val="26"/>
          </w:rPr>
          <w:t>Aumento de Plusvalía de los terrenos y viviendas de la zona.</w:t>
        </w:r>
      </w:hyperlink>
    </w:p>
    <w:p>
      <w:pPr>
        <w:pStyle w:val="LOnormal"/>
        <w:shd w:val="clear" w:fill="FFFFFF"/>
        <w:spacing w:lineRule="auto" w:line="360"/>
        <w:rPr/>
      </w:pPr>
      <w:hyperlink r:id="rId539">
        <w:r>
          <w:rPr>
            <w:rStyle w:val="EnlacedeInternet"/>
            <w:rFonts w:eastAsia="Cambria" w:cs="Cambria" w:ascii="Cambria" w:hAnsi="Cambria"/>
            <w:color w:val="111111"/>
            <w:sz w:val="26"/>
            <w:szCs w:val="26"/>
          </w:rPr>
          <w:t>Aumento de consumo a nivel local.</w:t>
        </w:r>
      </w:hyperlink>
    </w:p>
    <w:p>
      <w:pPr>
        <w:pStyle w:val="LOnormal"/>
        <w:shd w:val="clear" w:fill="FFFFFF"/>
        <w:spacing w:lineRule="auto" w:line="360"/>
        <w:rPr/>
      </w:pPr>
      <w:hyperlink r:id="rId540">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Mejoramiento de las vías de comunicación.</w:t>
        </w:r>
      </w:hyperlink>
    </w:p>
    <w:p>
      <w:pPr>
        <w:pStyle w:val="LOnormal"/>
        <w:shd w:val="clear" w:fill="FFFFFF"/>
        <w:spacing w:lineRule="auto" w:line="360"/>
        <w:rPr/>
      </w:pPr>
      <w:hyperlink r:id="rId541">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Degradación de suelos y agua</w:t>
        </w:r>
      </w:hyperlink>
    </w:p>
    <w:p>
      <w:pPr>
        <w:pStyle w:val="LOnormal"/>
        <w:shd w:val="clear" w:fill="FFFFFF"/>
        <w:spacing w:lineRule="auto" w:line="360"/>
        <w:ind w:firstLine="720"/>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20"/>
        <w:rPr/>
      </w:pPr>
      <w:hyperlink r:id="rId542">
        <w:r>
          <w:rPr>
            <w:rStyle w:val="EnlacedeInternet"/>
            <w:rFonts w:eastAsia="Cambria" w:cs="Cambria" w:ascii="Cambria" w:hAnsi="Cambria"/>
            <w:b/>
            <w:color w:val="111111"/>
            <w:sz w:val="26"/>
            <w:szCs w:val="26"/>
          </w:rPr>
          <w:t>IMPACTOS REVERSIBLES E IRREVERSIBLES</w:t>
        </w:r>
      </w:hyperlink>
    </w:p>
    <w:p>
      <w:pPr>
        <w:pStyle w:val="LOnormal"/>
        <w:shd w:val="clear" w:fill="FFFFFF"/>
        <w:spacing w:lineRule="auto" w:line="360"/>
        <w:ind w:firstLine="720"/>
        <w:rPr/>
      </w:pPr>
      <w:hyperlink r:id="rId543">
        <w:r>
          <w:rPr>
            <w:rStyle w:val="EnlacedeInternet"/>
            <w:rFonts w:eastAsia="Cambria" w:cs="Cambria" w:ascii="Cambria" w:hAnsi="Cambria"/>
            <w:b/>
            <w:color w:val="111111"/>
            <w:sz w:val="26"/>
            <w:szCs w:val="26"/>
          </w:rPr>
          <w:t>IMPACTOS REVERSIBLES</w:t>
        </w:r>
      </w:hyperlink>
    </w:p>
    <w:p>
      <w:pPr>
        <w:pStyle w:val="LOnormal"/>
        <w:shd w:val="clear" w:fill="FFFFFF"/>
        <w:spacing w:lineRule="auto" w:line="360"/>
        <w:rPr/>
      </w:pPr>
      <w:hyperlink r:id="rId544">
        <w:r>
          <w:rPr>
            <w:rStyle w:val="EnlacedeInternet"/>
            <w:rFonts w:eastAsia="Cambria" w:cs="Cambria" w:ascii="Cambria" w:hAnsi="Cambria"/>
            <w:color w:val="111111"/>
            <w:sz w:val="26"/>
            <w:szCs w:val="26"/>
          </w:rPr>
          <w:t>Erosión.</w:t>
        </w:r>
      </w:hyperlink>
    </w:p>
    <w:p>
      <w:pPr>
        <w:pStyle w:val="LOnormal"/>
        <w:shd w:val="clear" w:fill="FFFFFF"/>
        <w:spacing w:lineRule="auto" w:line="360"/>
        <w:rPr/>
      </w:pPr>
      <w:hyperlink r:id="rId545">
        <w:r>
          <w:rPr>
            <w:rStyle w:val="EnlacedeInternet"/>
            <w:rFonts w:eastAsia="Cambria" w:cs="Cambria" w:ascii="Cambria" w:hAnsi="Cambria"/>
            <w:color w:val="111111"/>
            <w:sz w:val="26"/>
            <w:szCs w:val="26"/>
          </w:rPr>
          <w:t>Eliminación de árboles.</w:t>
        </w:r>
      </w:hyperlink>
    </w:p>
    <w:p>
      <w:pPr>
        <w:pStyle w:val="LOnormal"/>
        <w:shd w:val="clear" w:fill="FFFFFF"/>
        <w:spacing w:lineRule="auto" w:line="360"/>
        <w:rPr/>
      </w:pPr>
      <w:hyperlink r:id="rId546">
        <w:r>
          <w:rPr>
            <w:rStyle w:val="EnlacedeInternet"/>
            <w:rFonts w:eastAsia="Cambria" w:cs="Cambria" w:ascii="Cambria" w:hAnsi="Cambria"/>
            <w:color w:val="111111"/>
            <w:sz w:val="26"/>
            <w:szCs w:val="26"/>
          </w:rPr>
          <w:t>Nivel de ruido durante operación de operación de apertura de calles.</w:t>
        </w:r>
      </w:hyperlink>
    </w:p>
    <w:p>
      <w:pPr>
        <w:pStyle w:val="LOnormal"/>
        <w:shd w:val="clear" w:fill="FFFFFF"/>
        <w:spacing w:lineRule="auto" w:line="360"/>
        <w:rPr/>
      </w:pPr>
      <w:hyperlink r:id="rId547">
        <w:r>
          <w:rPr>
            <w:rStyle w:val="EnlacedeInternet"/>
            <w:rFonts w:eastAsia="Cambria" w:cs="Cambria" w:ascii="Cambria" w:hAnsi="Cambria"/>
            <w:color w:val="111111"/>
            <w:sz w:val="26"/>
            <w:szCs w:val="26"/>
          </w:rPr>
          <w:t>Generación de Polvos en el momento de la operación</w:t>
        </w:r>
      </w:hyperlink>
    </w:p>
    <w:p>
      <w:pPr>
        <w:pStyle w:val="LOnormal"/>
        <w:shd w:val="clear" w:fill="FFFFFF"/>
        <w:spacing w:lineRule="auto" w:line="360"/>
        <w:rPr/>
      </w:pPr>
      <w:hyperlink r:id="rId548">
        <w:r>
          <w:rPr>
            <w:rStyle w:val="EnlacedeInternet"/>
            <w:rFonts w:eastAsia="Cambria" w:cs="Cambria" w:ascii="Cambria" w:hAnsi="Cambria"/>
            <w:color w:val="111111"/>
            <w:sz w:val="26"/>
            <w:szCs w:val="26"/>
          </w:rPr>
          <w:t>Seguridad de trabajadores durante etapa de operación.</w:t>
        </w:r>
      </w:hyperlink>
    </w:p>
    <w:p>
      <w:pPr>
        <w:pStyle w:val="LOnormal"/>
        <w:shd w:val="clear" w:fill="FFFFFF"/>
        <w:spacing w:lineRule="auto" w:line="360"/>
        <w:rPr/>
      </w:pPr>
      <w:hyperlink r:id="rId549">
        <w:r>
          <w:rPr>
            <w:rStyle w:val="EnlacedeInternet"/>
            <w:rFonts w:eastAsia="Cambria" w:cs="Cambria" w:ascii="Cambria" w:hAnsi="Cambria"/>
            <w:color w:val="111111"/>
            <w:sz w:val="26"/>
            <w:szCs w:val="26"/>
          </w:rPr>
          <w:t>Fijación de sedimentos, y del suelo por las raíces del suelo.</w:t>
        </w:r>
      </w:hyperlink>
    </w:p>
    <w:p>
      <w:pPr>
        <w:pStyle w:val="LOnormal"/>
        <w:shd w:val="clear" w:fill="FFFFFF"/>
        <w:spacing w:lineRule="auto" w:line="360"/>
        <w:rPr/>
      </w:pPr>
      <w:hyperlink r:id="rId550">
        <w:r>
          <w:rPr>
            <w:rStyle w:val="EnlacedeInternet"/>
            <w:rFonts w:eastAsia="Cambria" w:cs="Cambria" w:ascii="Cambria" w:hAnsi="Cambria"/>
            <w:color w:val="111111"/>
            <w:sz w:val="26"/>
            <w:szCs w:val="26"/>
          </w:rPr>
          <w:t>Que los árboles alteran el paisaje positivamente.</w:t>
        </w:r>
      </w:hyperlink>
    </w:p>
    <w:p>
      <w:pPr>
        <w:pStyle w:val="LOnormal"/>
        <w:shd w:val="clear" w:fill="FFFFFF"/>
        <w:spacing w:lineRule="auto" w:line="360"/>
        <w:rPr/>
      </w:pPr>
      <w:hyperlink r:id="rId551">
        <w:r>
          <w:rPr>
            <w:rStyle w:val="EnlacedeInternet"/>
            <w:rFonts w:eastAsia="Cambria" w:cs="Cambria" w:ascii="Cambria" w:hAnsi="Cambria"/>
            <w:color w:val="111111"/>
            <w:sz w:val="26"/>
            <w:szCs w:val="26"/>
          </w:rPr>
          <w:t xml:space="preserve">Que la implantación de especies leñosas incide en la calidad de vida, y salud de los habitantes. </w:t>
        </w:r>
      </w:hyperlink>
    </w:p>
    <w:p>
      <w:pPr>
        <w:pStyle w:val="LOnormal"/>
        <w:shd w:val="clear" w:fill="FFFFFF"/>
        <w:spacing w:lineRule="auto" w:line="360"/>
        <w:rPr/>
      </w:pPr>
      <w:hyperlink r:id="rId552">
        <w:r>
          <w:rPr>
            <w:rStyle w:val="EnlacedeInternet"/>
            <w:rFonts w:eastAsia="Cambria" w:cs="Cambria" w:ascii="Cambria" w:hAnsi="Cambria"/>
            <w:color w:val="111111"/>
            <w:sz w:val="26"/>
            <w:szCs w:val="26"/>
          </w:rPr>
          <w:t>La limpieza periódica incide en la salud y calidad de vida.</w:t>
        </w:r>
      </w:hyperlink>
    </w:p>
    <w:p>
      <w:pPr>
        <w:pStyle w:val="LOnormal"/>
        <w:shd w:val="clear" w:fill="FFFFFF"/>
        <w:spacing w:lineRule="auto" w:line="360"/>
        <w:rPr/>
      </w:pPr>
      <w:hyperlink r:id="rId553">
        <w:r>
          <w:rPr>
            <w:rStyle w:val="EnlacedeInternet"/>
            <w:rFonts w:eastAsia="Cambria" w:cs="Cambria" w:ascii="Cambria" w:hAnsi="Cambria"/>
            <w:color w:val="111111"/>
            <w:sz w:val="26"/>
            <w:szCs w:val="26"/>
          </w:rPr>
          <w:t>Contaminación de los operadores por el uso de agroquímicos.</w:t>
        </w:r>
      </w:hyperlink>
    </w:p>
    <w:p>
      <w:pPr>
        <w:pStyle w:val="LOnormal"/>
        <w:shd w:val="clear" w:fill="FFFFFF"/>
        <w:spacing w:lineRule="auto" w:line="360"/>
        <w:ind w:firstLine="720"/>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hd w:val="clear" w:fill="FFFFFF"/>
        <w:spacing w:lineRule="auto" w:line="360"/>
        <w:ind w:firstLine="720"/>
        <w:rPr/>
      </w:pPr>
      <w:hyperlink r:id="rId554">
        <w:r>
          <w:rPr>
            <w:rStyle w:val="EnlacedeInternet"/>
            <w:rFonts w:eastAsia="Cambria" w:cs="Cambria" w:ascii="Cambria" w:hAnsi="Cambria"/>
            <w:b/>
            <w:color w:val="111111"/>
            <w:sz w:val="26"/>
            <w:szCs w:val="26"/>
          </w:rPr>
          <w:t>IMPACTOS IRREVERSIBLES</w:t>
        </w:r>
      </w:hyperlink>
    </w:p>
    <w:p>
      <w:pPr>
        <w:pStyle w:val="LOnormal"/>
        <w:shd w:val="clear" w:fill="FFFFFF"/>
        <w:spacing w:lineRule="auto" w:line="360"/>
        <w:rPr/>
      </w:pPr>
      <w:hyperlink r:id="rId555">
        <w:r>
          <w:rPr>
            <w:rStyle w:val="EnlacedeInternet"/>
            <w:rFonts w:eastAsia="Cambria" w:cs="Cambria" w:ascii="Cambria" w:hAnsi="Cambria"/>
            <w:color w:val="111111"/>
            <w:sz w:val="26"/>
            <w:szCs w:val="26"/>
          </w:rPr>
          <w:t>Cambio en el uso del suelo.</w:t>
        </w:r>
      </w:hyperlink>
    </w:p>
    <w:p>
      <w:pPr>
        <w:pStyle w:val="LOnormal"/>
        <w:shd w:val="clear" w:fill="FFFFFF"/>
        <w:spacing w:lineRule="auto" w:line="360"/>
        <w:rPr/>
      </w:pPr>
      <w:hyperlink r:id="rId556">
        <w:r>
          <w:rPr>
            <w:rStyle w:val="EnlacedeInternet"/>
            <w:rFonts w:eastAsia="Cambria" w:cs="Cambria" w:ascii="Cambria" w:hAnsi="Cambria"/>
            <w:color w:val="111111"/>
            <w:sz w:val="26"/>
            <w:szCs w:val="26"/>
          </w:rPr>
          <w:t>Destrucción del hábitat de animales, insectos, y vegetales.</w:t>
        </w:r>
      </w:hyperlink>
    </w:p>
    <w:p>
      <w:pPr>
        <w:pStyle w:val="LOnormal"/>
        <w:shd w:val="clear" w:fill="FFFFFF"/>
        <w:spacing w:lineRule="auto" w:line="360"/>
        <w:rPr/>
      </w:pPr>
      <w:hyperlink r:id="rId557">
        <w:r>
          <w:rPr>
            <w:rStyle w:val="EnlacedeInternet"/>
            <w:rFonts w:eastAsia="Cambria" w:cs="Cambria" w:ascii="Cambria" w:hAnsi="Cambria"/>
            <w:color w:val="111111"/>
            <w:sz w:val="26"/>
            <w:szCs w:val="26"/>
          </w:rPr>
          <w:t>Ingreso al fisco, y al municipio.</w:t>
        </w:r>
      </w:hyperlink>
    </w:p>
    <w:p>
      <w:pPr>
        <w:pStyle w:val="LOnormal"/>
        <w:shd w:val="clear" w:fill="FFFFFF"/>
        <w:spacing w:lineRule="auto" w:line="360"/>
        <w:rPr/>
      </w:pPr>
      <w:hyperlink r:id="rId558">
        <w:r>
          <w:rPr>
            <w:rStyle w:val="EnlacedeInternet"/>
            <w:rFonts w:eastAsia="Cambria" w:cs="Cambria" w:ascii="Cambria" w:hAnsi="Cambria"/>
            <w:color w:val="111111"/>
            <w:sz w:val="26"/>
            <w:szCs w:val="26"/>
          </w:rPr>
          <w:t>Cambio en la geomorfología.</w:t>
        </w:r>
      </w:hyperlink>
    </w:p>
    <w:p>
      <w:pPr>
        <w:pStyle w:val="LOnormal"/>
        <w:shd w:val="clear" w:fill="FFFFFF"/>
        <w:spacing w:lineRule="auto" w:line="360"/>
        <w:rPr/>
      </w:pPr>
      <w:hyperlink r:id="rId559">
        <w:r>
          <w:rPr>
            <w:rStyle w:val="EnlacedeInternet"/>
            <w:rFonts w:eastAsia="Cambria" w:cs="Cambria" w:ascii="Cambria" w:hAnsi="Cambria"/>
            <w:color w:val="111111"/>
            <w:sz w:val="26"/>
            <w:szCs w:val="26"/>
          </w:rPr>
          <w:t>Ampliación de la red vial.</w:t>
        </w:r>
      </w:hyperlink>
    </w:p>
    <w:p>
      <w:pPr>
        <w:pStyle w:val="LOnormal"/>
        <w:shd w:val="clear" w:fill="FFFFFF"/>
        <w:spacing w:lineRule="auto" w:line="360"/>
        <w:rPr/>
      </w:pPr>
      <w:hyperlink r:id="rId560">
        <w:r>
          <w:rPr>
            <w:rStyle w:val="EnlacedeInternet"/>
            <w:rFonts w:eastAsia="Cambria" w:cs="Cambria" w:ascii="Cambria" w:hAnsi="Cambria"/>
            <w:color w:val="111111"/>
            <w:sz w:val="26"/>
            <w:szCs w:val="26"/>
          </w:rPr>
          <w:t>Mejoramiento de la calidad de vida.</w:t>
        </w:r>
      </w:hyperlink>
    </w:p>
    <w:p>
      <w:pPr>
        <w:pStyle w:val="LOnormal"/>
        <w:shd w:val="clear" w:fill="FFFFFF"/>
        <w:spacing w:lineRule="auto" w:line="360"/>
        <w:rPr/>
      </w:pPr>
      <w:hyperlink r:id="rId561">
        <w:r>
          <w:rPr>
            <w:rStyle w:val="EnlacedeInternet"/>
            <w:rFonts w:eastAsia="Cambria" w:cs="Cambria" w:ascii="Cambria" w:hAnsi="Cambria"/>
            <w:color w:val="111111"/>
            <w:sz w:val="26"/>
            <w:szCs w:val="26"/>
          </w:rPr>
          <w:t>Mayor ingreso al fisco y a la comuna.</w:t>
        </w:r>
      </w:hyperlink>
    </w:p>
    <w:p>
      <w:pPr>
        <w:pStyle w:val="LOnormal"/>
        <w:shd w:val="clear" w:fill="FFFFFF"/>
        <w:spacing w:lineRule="auto" w:line="360"/>
        <w:rPr/>
      </w:pPr>
      <w:hyperlink r:id="rId562">
        <w:r>
          <w:rPr>
            <w:rStyle w:val="EnlacedeInternet"/>
            <w:rFonts w:eastAsia="Cambria" w:cs="Cambria" w:ascii="Cambria" w:hAnsi="Cambria"/>
            <w:color w:val="111111"/>
            <w:sz w:val="26"/>
            <w:szCs w:val="26"/>
          </w:rPr>
          <w:t>Incidencia en la salud, y seguridad.</w:t>
        </w:r>
      </w:hyperlink>
    </w:p>
    <w:p>
      <w:pPr>
        <w:pStyle w:val="LOnormal"/>
        <w:shd w:val="clear" w:fill="FFFFFF"/>
        <w:spacing w:lineRule="auto" w:line="360"/>
        <w:rPr/>
      </w:pPr>
      <w:hyperlink r:id="rId563">
        <w:r>
          <w:rPr>
            <w:rStyle w:val="EnlacedeInternet"/>
            <w:rFonts w:eastAsia="Cambria" w:cs="Cambria" w:ascii="Cambria" w:hAnsi="Cambria"/>
            <w:color w:val="111111"/>
            <w:sz w:val="26"/>
            <w:szCs w:val="26"/>
          </w:rPr>
          <w:t>Aumento de nivel de consumo.</w:t>
        </w:r>
      </w:hyperlink>
    </w:p>
    <w:p>
      <w:pPr>
        <w:pStyle w:val="LOnormal"/>
        <w:shd w:val="clear" w:fill="FFFFFF"/>
        <w:spacing w:lineRule="auto" w:line="360"/>
        <w:rPr/>
      </w:pPr>
      <w:hyperlink r:id="rId564">
        <w:r>
          <w:rPr>
            <w:rStyle w:val="EnlacedeInternet"/>
            <w:rFonts w:eastAsia="Cambria" w:cs="Cambria" w:ascii="Cambria" w:hAnsi="Cambria"/>
            <w:color w:val="111111"/>
            <w:sz w:val="26"/>
            <w:szCs w:val="26"/>
          </w:rPr>
          <w:t>Alteración del paisaje.</w:t>
        </w:r>
      </w:hyperlink>
    </w:p>
    <w:p>
      <w:pPr>
        <w:pStyle w:val="LOnormal"/>
        <w:shd w:val="clear" w:fill="FFFFFF"/>
        <w:spacing w:lineRule="auto" w:line="360"/>
        <w:rPr/>
      </w:pPr>
      <w:hyperlink r:id="rId565">
        <w:r>
          <w:rPr>
            <w:rStyle w:val="EnlacedeInternet"/>
            <w:rFonts w:eastAsia="Cambria" w:cs="Cambria" w:ascii="Cambria" w:hAnsi="Cambria"/>
            <w:color w:val="111111"/>
            <w:sz w:val="26"/>
            <w:szCs w:val="26"/>
          </w:rPr>
          <w:t>Mejoramiento de la calidad del aire por la arborización.</w:t>
        </w:r>
      </w:hyperlink>
    </w:p>
    <w:p>
      <w:pPr>
        <w:pStyle w:val="LOnormal"/>
        <w:shd w:val="clear" w:fill="FFFFFF"/>
        <w:spacing w:lineRule="auto" w:line="360"/>
        <w:jc w:val="both"/>
        <w:rPr/>
      </w:pPr>
      <w:hyperlink r:id="rId566">
        <w:r>
          <w:rPr>
            <w:rStyle w:val="EnlacedeInternet"/>
            <w:rFonts w:eastAsia="Cambria" w:cs="Cambria" w:ascii="Cambria" w:hAnsi="Cambria"/>
            <w:color w:val="111111"/>
            <w:sz w:val="26"/>
            <w:szCs w:val="26"/>
          </w:rPr>
          <w:t>Disminución de agua infiltrada en el sub suelo por compactación del suelo.</w:t>
        </w:r>
      </w:hyperlink>
    </w:p>
    <w:p>
      <w:pPr>
        <w:pStyle w:val="LOnormal"/>
        <w:shd w:val="clear" w:fill="FFFFFF"/>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hd w:val="clear" w:fill="FFFFFF"/>
        <w:spacing w:lineRule="auto" w:line="360"/>
        <w:ind w:firstLine="720"/>
        <w:jc w:val="both"/>
        <w:rPr/>
      </w:pPr>
      <w:hyperlink r:id="rId567">
        <w:r>
          <w:rPr>
            <w:rStyle w:val="EnlacedeInternet"/>
            <w:rFonts w:eastAsia="Cambria" w:cs="Cambria" w:ascii="Cambria" w:hAnsi="Cambria"/>
            <w:b/>
            <w:color w:val="111111"/>
            <w:sz w:val="26"/>
            <w:szCs w:val="26"/>
          </w:rPr>
          <w:t>E) PLAN DE GESTIÓN AMBIENTAL</w:t>
        </w:r>
      </w:hyperlink>
    </w:p>
    <w:p>
      <w:pPr>
        <w:pStyle w:val="LOnormal"/>
        <w:shd w:val="clear" w:fill="FFFFFF"/>
        <w:spacing w:lineRule="auto" w:line="360"/>
        <w:ind w:firstLine="340"/>
        <w:jc w:val="both"/>
        <w:rPr/>
      </w:pPr>
      <w:hyperlink r:id="rId568">
        <w:r>
          <w:rPr>
            <w:rStyle w:val="EnlacedeInternet"/>
            <w:rFonts w:eastAsia="Cambria" w:cs="Cambria" w:ascii="Cambria" w:hAnsi="Cambria"/>
            <w:color w:val="111111"/>
            <w:sz w:val="26"/>
            <w:szCs w:val="26"/>
          </w:rPr>
          <w:t>El Plan de Gestión Ambiental tiene en cuenta un plan de mitigación de los impactos así como una auditoría ambiental que recogerá básicamente las practicas a realizarse monitoreándolo constantemente, se incluye un plan de concienciación ambiental a aquellas personas que intervendrán directa o indirectamente en el proyecto, esto a manera de mitigar los posibles impactos negativos. Cabe mencionar también que se fijan los responsables directos de cada etapa del proyecto.</w:t>
        </w:r>
      </w:hyperlink>
    </w:p>
    <w:p>
      <w:pPr>
        <w:pStyle w:val="LOnormal"/>
        <w:keepNext w:val="false"/>
        <w:keepLines w:val="false"/>
        <w:pageBreakBefore w:val="false"/>
        <w:widowControl/>
        <w:shd w:val="clear" w:fill="auto"/>
        <w:tabs>
          <w:tab w:val="clear" w:pos="720"/>
          <w:tab w:val="left" w:pos="-2268" w:leader="none"/>
          <w:tab w:val="left" w:pos="-720" w:leader="none"/>
        </w:tabs>
        <w:spacing w:lineRule="auto" w:line="360" w:before="0" w:after="0"/>
        <w:ind w:left="340" w:right="0" w:hanging="0"/>
        <w:jc w:val="both"/>
        <w:rPr/>
      </w:pPr>
      <w:hyperlink r:id="rId569">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Definición de las medidas correctoras, preventivas y compensatorias:   luego de identificados y valorados los impactos negativos, se recomendaron  las medidas de mitigación  para cada uno de ellos.</w:t>
        </w:r>
      </w:hyperlink>
    </w:p>
    <w:p>
      <w:pPr>
        <w:pStyle w:val="LOnormal"/>
        <w:keepNext w:val="false"/>
        <w:keepLines w:val="false"/>
        <w:pageBreakBefore w:val="false"/>
        <w:widowControl/>
        <w:shd w:val="clear" w:fill="auto"/>
        <w:tabs>
          <w:tab w:val="clear" w:pos="720"/>
          <w:tab w:val="left" w:pos="-720" w:leader="none"/>
          <w:tab w:val="left" w:pos="0" w:leader="none"/>
          <w:tab w:val="left" w:pos="142" w:leader="none"/>
          <w:tab w:val="left" w:pos="1134" w:leader="none"/>
        </w:tabs>
        <w:spacing w:lineRule="auto" w:line="240" w:before="0" w:after="0"/>
        <w:ind w:left="1560" w:right="0" w:hanging="0"/>
        <w:jc w:val="both"/>
        <w:rPr>
          <w:rFonts w:ascii="Cambria" w:hAnsi="Cambria" w:eastAsia="Cambria" w:cs="Cambria"/>
          <w:b w:val="false"/>
          <w:b w:val="false"/>
          <w:i w:val="false"/>
          <w:i w:val="false"/>
          <w:caps w:val="false"/>
          <w:smallCaps w:val="false"/>
          <w:strike w:val="false"/>
          <w:dstrike w:val="false"/>
          <w:color w:val="111111"/>
          <w:position w:val="0"/>
          <w:sz w:val="24"/>
          <w:sz w:val="24"/>
          <w:szCs w:val="24"/>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4"/>
          <w:sz w:val="24"/>
          <w:szCs w:val="24"/>
          <w:u w:val="none"/>
          <w:shd w:fill="auto" w:val="clear"/>
          <w:vertAlign w:val="baseline"/>
        </w:rPr>
      </w:r>
    </w:p>
    <w:tbl>
      <w:tblPr>
        <w:tblStyle w:val="Table12"/>
        <w:tblW w:w="9207" w:type="dxa"/>
        <w:jc w:val="center"/>
        <w:tblInd w:w="0" w:type="dxa"/>
        <w:tblLayout w:type="fixed"/>
        <w:tblCellMar>
          <w:top w:w="0" w:type="dxa"/>
          <w:left w:w="108" w:type="dxa"/>
          <w:bottom w:w="0" w:type="dxa"/>
          <w:right w:w="108" w:type="dxa"/>
        </w:tblCellMar>
        <w:tblLook w:val="0000"/>
      </w:tblPr>
      <w:tblGrid>
        <w:gridCol w:w="1887"/>
        <w:gridCol w:w="3467"/>
        <w:gridCol w:w="2106"/>
        <w:gridCol w:w="1746"/>
      </w:tblGrid>
      <w:tr>
        <w:trPr>
          <w:trHeight w:val="261" w:hRule="atLeast"/>
        </w:trPr>
        <w:tc>
          <w:tcPr>
            <w:tcW w:w="1887" w:type="dxa"/>
            <w:tcBorders>
              <w:top w:val="single" w:sz="24" w:space="0" w:color="000000"/>
              <w:left w:val="single" w:sz="24" w:space="0" w:color="000000"/>
              <w:bottom w:val="single" w:sz="4" w:space="0" w:color="000000"/>
              <w:right w:val="single" w:sz="4" w:space="0" w:color="000000"/>
            </w:tcBorders>
            <w:shd w:fill="F3F3F3" w:val="clear"/>
            <w:vAlign w:val="center"/>
          </w:tcPr>
          <w:p>
            <w:pPr>
              <w:pStyle w:val="LOnormal"/>
              <w:widowControl w:val="false"/>
              <w:jc w:val="center"/>
              <w:rPr/>
            </w:pPr>
            <w:hyperlink r:id="rId570">
              <w:r>
                <w:rPr>
                  <w:rStyle w:val="EnlacedeInternet"/>
                  <w:rFonts w:eastAsia="Cambria" w:cs="Cambria" w:ascii="Cambria" w:hAnsi="Cambria"/>
                  <w:b/>
                  <w:color w:val="111111"/>
                  <w:sz w:val="22"/>
                  <w:szCs w:val="22"/>
                </w:rPr>
                <w:t>PRINCIPALES IMPACTOS</w:t>
              </w:r>
            </w:hyperlink>
          </w:p>
        </w:tc>
        <w:tc>
          <w:tcPr>
            <w:tcW w:w="3467" w:type="dxa"/>
            <w:tcBorders>
              <w:top w:val="single" w:sz="24" w:space="0" w:color="000000"/>
              <w:left w:val="single" w:sz="4" w:space="0" w:color="000000"/>
              <w:bottom w:val="single" w:sz="4" w:space="0" w:color="000000"/>
              <w:right w:val="single" w:sz="4" w:space="0" w:color="000000"/>
            </w:tcBorders>
            <w:shd w:fill="F3F3F3" w:val="clear"/>
            <w:vAlign w:val="center"/>
          </w:tcPr>
          <w:p>
            <w:pPr>
              <w:pStyle w:val="LOnormal"/>
              <w:widowControl w:val="false"/>
              <w:jc w:val="center"/>
              <w:rPr/>
            </w:pPr>
            <w:hyperlink r:id="rId571">
              <w:r>
                <w:rPr>
                  <w:rStyle w:val="EnlacedeInternet"/>
                  <w:rFonts w:eastAsia="Cambria" w:cs="Cambria" w:ascii="Cambria" w:hAnsi="Cambria"/>
                  <w:b/>
                  <w:color w:val="111111"/>
                  <w:sz w:val="22"/>
                  <w:szCs w:val="22"/>
                </w:rPr>
                <w:t>MEDIDAS DE MITIGACIÓN</w:t>
              </w:r>
            </w:hyperlink>
          </w:p>
        </w:tc>
        <w:tc>
          <w:tcPr>
            <w:tcW w:w="2106" w:type="dxa"/>
            <w:tcBorders>
              <w:top w:val="single" w:sz="24" w:space="0" w:color="000000"/>
              <w:left w:val="single" w:sz="4" w:space="0" w:color="000000"/>
              <w:bottom w:val="single" w:sz="4" w:space="0" w:color="000000"/>
              <w:right w:val="single" w:sz="4" w:space="0" w:color="000000"/>
            </w:tcBorders>
            <w:shd w:fill="F3F3F3" w:val="clear"/>
            <w:vAlign w:val="center"/>
          </w:tcPr>
          <w:p>
            <w:pPr>
              <w:pStyle w:val="LOnormal"/>
              <w:widowControl w:val="false"/>
              <w:jc w:val="center"/>
              <w:rPr/>
            </w:pPr>
            <w:hyperlink r:id="rId572">
              <w:r>
                <w:rPr>
                  <w:rStyle w:val="EnlacedeInternet"/>
                  <w:rFonts w:eastAsia="Cambria" w:cs="Cambria" w:ascii="Cambria" w:hAnsi="Cambria"/>
                  <w:b/>
                  <w:color w:val="111111"/>
                  <w:sz w:val="22"/>
                  <w:szCs w:val="22"/>
                </w:rPr>
                <w:t>MONITOREO</w:t>
              </w:r>
            </w:hyperlink>
          </w:p>
        </w:tc>
        <w:tc>
          <w:tcPr>
            <w:tcW w:w="1746" w:type="dxa"/>
            <w:tcBorders>
              <w:top w:val="single" w:sz="24" w:space="0" w:color="000000"/>
              <w:left w:val="single" w:sz="4" w:space="0" w:color="000000"/>
              <w:bottom w:val="single" w:sz="4" w:space="0" w:color="000000"/>
              <w:right w:val="single" w:sz="24" w:space="0" w:color="000000"/>
            </w:tcBorders>
            <w:shd w:fill="F3F3F3" w:val="clear"/>
            <w:vAlign w:val="center"/>
          </w:tcPr>
          <w:p>
            <w:pPr>
              <w:pStyle w:val="Ttulo1"/>
              <w:widowControl w:val="false"/>
              <w:rPr/>
            </w:pPr>
            <w:hyperlink r:id="rId573">
              <w:r>
                <w:rPr>
                  <w:rStyle w:val="EnlacedeInternet"/>
                  <w:rFonts w:eastAsia="Cambria" w:cs="Cambria" w:ascii="Cambria" w:hAnsi="Cambria"/>
                  <w:b/>
                  <w:color w:val="111111"/>
                  <w:sz w:val="22"/>
                  <w:szCs w:val="22"/>
                </w:rPr>
                <w:t>SITUACIÓN ACTUAL</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574">
              <w:r>
                <w:rPr>
                  <w:rStyle w:val="EnlacedeInternet"/>
                  <w:rFonts w:eastAsia="Cambria" w:cs="Cambria" w:ascii="Cambria" w:hAnsi="Cambria"/>
                  <w:color w:val="111111"/>
                  <w:sz w:val="22"/>
                  <w:szCs w:val="22"/>
                </w:rPr>
                <w:t>Residuos líquidos</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jc w:val="both"/>
              <w:rPr/>
            </w:pPr>
            <w:hyperlink r:id="rId575">
              <w:r>
                <w:rPr>
                  <w:rStyle w:val="EnlacedeInternet"/>
                  <w:rFonts w:eastAsia="Cambria" w:cs="Cambria" w:ascii="Cambria" w:hAnsi="Cambria"/>
                  <w:color w:val="111111"/>
                  <w:sz w:val="22"/>
                  <w:szCs w:val="22"/>
                </w:rPr>
                <w:t>Como en la actividad no se  generan residuos líquidos en gran cantidad, solo proveniente de lo que el medio antrópico genera en  efluentes cloacales que serán destinadas a cámaras sépticas y posteriormente a pozo ciego.</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576">
              <w:r>
                <w:rPr>
                  <w:rStyle w:val="EnlacedeInternet"/>
                  <w:rFonts w:eastAsia="Cambria" w:cs="Cambria" w:ascii="Cambria" w:hAnsi="Cambria"/>
                  <w:color w:val="111111"/>
                  <w:sz w:val="22"/>
                  <w:szCs w:val="22"/>
                </w:rPr>
                <w:t>Controlar el buen funcionamiento del sistema de  las instalaciones de desagüe cloacal. (Cámara Séptica  y pozo ciego absorbente)</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577">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578">
              <w:r>
                <w:rPr>
                  <w:rStyle w:val="EnlacedeInternet"/>
                  <w:rFonts w:eastAsia="Cambria" w:cs="Cambria" w:ascii="Cambria" w:hAnsi="Cambria"/>
                  <w:color w:val="111111"/>
                  <w:sz w:val="22"/>
                  <w:szCs w:val="22"/>
                </w:rPr>
                <w:t>Generación de residuos</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jc w:val="both"/>
              <w:rPr/>
            </w:pPr>
            <w:hyperlink r:id="rId579">
              <w:r>
                <w:rPr>
                  <w:rStyle w:val="EnlacedeInternet"/>
                  <w:rFonts w:eastAsia="Cambria" w:cs="Cambria" w:ascii="Cambria" w:hAnsi="Cambria"/>
                  <w:color w:val="111111"/>
                  <w:sz w:val="22"/>
                  <w:szCs w:val="22"/>
                </w:rPr>
                <w:t>Instalación de basureros para la segregación de los residuos sólidos.</w:t>
              </w:r>
            </w:hyperlink>
          </w:p>
          <w:p>
            <w:pPr>
              <w:pStyle w:val="LOnormal"/>
              <w:widowControl w:val="false"/>
              <w:jc w:val="both"/>
              <w:rPr>
                <w:rFonts w:ascii="Cambria" w:hAnsi="Cambria" w:eastAsia="Cambria" w:cs="Cambria"/>
                <w:color w:val="111111"/>
                <w:sz w:val="22"/>
                <w:szCs w:val="22"/>
              </w:rPr>
            </w:pPr>
            <w:r>
              <w:rPr>
                <w:rFonts w:eastAsia="Cambria" w:cs="Cambria" w:ascii="Cambria" w:hAnsi="Cambria"/>
                <w:color w:val="111111"/>
                <w:sz w:val="22"/>
                <w:szCs w:val="22"/>
              </w:rPr>
            </w:r>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580">
              <w:r>
                <w:rPr>
                  <w:rStyle w:val="EnlacedeInternet"/>
                  <w:rFonts w:eastAsia="Cambria" w:cs="Cambria" w:ascii="Cambria" w:hAnsi="Cambria"/>
                  <w:color w:val="111111"/>
                  <w:sz w:val="22"/>
                  <w:szCs w:val="22"/>
                </w:rPr>
                <w:t>Construcción de una fosa para la disposición final de residuos</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581">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582">
              <w:r>
                <w:rPr>
                  <w:rStyle w:val="EnlacedeInternet"/>
                  <w:rFonts w:eastAsia="Cambria" w:cs="Cambria" w:ascii="Cambria" w:hAnsi="Cambria"/>
                  <w:color w:val="111111"/>
                  <w:sz w:val="22"/>
                  <w:szCs w:val="22"/>
                </w:rPr>
                <w:t>Generación de residuos provenientes del mantenimiento de las maquinas destinadas a la actividad</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jc w:val="both"/>
              <w:rPr/>
            </w:pPr>
            <w:hyperlink r:id="rId583">
              <w:r>
                <w:rPr>
                  <w:rStyle w:val="EnlacedeInternet"/>
                  <w:rFonts w:eastAsia="Cambria" w:cs="Cambria" w:ascii="Cambria" w:hAnsi="Cambria"/>
                  <w:color w:val="111111"/>
                  <w:sz w:val="22"/>
                  <w:szCs w:val="22"/>
                </w:rPr>
                <w:t>Instalar contenedores con espesor adecuado que impide infiltraciones, de los restos de aceite, solventes generados durante operaciones de mantenimiento  para posterior entrega a recicladores.</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584">
              <w:r>
                <w:rPr>
                  <w:rStyle w:val="EnlacedeInternet"/>
                  <w:rFonts w:eastAsia="Cambria" w:cs="Cambria" w:ascii="Cambria" w:hAnsi="Cambria"/>
                  <w:color w:val="111111"/>
                  <w:sz w:val="22"/>
                  <w:szCs w:val="22"/>
                </w:rPr>
                <w:t>Controlar al operador la buena disposición de los desechos en el contenedor especial.</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585">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586">
              <w:r>
                <w:rPr>
                  <w:rStyle w:val="EnlacedeInternet"/>
                  <w:rFonts w:eastAsia="Cambria" w:cs="Cambria" w:ascii="Cambria" w:hAnsi="Cambria"/>
                  <w:color w:val="111111"/>
                  <w:sz w:val="22"/>
                  <w:szCs w:val="22"/>
                </w:rPr>
                <w:t>Seguridad laboral</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jc w:val="both"/>
              <w:rPr/>
            </w:pPr>
            <w:hyperlink r:id="rId587">
              <w:r>
                <w:rPr>
                  <w:rStyle w:val="EnlacedeInternet"/>
                  <w:rFonts w:eastAsia="Cambria" w:cs="Cambria" w:ascii="Cambria" w:hAnsi="Cambria"/>
                  <w:color w:val="111111"/>
                  <w:sz w:val="22"/>
                  <w:szCs w:val="22"/>
                </w:rPr>
                <w:t>Capacitación a los empleados en las medidas de seguridad laboral.</w:t>
              </w:r>
            </w:hyperlink>
          </w:p>
          <w:p>
            <w:pPr>
              <w:pStyle w:val="LOnormal"/>
              <w:widowControl w:val="false"/>
              <w:jc w:val="both"/>
              <w:rPr/>
            </w:pPr>
            <w:hyperlink r:id="rId588">
              <w:r>
                <w:rPr>
                  <w:rStyle w:val="EnlacedeInternet"/>
                  <w:rFonts w:eastAsia="Cambria" w:cs="Cambria" w:ascii="Cambria" w:hAnsi="Cambria"/>
                  <w:color w:val="111111"/>
                  <w:sz w:val="22"/>
                  <w:szCs w:val="22"/>
                </w:rPr>
                <w:t>Uso adecuado de herramientas e insumos</w:t>
              </w:r>
            </w:hyperlink>
          </w:p>
          <w:p>
            <w:pPr>
              <w:pStyle w:val="LOnormal"/>
              <w:widowControl w:val="false"/>
              <w:jc w:val="both"/>
              <w:rPr/>
            </w:pPr>
            <w:hyperlink r:id="rId589">
              <w:r>
                <w:rPr>
                  <w:rStyle w:val="EnlacedeInternet"/>
                  <w:rFonts w:eastAsia="Cambria" w:cs="Cambria" w:ascii="Cambria" w:hAnsi="Cambria"/>
                  <w:color w:val="111111"/>
                  <w:sz w:val="22"/>
                  <w:szCs w:val="22"/>
                </w:rPr>
                <w:t>Uso adecuado de vestimentas,</w:t>
              </w:r>
            </w:hyperlink>
          </w:p>
          <w:p>
            <w:pPr>
              <w:pStyle w:val="LOnormal"/>
              <w:widowControl w:val="false"/>
              <w:jc w:val="both"/>
              <w:rPr/>
            </w:pPr>
            <w:hyperlink r:id="rId590">
              <w:r>
                <w:rPr>
                  <w:rStyle w:val="EnlacedeInternet"/>
                  <w:rFonts w:eastAsia="Cambria" w:cs="Cambria" w:ascii="Cambria" w:hAnsi="Cambria"/>
                  <w:color w:val="111111"/>
                  <w:sz w:val="22"/>
                  <w:szCs w:val="22"/>
                </w:rPr>
                <w:t>Instalación de botiquines de primeros auxilios.</w:t>
              </w:r>
            </w:hyperlink>
          </w:p>
          <w:p>
            <w:pPr>
              <w:pStyle w:val="LOnormal"/>
              <w:widowControl w:val="false"/>
              <w:jc w:val="both"/>
              <w:rPr/>
            </w:pPr>
            <w:hyperlink r:id="rId591">
              <w:r>
                <w:rPr>
                  <w:rStyle w:val="EnlacedeInternet"/>
                  <w:rFonts w:eastAsia="Cambria" w:cs="Cambria" w:ascii="Cambria" w:hAnsi="Cambria"/>
                  <w:color w:val="111111"/>
                  <w:sz w:val="22"/>
                  <w:szCs w:val="22"/>
                </w:rPr>
                <w:t>Instalación de Prevención contra incendios</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592">
              <w:r>
                <w:rPr>
                  <w:rStyle w:val="EnlacedeInternet"/>
                  <w:rFonts w:eastAsia="Cambria" w:cs="Cambria" w:ascii="Cambria" w:hAnsi="Cambria"/>
                  <w:color w:val="111111"/>
                  <w:sz w:val="22"/>
                  <w:szCs w:val="22"/>
                </w:rPr>
                <w:t>Controlar a los empleados en el buen uso de herramientas, insumos y vestimentas en el trabajo.</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593">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594">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Alteración de la permeabilidad del suelo, debido a la superficie edificada de la actividad.</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595">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área sin permeabilizar de modo que pueda ver filtración a agua de lluvia por filtración.</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596">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Mantenimiento de los registros</w:t>
              </w:r>
            </w:hyperlink>
          </w:p>
          <w:p>
            <w:pPr>
              <w:pStyle w:val="LOnormal"/>
              <w:keepNext w:val="false"/>
              <w:keepLines w:val="false"/>
              <w:widowControl w:val="false"/>
              <w:shd w:val="clear" w:fill="auto"/>
              <w:tabs>
                <w:tab w:val="clear" w:pos="720"/>
                <w:tab w:val="left" w:pos="-720" w:leader="none"/>
              </w:tabs>
              <w:spacing w:lineRule="auto" w:line="240" w:before="0" w:after="0"/>
              <w:ind w:left="0" w:right="0" w:hanging="0"/>
              <w:jc w:val="both"/>
              <w:rPr/>
            </w:pPr>
            <w:hyperlink r:id="rId597">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Limpieza de red fluvial.</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598">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Verificar infiltración de los suelos.</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599">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0">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Eliminación de algunos individuos de especies  vegetales.</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1">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Preservar  algunos árboles y arborizar en las zonas que son necesarias de la propiedad de modo a facilitar la filtración de las aguas superficiales provenientes de la lluvia; además, realizar labores de embellecimiento y jardinería.</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2">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Como el proyecto se encuentra implementado fue una modificación antigua de la actividad por lo que actualmente en el área del proyecto no sufre modificación.</w:t>
              </w:r>
            </w:hyperlink>
          </w:p>
          <w:p>
            <w:pPr>
              <w:pStyle w:val="LOnormal"/>
              <w:keepNext w:val="false"/>
              <w:keepLines w:val="false"/>
              <w:widowControl w:val="false"/>
              <w:shd w:val="clear" w:fill="auto"/>
              <w:tabs>
                <w:tab w:val="clear" w:pos="720"/>
                <w:tab w:val="left" w:pos="-720" w:leader="none"/>
              </w:tabs>
              <w:spacing w:lineRule="auto" w:line="240" w:before="0" w:after="0"/>
              <w:ind w:left="1560" w:right="0" w:hanging="0"/>
              <w:jc w:val="both"/>
              <w:rPr>
                <w:rFonts w:ascii="Cambria" w:hAnsi="Cambria" w:eastAsia="Cambria" w:cs="Cambria"/>
                <w:b w:val="false"/>
                <w:b w:val="false"/>
                <w:i w:val="false"/>
                <w:i w:val="false"/>
                <w:caps w:val="false"/>
                <w:smallCaps w:val="false"/>
                <w:strike w:val="false"/>
                <w:dstrike w:val="false"/>
                <w:color w:val="111111"/>
                <w:position w:val="0"/>
                <w:sz w:val="22"/>
                <w:sz w:val="22"/>
                <w:szCs w:val="22"/>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r>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03">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4">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Contaminación del aire producida por emisiones gaseosas de los camiones.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5">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Camiones con materia prima, que producen gases de los propios vehículos así como  de materiales particulados.</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6">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las buenas condiciones mecánicas  de manera a minimizar las emisiones de los escapes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7">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el número de vehículos que acceden al establecimiento a través  de registros diarios  y procesamiento de dichos registros.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111111"/>
                <w:position w:val="0"/>
                <w:sz w:val="22"/>
                <w:sz w:val="22"/>
                <w:szCs w:val="22"/>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r>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8">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Registrar el mantenimiento de periódico de los vehículos.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09">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Registrar los vehículos en planillas para mayor control de los vehículos.</w:t>
              </w:r>
            </w:hyperlink>
          </w:p>
          <w:p>
            <w:pPr>
              <w:pStyle w:val="LOnormal"/>
              <w:keepNext w:val="false"/>
              <w:keepLines w:val="false"/>
              <w:widowControl w:val="false"/>
              <w:shd w:val="clear" w:fill="auto"/>
              <w:tabs>
                <w:tab w:val="clear" w:pos="720"/>
                <w:tab w:val="left" w:pos="-720" w:leader="none"/>
              </w:tabs>
              <w:spacing w:lineRule="auto" w:line="240" w:before="0" w:after="0"/>
              <w:ind w:left="0" w:right="0" w:hanging="0"/>
              <w:jc w:val="left"/>
              <w:rPr/>
            </w:pPr>
            <w:hyperlink r:id="rId610">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Verificar el funcionamiento de los implementos y maquinarías.</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11">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12">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Generación de ruido</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13">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los vehículos en buenas condiciones mecánicas, a fin de evitar la expulsión de gases contaminantes en mayor cantidad, de lo permitido.</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14">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El personal de la planta deberá contar con protectores de oído en las zonas de mayor generación de ruido.</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15">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Verificar el uso de protectores de los obreros.</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16">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17">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Generación de mano de obra</w:t>
              </w:r>
            </w:hyperlink>
          </w:p>
          <w:p>
            <w:pPr>
              <w:pStyle w:val="LOnormal"/>
              <w:widowControl w:val="false"/>
              <w:rPr/>
            </w:pPr>
            <w:hyperlink r:id="rId618">
              <w:r>
                <w:rPr>
                  <w:rStyle w:val="EnlacedeInternet"/>
                  <w:rFonts w:eastAsia="Cambria" w:cs="Cambria" w:ascii="Cambria" w:hAnsi="Cambria"/>
                  <w:color w:val="111111"/>
                  <w:sz w:val="22"/>
                  <w:szCs w:val="22"/>
                </w:rPr>
                <w:t>Capacitación del Personal</w:t>
              </w:r>
            </w:hyperlink>
          </w:p>
          <w:p>
            <w:pPr>
              <w:pStyle w:val="LOnormal"/>
              <w:widowControl w:val="false"/>
              <w:rPr/>
            </w:pPr>
            <w:hyperlink r:id="rId619">
              <w:r>
                <w:rPr>
                  <w:rStyle w:val="EnlacedeInternet"/>
                  <w:rFonts w:eastAsia="Cambria" w:cs="Cambria" w:ascii="Cambria" w:hAnsi="Cambria"/>
                  <w:color w:val="111111"/>
                  <w:sz w:val="22"/>
                  <w:szCs w:val="22"/>
                </w:rPr>
                <w:t>Dinámica Comercial</w:t>
              </w:r>
            </w:hyperlink>
          </w:p>
          <w:p>
            <w:pPr>
              <w:pStyle w:val="LOnormal"/>
              <w:keepNext w:val="false"/>
              <w:keepLines w:val="false"/>
              <w:widowControl w:val="false"/>
              <w:shd w:val="clear" w:fill="auto"/>
              <w:tabs>
                <w:tab w:val="clear" w:pos="720"/>
                <w:tab w:val="left" w:pos="-720" w:leader="none"/>
              </w:tabs>
              <w:spacing w:lineRule="auto" w:line="240" w:before="0" w:after="0"/>
              <w:ind w:left="1560" w:right="0" w:hanging="0"/>
              <w:jc w:val="left"/>
              <w:rPr>
                <w:rFonts w:ascii="Cambria" w:hAnsi="Cambria" w:eastAsia="Cambria" w:cs="Cambria"/>
                <w:b w:val="false"/>
                <w:b w:val="false"/>
                <w:i w:val="false"/>
                <w:i w:val="false"/>
                <w:caps w:val="false"/>
                <w:smallCaps w:val="false"/>
                <w:strike w:val="false"/>
                <w:dstrike w:val="false"/>
                <w:color w:val="111111"/>
                <w:position w:val="0"/>
                <w:sz w:val="22"/>
                <w:sz w:val="22"/>
                <w:szCs w:val="22"/>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r>
          </w:p>
        </w:tc>
        <w:tc>
          <w:tcPr>
            <w:tcW w:w="3467"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20">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Debido al impacto que es positivo la misma debe mantenerse en  su calidad y cantidad.</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21">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Promover contratación de personal local</w:t>
              </w:r>
            </w:hyperlink>
          </w:p>
          <w:p>
            <w:pPr>
              <w:pStyle w:val="LOnormal"/>
              <w:widowControl w:val="false"/>
              <w:rPr/>
            </w:pPr>
            <w:hyperlink r:id="rId622">
              <w:r>
                <w:rPr>
                  <w:rStyle w:val="EnlacedeInternet"/>
                  <w:rFonts w:eastAsia="Cambria" w:cs="Cambria" w:ascii="Cambria" w:hAnsi="Cambria"/>
                  <w:color w:val="111111"/>
                  <w:sz w:val="22"/>
                  <w:szCs w:val="22"/>
                </w:rPr>
                <w:t>Promoción de la gestión  ambiental de la Empresa.</w:t>
              </w:r>
            </w:hyperlink>
          </w:p>
          <w:p>
            <w:pPr>
              <w:pStyle w:val="LOnormal"/>
              <w:keepNext w:val="false"/>
              <w:keepLines w:val="false"/>
              <w:widowControl w:val="false"/>
              <w:shd w:val="clear" w:fill="auto"/>
              <w:tabs>
                <w:tab w:val="clear" w:pos="720"/>
                <w:tab w:val="left" w:pos="-720" w:leader="none"/>
              </w:tabs>
              <w:spacing w:lineRule="auto" w:line="240" w:before="0" w:after="0"/>
              <w:ind w:left="0" w:right="0" w:hanging="0"/>
              <w:jc w:val="both"/>
              <w:rPr/>
            </w:pPr>
            <w:hyperlink r:id="rId623">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Capacitar en técnicas de seguridad ocupacional y laboral.</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24">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reglas y condiciones laborales en buen estado.</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25">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26">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Alteración de la permeabilidad del suelo, debido a la actividad.</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27">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Movimiento de suelo y construcción de infraestructura ya modificada.</w:t>
              </w:r>
            </w:hyperlink>
          </w:p>
          <w:p>
            <w:pPr>
              <w:pStyle w:val="LOnormal"/>
              <w:keepNext w:val="false"/>
              <w:keepLines w:val="false"/>
              <w:widowControl w:val="false"/>
              <w:shd w:val="clear" w:fill="auto"/>
              <w:tabs>
                <w:tab w:val="clear" w:pos="720"/>
                <w:tab w:val="left" w:pos="-720" w:leader="none"/>
              </w:tabs>
              <w:spacing w:lineRule="auto" w:line="240" w:before="0" w:after="0"/>
              <w:ind w:left="0" w:right="0" w:hanging="0"/>
              <w:jc w:val="both"/>
              <w:rPr/>
            </w:pPr>
            <w:hyperlink r:id="rId628">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área sin permeabilizar de modo que pueda ver filtración a agua de lluvia por filtración.</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29">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el área libre para facilitar la infiltración de las aguas de lluvia.</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30">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31">
              <w:r>
                <w:rPr>
                  <w:rStyle w:val="EnlacedeInternet"/>
                  <w:rFonts w:eastAsia="Cambria" w:cs="Cambria" w:ascii="Cambria" w:hAnsi="Cambria"/>
                  <w:color w:val="111111"/>
                  <w:sz w:val="22"/>
                  <w:szCs w:val="22"/>
                </w:rPr>
                <w:t>Alteración de la Calidad del Aire dentro de las instalaciones.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111111"/>
                <w:position w:val="0"/>
                <w:sz w:val="22"/>
                <w:sz w:val="22"/>
                <w:szCs w:val="22"/>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r>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32">
              <w:r>
                <w:rPr>
                  <w:rStyle w:val="EnlacedeInternet"/>
                  <w:rFonts w:eastAsia="Cambria" w:cs="Cambria" w:ascii="Cambria" w:hAnsi="Cambria"/>
                  <w:color w:val="111111"/>
                  <w:sz w:val="22"/>
                  <w:szCs w:val="22"/>
                </w:rPr>
                <w:t>Protectores bucales  para los empleados</w:t>
              </w:r>
            </w:hyperlink>
          </w:p>
          <w:p>
            <w:pPr>
              <w:pStyle w:val="LOnormal"/>
              <w:widowControl w:val="false"/>
              <w:rPr/>
            </w:pPr>
            <w:hyperlink r:id="rId633">
              <w:r>
                <w:rPr>
                  <w:rStyle w:val="EnlacedeInternet"/>
                  <w:rFonts w:eastAsia="Cambria" w:cs="Cambria" w:ascii="Cambria" w:hAnsi="Cambria"/>
                  <w:color w:val="111111"/>
                  <w:sz w:val="22"/>
                  <w:szCs w:val="22"/>
                </w:rPr>
                <w:t>Control de los productos de eliminación de plagas.</w:t>
              </w:r>
            </w:hyperlink>
          </w:p>
          <w:p>
            <w:pPr>
              <w:pStyle w:val="LOnormal"/>
              <w:widowControl w:val="false"/>
              <w:rPr/>
            </w:pPr>
            <w:hyperlink r:id="rId634">
              <w:r>
                <w:rPr>
                  <w:rStyle w:val="EnlacedeInternet"/>
                  <w:rFonts w:eastAsia="Cambria" w:cs="Cambria" w:ascii="Cambria" w:hAnsi="Cambria"/>
                  <w:color w:val="111111"/>
                  <w:sz w:val="22"/>
                  <w:szCs w:val="22"/>
                </w:rPr>
                <w:t>Reducción de las acciones de producción de polvos.</w:t>
              </w:r>
            </w:hyperlink>
          </w:p>
          <w:p>
            <w:pPr>
              <w:pStyle w:val="LOnormal"/>
              <w:widowControl w:val="false"/>
              <w:rPr/>
            </w:pPr>
            <w:hyperlink r:id="rId635">
              <w:r>
                <w:rPr>
                  <w:rStyle w:val="EnlacedeInternet"/>
                  <w:rFonts w:eastAsia="Cambria" w:cs="Cambria" w:ascii="Cambria" w:hAnsi="Cambria"/>
                  <w:color w:val="111111"/>
                  <w:sz w:val="22"/>
                  <w:szCs w:val="22"/>
                </w:rPr>
                <w:t>Mejorar condiciones de acceso de la luz solar</w:t>
              </w:r>
            </w:hyperlink>
          </w:p>
          <w:p>
            <w:pPr>
              <w:pStyle w:val="LOnormal"/>
              <w:widowControl w:val="false"/>
              <w:rPr/>
            </w:pPr>
            <w:hyperlink r:id="rId636">
              <w:r>
                <w:rPr>
                  <w:rStyle w:val="EnlacedeInternet"/>
                  <w:rFonts w:eastAsia="Cambria" w:cs="Cambria" w:ascii="Cambria" w:hAnsi="Cambria"/>
                  <w:color w:val="111111"/>
                  <w:sz w:val="22"/>
                  <w:szCs w:val="22"/>
                </w:rPr>
                <w:t>Reducir los excesos de uso del aire artificial.</w:t>
              </w:r>
            </w:hyperlink>
          </w:p>
          <w:p>
            <w:pPr>
              <w:pStyle w:val="LOnormal"/>
              <w:widowControl w:val="false"/>
              <w:rPr/>
            </w:pPr>
            <w:hyperlink r:id="rId637">
              <w:r>
                <w:rPr>
                  <w:rStyle w:val="EnlacedeInternet"/>
                  <w:rFonts w:eastAsia="Cambria" w:cs="Cambria" w:ascii="Cambria" w:hAnsi="Cambria"/>
                  <w:color w:val="111111"/>
                  <w:sz w:val="22"/>
                  <w:szCs w:val="22"/>
                </w:rPr>
                <w:t>Reducir la aglomeración de vehículos en el estacionamiento.</w:t>
              </w:r>
            </w:hyperlink>
          </w:p>
          <w:p>
            <w:pPr>
              <w:pStyle w:val="LOnormal"/>
              <w:widowControl w:val="false"/>
              <w:rPr/>
            </w:pPr>
            <w:hyperlink r:id="rId638">
              <w:r>
                <w:rPr>
                  <w:rStyle w:val="EnlacedeInternet"/>
                  <w:rFonts w:eastAsia="Cambria" w:cs="Cambria" w:ascii="Cambria" w:hAnsi="Cambria"/>
                  <w:color w:val="111111"/>
                  <w:sz w:val="22"/>
                  <w:szCs w:val="22"/>
                </w:rPr>
                <w:t>Promover la reparación de vehículos con humos negros.</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39">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Registrar el mantenimiento de periódico de los vehículos.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40">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Registrar los vehículos en planillas para mayor control de los vehículos.</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41">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42">
              <w:r>
                <w:rPr>
                  <w:rStyle w:val="EnlacedeInternet"/>
                  <w:rFonts w:eastAsia="Cambria" w:cs="Cambria" w:ascii="Cambria" w:hAnsi="Cambria"/>
                  <w:color w:val="111111"/>
                  <w:sz w:val="22"/>
                  <w:szCs w:val="22"/>
                </w:rPr>
                <w:t>Contaminación de suelo, erosión colmatación de cauces hídricos</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43">
              <w:r>
                <w:rPr>
                  <w:rStyle w:val="EnlacedeInternet"/>
                  <w:rFonts w:eastAsia="Cambria" w:cs="Cambria" w:ascii="Cambria" w:hAnsi="Cambria"/>
                  <w:color w:val="111111"/>
                  <w:sz w:val="22"/>
                  <w:szCs w:val="22"/>
                </w:rPr>
                <w:t>Promover los cultivos en curvas de nivel, no dejar al suelo descubierto, respetar las franjas de protección.</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44">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Controlar el cumplimiento en la protección de cauces h.</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45">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46">
              <w:r>
                <w:rPr>
                  <w:rStyle w:val="EnlacedeInternet"/>
                  <w:rFonts w:eastAsia="Cambria" w:cs="Cambria" w:ascii="Cambria" w:hAnsi="Cambria"/>
                  <w:color w:val="111111"/>
                  <w:sz w:val="22"/>
                  <w:szCs w:val="22"/>
                </w:rPr>
                <w:t>Posibles derrames de combustible y/o aceites al suelo</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47">
              <w:r>
                <w:rPr>
                  <w:rStyle w:val="EnlacedeInternet"/>
                  <w:rFonts w:eastAsia="Cambria" w:cs="Cambria" w:ascii="Cambria" w:hAnsi="Cambria"/>
                  <w:color w:val="111111"/>
                  <w:sz w:val="22"/>
                  <w:szCs w:val="22"/>
                </w:rPr>
                <w:t>Mejorar el sistema de provisión de combustible en las</w:t>
              </w:r>
            </w:hyperlink>
          </w:p>
          <w:p>
            <w:pPr>
              <w:pStyle w:val="LOnormal"/>
              <w:widowControl w:val="false"/>
              <w:rPr/>
            </w:pPr>
            <w:hyperlink r:id="rId648">
              <w:r>
                <w:rPr>
                  <w:rStyle w:val="EnlacedeInternet"/>
                  <w:rFonts w:eastAsia="Cambria" w:cs="Cambria" w:ascii="Cambria" w:hAnsi="Cambria"/>
                  <w:color w:val="111111"/>
                  <w:sz w:val="22"/>
                  <w:szCs w:val="22"/>
                </w:rPr>
                <w:t>Para el Mantenimiento y reparación de máquinas vaciar el combustible  de los mismos, y cuidar el manejo de aceites y grasas.</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649">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Controlar al operador la buena disposición los combustibles  y aceites de las maquinarías.</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50">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51">
              <w:r>
                <w:rPr>
                  <w:rStyle w:val="EnlacedeInternet"/>
                  <w:rFonts w:eastAsia="Cambria" w:cs="Cambria" w:ascii="Cambria" w:hAnsi="Cambria"/>
                  <w:color w:val="111111"/>
                  <w:sz w:val="22"/>
                  <w:szCs w:val="22"/>
                </w:rPr>
                <w:t>Limpieza del Terreno</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52">
              <w:r>
                <w:rPr>
                  <w:rStyle w:val="EnlacedeInternet"/>
                  <w:rFonts w:eastAsia="Cambria" w:cs="Cambria" w:ascii="Cambria" w:hAnsi="Cambria"/>
                  <w:color w:val="111111"/>
                  <w:sz w:val="22"/>
                  <w:szCs w:val="22"/>
                </w:rPr>
                <w:t>Limpieza, con su consecuente disminución de la vegetación natural en el área.</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53">
              <w:r>
                <w:rPr>
                  <w:rStyle w:val="EnlacedeInternet"/>
                  <w:rFonts w:eastAsia="Cambria" w:cs="Cambria" w:ascii="Cambria" w:hAnsi="Cambria"/>
                  <w:color w:val="111111"/>
                  <w:sz w:val="22"/>
                  <w:szCs w:val="22"/>
                </w:rPr>
                <w:t>Evitar el destronque de especies superiores a 10cm de diámetro de espesor.</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54">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55">
              <w:r>
                <w:rPr>
                  <w:rStyle w:val="EnlacedeInternet"/>
                  <w:rFonts w:eastAsia="Cambria" w:cs="Cambria" w:ascii="Cambria" w:hAnsi="Cambria"/>
                  <w:color w:val="111111"/>
                  <w:sz w:val="22"/>
                  <w:szCs w:val="22"/>
                </w:rPr>
                <w:t>Limpieza del Terreno y pastura degradada</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56">
              <w:r>
                <w:rPr>
                  <w:rStyle w:val="EnlacedeInternet"/>
                  <w:rFonts w:eastAsia="Cambria" w:cs="Cambria" w:ascii="Cambria" w:hAnsi="Cambria"/>
                  <w:color w:val="111111"/>
                  <w:sz w:val="22"/>
                  <w:szCs w:val="22"/>
                </w:rPr>
                <w:t>Desplazamiento o reducción de la fauna  por la  reducción  del hábitat.</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57">
              <w:r>
                <w:rPr>
                  <w:rStyle w:val="EnlacedeInternet"/>
                  <w:rFonts w:eastAsia="Cambria" w:cs="Cambria" w:ascii="Cambria" w:hAnsi="Cambria"/>
                  <w:color w:val="111111"/>
                  <w:sz w:val="22"/>
                  <w:szCs w:val="22"/>
                </w:rPr>
                <w:t>Limpieza del Terreno y pastura degradada</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58">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59">
              <w:r>
                <w:rPr>
                  <w:rStyle w:val="EnlacedeInternet"/>
                  <w:rFonts w:eastAsia="Cambria" w:cs="Cambria" w:ascii="Cambria" w:hAnsi="Cambria"/>
                  <w:color w:val="111111"/>
                  <w:sz w:val="22"/>
                  <w:szCs w:val="22"/>
                </w:rPr>
                <w:t>Implantación de pasturas</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60">
              <w:r>
                <w:rPr>
                  <w:rStyle w:val="EnlacedeInternet"/>
                  <w:rFonts w:eastAsia="Cambria" w:cs="Cambria" w:ascii="Cambria" w:hAnsi="Cambria"/>
                  <w:color w:val="111111"/>
                  <w:sz w:val="22"/>
                  <w:szCs w:val="22"/>
                </w:rPr>
                <w:t>Cambios en el suelo y la Topografía.</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61">
              <w:r>
                <w:rPr>
                  <w:rStyle w:val="EnlacedeInternet"/>
                  <w:rFonts w:eastAsia="Cambria" w:cs="Cambria" w:ascii="Cambria" w:hAnsi="Cambria"/>
                  <w:color w:val="111111"/>
                  <w:sz w:val="22"/>
                  <w:szCs w:val="22"/>
                </w:rPr>
                <w:t>Implantación de pasturas</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62">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63">
              <w:r>
                <w:rPr>
                  <w:rStyle w:val="EnlacedeInternet"/>
                  <w:rFonts w:eastAsia="Cambria" w:cs="Cambria" w:ascii="Cambria" w:hAnsi="Cambria"/>
                  <w:color w:val="111111"/>
                  <w:sz w:val="22"/>
                  <w:szCs w:val="22"/>
                </w:rPr>
                <w:t>Cambio en el uso de suelo.</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64">
              <w:r>
                <w:rPr>
                  <w:rStyle w:val="EnlacedeInternet"/>
                  <w:rFonts w:eastAsia="Cambria" w:cs="Cambria" w:ascii="Cambria" w:hAnsi="Cambria"/>
                  <w:color w:val="111111"/>
                  <w:sz w:val="22"/>
                  <w:szCs w:val="22"/>
                </w:rPr>
                <w:t>Deterioro de la fertilidad del suelo y sus características físicas: Por la eliminación de la vegetación.</w:t>
              </w:r>
            </w:hyperlink>
          </w:p>
          <w:p>
            <w:pPr>
              <w:pStyle w:val="LOnormal"/>
              <w:widowControl w:val="false"/>
              <w:rPr/>
            </w:pPr>
            <w:hyperlink r:id="rId665">
              <w:r>
                <w:rPr>
                  <w:rStyle w:val="EnlacedeInternet"/>
                  <w:rFonts w:eastAsia="Cambria" w:cs="Cambria" w:ascii="Cambria" w:hAnsi="Cambria"/>
                  <w:color w:val="111111"/>
                  <w:sz w:val="22"/>
                  <w:szCs w:val="22"/>
                </w:rPr>
                <w:t>Por la mayor erosión.</w:t>
              </w:r>
            </w:hyperlink>
          </w:p>
          <w:p>
            <w:pPr>
              <w:pStyle w:val="LOnormal"/>
              <w:widowControl w:val="false"/>
              <w:rPr/>
            </w:pPr>
            <w:hyperlink r:id="rId666">
              <w:r>
                <w:rPr>
                  <w:rStyle w:val="EnlacedeInternet"/>
                  <w:rFonts w:eastAsia="Cambria" w:cs="Cambria" w:ascii="Cambria" w:hAnsi="Cambria"/>
                  <w:color w:val="111111"/>
                  <w:sz w:val="22"/>
                  <w:szCs w:val="22"/>
                </w:rPr>
                <w:t>Por la compactación del suelo</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67">
              <w:r>
                <w:rPr>
                  <w:rStyle w:val="EnlacedeInternet"/>
                  <w:rFonts w:eastAsia="Cambria" w:cs="Cambria" w:ascii="Cambria" w:hAnsi="Cambria"/>
                  <w:color w:val="111111"/>
                  <w:sz w:val="22"/>
                  <w:szCs w:val="22"/>
                </w:rPr>
                <w:t>Deterioro de la fertilidad del</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68">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69">
              <w:r>
                <w:rPr>
                  <w:rStyle w:val="EnlacedeInternet"/>
                  <w:rFonts w:eastAsia="Cambria" w:cs="Cambria" w:ascii="Cambria" w:hAnsi="Cambria"/>
                  <w:color w:val="111111"/>
                  <w:sz w:val="22"/>
                  <w:szCs w:val="22"/>
                </w:rPr>
                <w:t>Roturación indiscriminada de la tierra</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70">
              <w:r>
                <w:rPr>
                  <w:rStyle w:val="EnlacedeInternet"/>
                  <w:rFonts w:eastAsia="Cambria" w:cs="Cambria" w:ascii="Cambria" w:hAnsi="Cambria"/>
                  <w:color w:val="111111"/>
                  <w:sz w:val="22"/>
                  <w:szCs w:val="22"/>
                </w:rPr>
                <w:t>Compactación de suelo. Perdida de sombra y especies forestales. Conversión a pasturas.</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71">
              <w:r>
                <w:rPr>
                  <w:rStyle w:val="EnlacedeInternet"/>
                  <w:rFonts w:eastAsia="Cambria" w:cs="Cambria" w:ascii="Cambria" w:hAnsi="Cambria"/>
                  <w:color w:val="111111"/>
                  <w:sz w:val="22"/>
                  <w:szCs w:val="22"/>
                </w:rPr>
                <w:t>Mantener franjas de protección de cauces hídricos y franjas de protección de vías.</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72">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4" w:space="0" w:color="000000"/>
              <w:right w:val="single" w:sz="4" w:space="0" w:color="000000"/>
            </w:tcBorders>
          </w:tcPr>
          <w:p>
            <w:pPr>
              <w:pStyle w:val="LOnormal"/>
              <w:widowControl w:val="false"/>
              <w:rPr/>
            </w:pPr>
            <w:hyperlink r:id="rId673">
              <w:r>
                <w:rPr>
                  <w:rStyle w:val="EnlacedeInternet"/>
                  <w:rFonts w:eastAsia="Cambria" w:cs="Cambria" w:ascii="Cambria" w:hAnsi="Cambria"/>
                  <w:color w:val="111111"/>
                  <w:sz w:val="22"/>
                  <w:szCs w:val="22"/>
                </w:rPr>
                <w:t>Carga animal</w:t>
              </w:r>
            </w:hyperlink>
          </w:p>
        </w:tc>
        <w:tc>
          <w:tcPr>
            <w:tcW w:w="3467"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74">
              <w:r>
                <w:rPr>
                  <w:rStyle w:val="EnlacedeInternet"/>
                  <w:rFonts w:eastAsia="Cambria" w:cs="Cambria" w:ascii="Cambria" w:hAnsi="Cambria"/>
                  <w:color w:val="111111"/>
                  <w:sz w:val="22"/>
                  <w:szCs w:val="22"/>
                </w:rPr>
                <w:t>Degradación de los recursos vegetales debido al pastoreo excesivo.</w:t>
              </w:r>
            </w:hyperlink>
          </w:p>
        </w:tc>
        <w:tc>
          <w:tcPr>
            <w:tcW w:w="2106"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675">
              <w:r>
                <w:rPr>
                  <w:rStyle w:val="EnlacedeInternet"/>
                  <w:rFonts w:eastAsia="Cambria" w:cs="Cambria" w:ascii="Cambria" w:hAnsi="Cambria"/>
                  <w:color w:val="111111"/>
                  <w:sz w:val="22"/>
                  <w:szCs w:val="22"/>
                </w:rPr>
                <w:t>Carga animal</w:t>
              </w:r>
            </w:hyperlink>
          </w:p>
        </w:tc>
        <w:tc>
          <w:tcPr>
            <w:tcW w:w="1746" w:type="dxa"/>
            <w:tcBorders>
              <w:top w:val="single" w:sz="4" w:space="0" w:color="000000"/>
              <w:left w:val="single" w:sz="4" w:space="0" w:color="000000"/>
              <w:bottom w:val="single" w:sz="4" w:space="0" w:color="000000"/>
              <w:right w:val="single" w:sz="24" w:space="0" w:color="000000"/>
            </w:tcBorders>
          </w:tcPr>
          <w:p>
            <w:pPr>
              <w:pStyle w:val="LOnormal"/>
              <w:widowControl w:val="false"/>
              <w:jc w:val="both"/>
              <w:rPr/>
            </w:pPr>
            <w:hyperlink r:id="rId676">
              <w:r>
                <w:rPr>
                  <w:rStyle w:val="EnlacedeInternet"/>
                  <w:rFonts w:eastAsia="Cambria" w:cs="Cambria" w:ascii="Cambria" w:hAnsi="Cambria"/>
                  <w:color w:val="111111"/>
                  <w:sz w:val="22"/>
                  <w:szCs w:val="22"/>
                </w:rPr>
                <w:t>A implementar</w:t>
              </w:r>
            </w:hyperlink>
          </w:p>
        </w:tc>
      </w:tr>
      <w:tr>
        <w:trPr>
          <w:trHeight w:val="191" w:hRule="atLeast"/>
        </w:trPr>
        <w:tc>
          <w:tcPr>
            <w:tcW w:w="1887" w:type="dxa"/>
            <w:tcBorders>
              <w:top w:val="single" w:sz="4" w:space="0" w:color="000000"/>
              <w:left w:val="single" w:sz="24" w:space="0" w:color="000000"/>
              <w:bottom w:val="single" w:sz="24" w:space="0" w:color="000000"/>
              <w:right w:val="single" w:sz="4" w:space="0" w:color="000000"/>
            </w:tcBorders>
          </w:tcPr>
          <w:p>
            <w:pPr>
              <w:pStyle w:val="LOnormal"/>
              <w:widowControl w:val="false"/>
              <w:rPr/>
            </w:pPr>
            <w:hyperlink r:id="rId677">
              <w:r>
                <w:rPr>
                  <w:rStyle w:val="EnlacedeInternet"/>
                  <w:rFonts w:eastAsia="Cambria" w:cs="Cambria" w:ascii="Cambria" w:hAnsi="Cambria"/>
                  <w:color w:val="111111"/>
                  <w:sz w:val="22"/>
                  <w:szCs w:val="22"/>
                </w:rPr>
                <w:t>Quema incontrolable</w:t>
              </w:r>
            </w:hyperlink>
          </w:p>
        </w:tc>
        <w:tc>
          <w:tcPr>
            <w:tcW w:w="3467" w:type="dxa"/>
            <w:tcBorders>
              <w:top w:val="single" w:sz="4" w:space="0" w:color="000000"/>
              <w:left w:val="single" w:sz="4" w:space="0" w:color="000000"/>
              <w:bottom w:val="single" w:sz="24" w:space="0" w:color="000000"/>
              <w:right w:val="single" w:sz="4" w:space="0" w:color="000000"/>
            </w:tcBorders>
          </w:tcPr>
          <w:p>
            <w:pPr>
              <w:pStyle w:val="LOnormal"/>
              <w:widowControl w:val="false"/>
              <w:rPr/>
            </w:pPr>
            <w:hyperlink r:id="rId678">
              <w:r>
                <w:rPr>
                  <w:rStyle w:val="EnlacedeInternet"/>
                  <w:rFonts w:eastAsia="Cambria" w:cs="Cambria" w:ascii="Cambria" w:hAnsi="Cambria"/>
                  <w:color w:val="111111"/>
                  <w:sz w:val="22"/>
                  <w:szCs w:val="22"/>
                </w:rPr>
                <w:t>Efectos  negativos  de  la quema  incontrolada  de  los matorrales, para el suelo y la vegetación  (deterioro  de  la fertilidad  del  suelo  y  su estructura,  alteración  del hábitat   de   la   fauna, destrucción de la vegetación)</w:t>
              </w:r>
            </w:hyperlink>
          </w:p>
        </w:tc>
        <w:tc>
          <w:tcPr>
            <w:tcW w:w="2106" w:type="dxa"/>
            <w:tcBorders>
              <w:top w:val="single" w:sz="4" w:space="0" w:color="000000"/>
              <w:left w:val="single" w:sz="4" w:space="0" w:color="000000"/>
              <w:bottom w:val="single" w:sz="24" w:space="0" w:color="000000"/>
              <w:right w:val="single" w:sz="4" w:space="0" w:color="000000"/>
            </w:tcBorders>
          </w:tcPr>
          <w:p>
            <w:pPr>
              <w:pStyle w:val="LOnormal"/>
              <w:widowControl w:val="false"/>
              <w:rPr/>
            </w:pPr>
            <w:hyperlink r:id="rId679">
              <w:r>
                <w:rPr>
                  <w:rStyle w:val="EnlacedeInternet"/>
                  <w:rFonts w:eastAsia="Cambria" w:cs="Cambria" w:ascii="Cambria" w:hAnsi="Cambria"/>
                  <w:color w:val="111111"/>
                  <w:sz w:val="22"/>
                  <w:szCs w:val="22"/>
                </w:rPr>
                <w:t>Mantener corta fuegos en toda la dimensión del terreno.</w:t>
              </w:r>
            </w:hyperlink>
          </w:p>
        </w:tc>
        <w:tc>
          <w:tcPr>
            <w:tcW w:w="1746" w:type="dxa"/>
            <w:tcBorders>
              <w:top w:val="single" w:sz="4" w:space="0" w:color="000000"/>
              <w:left w:val="single" w:sz="4" w:space="0" w:color="000000"/>
              <w:bottom w:val="single" w:sz="24" w:space="0" w:color="000000"/>
              <w:right w:val="single" w:sz="24" w:space="0" w:color="000000"/>
            </w:tcBorders>
          </w:tcPr>
          <w:p>
            <w:pPr>
              <w:pStyle w:val="LOnormal"/>
              <w:widowControl w:val="false"/>
              <w:jc w:val="both"/>
              <w:rPr/>
            </w:pPr>
            <w:hyperlink r:id="rId680">
              <w:r>
                <w:rPr>
                  <w:rStyle w:val="EnlacedeInternet"/>
                  <w:rFonts w:eastAsia="Cambria" w:cs="Cambria" w:ascii="Cambria" w:hAnsi="Cambria"/>
                  <w:color w:val="111111"/>
                  <w:sz w:val="22"/>
                  <w:szCs w:val="22"/>
                </w:rPr>
                <w:t>A implementar</w:t>
              </w:r>
            </w:hyperlink>
          </w:p>
        </w:tc>
      </w:tr>
    </w:tbl>
    <w:p>
      <w:pPr>
        <w:pStyle w:val="LOnormal"/>
        <w:jc w:val="both"/>
        <w:rPr>
          <w:rFonts w:ascii="Cambria" w:hAnsi="Cambria" w:eastAsia="Cambria" w:cs="Cambria"/>
          <w:color w:val="111111"/>
        </w:rPr>
      </w:pPr>
      <w:r>
        <w:rPr>
          <w:rFonts w:eastAsia="Cambria" w:cs="Cambria" w:ascii="Cambria" w:hAnsi="Cambria"/>
          <w:color w:val="111111"/>
        </w:rPr>
      </w:r>
    </w:p>
    <w:p>
      <w:pPr>
        <w:pStyle w:val="LOnormal"/>
        <w:jc w:val="both"/>
        <w:rPr>
          <w:rFonts w:ascii="Cambria" w:hAnsi="Cambria" w:eastAsia="Cambria" w:cs="Cambria"/>
          <w:color w:val="111111"/>
        </w:rPr>
      </w:pPr>
      <w:r>
        <w:rPr>
          <w:rFonts w:eastAsia="Cambria" w:cs="Cambria" w:ascii="Cambria" w:hAnsi="Cambria"/>
          <w:color w:val="111111"/>
        </w:rPr>
      </w:r>
    </w:p>
    <w:p>
      <w:pPr>
        <w:pStyle w:val="LOnormal"/>
        <w:jc w:val="both"/>
        <w:rPr>
          <w:rFonts w:ascii="Cambria" w:hAnsi="Cambria" w:eastAsia="Cambria" w:cs="Cambria"/>
          <w:color w:val="111111"/>
        </w:rPr>
      </w:pPr>
      <w:r>
        <w:rPr>
          <w:rFonts w:eastAsia="Cambria" w:cs="Cambria" w:ascii="Cambria" w:hAnsi="Cambria"/>
          <w:color w:val="111111"/>
        </w:rPr>
      </w:r>
    </w:p>
    <w:tbl>
      <w:tblPr>
        <w:tblStyle w:val="Table13"/>
        <w:tblW w:w="9207" w:type="dxa"/>
        <w:jc w:val="center"/>
        <w:tblInd w:w="0" w:type="dxa"/>
        <w:tblLayout w:type="fixed"/>
        <w:tblCellMar>
          <w:top w:w="0" w:type="dxa"/>
          <w:left w:w="108" w:type="dxa"/>
          <w:bottom w:w="0" w:type="dxa"/>
          <w:right w:w="108" w:type="dxa"/>
        </w:tblCellMar>
        <w:tblLook w:val="0000"/>
      </w:tblPr>
      <w:tblGrid>
        <w:gridCol w:w="2194"/>
        <w:gridCol w:w="5075"/>
        <w:gridCol w:w="1938"/>
      </w:tblGrid>
      <w:tr>
        <w:trPr/>
        <w:tc>
          <w:tcPr>
            <w:tcW w:w="2194" w:type="dxa"/>
            <w:tcBorders>
              <w:top w:val="single" w:sz="24" w:space="0" w:color="000000"/>
              <w:left w:val="single" w:sz="24" w:space="0" w:color="000000"/>
              <w:bottom w:val="single" w:sz="4" w:space="0" w:color="000000"/>
              <w:right w:val="single" w:sz="4" w:space="0" w:color="000000"/>
            </w:tcBorders>
            <w:shd w:fill="auto" w:val="clear"/>
          </w:tcPr>
          <w:p>
            <w:pPr>
              <w:pStyle w:val="LOnormal"/>
              <w:widowControl w:val="false"/>
              <w:jc w:val="center"/>
              <w:rPr/>
            </w:pPr>
            <w:hyperlink r:id="rId681">
              <w:r>
                <w:rPr>
                  <w:rStyle w:val="EnlacedeInternet"/>
                  <w:rFonts w:eastAsia="Cambria" w:cs="Cambria" w:ascii="Cambria" w:hAnsi="Cambria"/>
                  <w:b/>
                  <w:color w:val="111111"/>
                </w:rPr>
                <w:t>IMPACTOS AMBIENTALES</w:t>
              </w:r>
            </w:hyperlink>
          </w:p>
        </w:tc>
        <w:tc>
          <w:tcPr>
            <w:tcW w:w="5075" w:type="dxa"/>
            <w:tcBorders>
              <w:top w:val="single" w:sz="24" w:space="0" w:color="000000"/>
              <w:left w:val="single" w:sz="4" w:space="0" w:color="000000"/>
              <w:bottom w:val="single" w:sz="4" w:space="0" w:color="000000"/>
              <w:right w:val="single" w:sz="4" w:space="0" w:color="000000"/>
            </w:tcBorders>
            <w:shd w:fill="auto" w:val="clear"/>
          </w:tcPr>
          <w:p>
            <w:pPr>
              <w:pStyle w:val="LOnormal"/>
              <w:widowControl w:val="false"/>
              <w:jc w:val="center"/>
              <w:rPr/>
            </w:pPr>
            <w:hyperlink r:id="rId682">
              <w:r>
                <w:rPr>
                  <w:rStyle w:val="EnlacedeInternet"/>
                  <w:rFonts w:eastAsia="Cambria" w:cs="Cambria" w:ascii="Cambria" w:hAnsi="Cambria"/>
                  <w:b/>
                  <w:color w:val="111111"/>
                </w:rPr>
                <w:t>MEDIDAS DE MITIGACION Y CONTROL</w:t>
              </w:r>
            </w:hyperlink>
          </w:p>
        </w:tc>
        <w:tc>
          <w:tcPr>
            <w:tcW w:w="1938" w:type="dxa"/>
            <w:tcBorders>
              <w:top w:val="single" w:sz="2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683">
              <w:r>
                <w:rPr>
                  <w:rStyle w:val="EnlacedeInternet"/>
                  <w:rFonts w:eastAsia="Cambria" w:cs="Cambria" w:ascii="Cambria" w:hAnsi="Cambria"/>
                  <w:b/>
                  <w:color w:val="111111"/>
                </w:rPr>
                <w:t>COSTOS APROXIMADOS</w:t>
              </w:r>
            </w:hyperlink>
          </w:p>
          <w:p>
            <w:pPr>
              <w:pStyle w:val="LOnormal"/>
              <w:widowControl w:val="false"/>
              <w:jc w:val="center"/>
              <w:rPr/>
            </w:pPr>
            <w:hyperlink r:id="rId684">
              <w:r>
                <w:rPr>
                  <w:rStyle w:val="EnlacedeInternet"/>
                  <w:rFonts w:eastAsia="Cambria" w:cs="Cambria" w:ascii="Cambria" w:hAnsi="Cambria"/>
                  <w:b/>
                  <w:color w:val="111111"/>
                </w:rPr>
                <w:t>U$</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685">
              <w:r>
                <w:rPr>
                  <w:rStyle w:val="EnlacedeInternet"/>
                  <w:rFonts w:eastAsia="Cambria" w:cs="Cambria" w:ascii="Cambria" w:hAnsi="Cambria"/>
                  <w:color w:val="111111"/>
                  <w:sz w:val="22"/>
                  <w:szCs w:val="22"/>
                </w:rPr>
                <w:t>Residuos líquidos</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jc w:val="both"/>
              <w:rPr/>
            </w:pPr>
            <w:hyperlink r:id="rId686">
              <w:r>
                <w:rPr>
                  <w:rStyle w:val="EnlacedeInternet"/>
                  <w:rFonts w:eastAsia="Cambria" w:cs="Cambria" w:ascii="Cambria" w:hAnsi="Cambria"/>
                  <w:color w:val="111111"/>
                  <w:sz w:val="22"/>
                  <w:szCs w:val="22"/>
                </w:rPr>
                <w:t>Como en la actividad no se  generan residuos líquidos en gran cantidad, solo proveniente de lo que el medio antrópico genera en  efluentes cloacales que serán destinadas a cámaras sépticas y posteriormente a pozo ciego.</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687">
              <w:r>
                <w:rPr>
                  <w:rStyle w:val="EnlacedeInternet"/>
                  <w:rFonts w:eastAsia="Cambria" w:cs="Cambria" w:ascii="Cambria" w:hAnsi="Cambria"/>
                  <w:color w:val="111111"/>
                </w:rPr>
                <w:t>200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688">
              <w:r>
                <w:rPr>
                  <w:rStyle w:val="EnlacedeInternet"/>
                  <w:rFonts w:eastAsia="Cambria" w:cs="Cambria" w:ascii="Cambria" w:hAnsi="Cambria"/>
                  <w:color w:val="111111"/>
                  <w:sz w:val="22"/>
                  <w:szCs w:val="22"/>
                </w:rPr>
                <w:t>Generación de residuos</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jc w:val="both"/>
              <w:rPr/>
            </w:pPr>
            <w:hyperlink r:id="rId689">
              <w:r>
                <w:rPr>
                  <w:rStyle w:val="EnlacedeInternet"/>
                  <w:rFonts w:eastAsia="Cambria" w:cs="Cambria" w:ascii="Cambria" w:hAnsi="Cambria"/>
                  <w:color w:val="111111"/>
                  <w:sz w:val="22"/>
                  <w:szCs w:val="22"/>
                </w:rPr>
                <w:t>Instalación de basureros para la segregación de los residuos sólidos.</w:t>
              </w:r>
            </w:hyperlink>
          </w:p>
          <w:p>
            <w:pPr>
              <w:pStyle w:val="LOnormal"/>
              <w:widowControl w:val="false"/>
              <w:jc w:val="both"/>
              <w:rPr>
                <w:rFonts w:ascii="Cambria" w:hAnsi="Cambria" w:eastAsia="Cambria" w:cs="Cambria"/>
                <w:color w:val="111111"/>
                <w:sz w:val="22"/>
                <w:szCs w:val="22"/>
              </w:rPr>
            </w:pPr>
            <w:r>
              <w:rPr>
                <w:rFonts w:eastAsia="Cambria" w:cs="Cambria" w:ascii="Cambria" w:hAnsi="Cambria"/>
                <w:color w:val="111111"/>
                <w:sz w:val="22"/>
                <w:szCs w:val="22"/>
              </w:rPr>
            </w:r>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690">
              <w:r>
                <w:rPr>
                  <w:rStyle w:val="EnlacedeInternet"/>
                  <w:rFonts w:eastAsia="Cambria" w:cs="Cambria" w:ascii="Cambria" w:hAnsi="Cambria"/>
                  <w:color w:val="111111"/>
                </w:rPr>
                <w:t>200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691">
              <w:r>
                <w:rPr>
                  <w:rStyle w:val="EnlacedeInternet"/>
                  <w:rFonts w:eastAsia="Cambria" w:cs="Cambria" w:ascii="Cambria" w:hAnsi="Cambria"/>
                  <w:color w:val="111111"/>
                  <w:sz w:val="22"/>
                  <w:szCs w:val="22"/>
                </w:rPr>
                <w:t>Generación de residuos provenientes del mantenimiento de las maquinas destinadas a la actividad</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jc w:val="both"/>
              <w:rPr/>
            </w:pPr>
            <w:hyperlink r:id="rId692">
              <w:r>
                <w:rPr>
                  <w:rStyle w:val="EnlacedeInternet"/>
                  <w:rFonts w:eastAsia="Cambria" w:cs="Cambria" w:ascii="Cambria" w:hAnsi="Cambria"/>
                  <w:color w:val="111111"/>
                  <w:sz w:val="22"/>
                  <w:szCs w:val="22"/>
                </w:rPr>
                <w:t>Instalar contenedores con espesor adecuado que impide infiltraciones, de los restos de aceite, solventes generados durante operaciones de mantenimiento  para posterior entrega a recicladores.</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693">
              <w:r>
                <w:rPr>
                  <w:rStyle w:val="EnlacedeInternet"/>
                  <w:rFonts w:eastAsia="Cambria" w:cs="Cambria" w:ascii="Cambria" w:hAnsi="Cambria"/>
                  <w:color w:val="111111"/>
                </w:rPr>
                <w:t>200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694">
              <w:r>
                <w:rPr>
                  <w:rStyle w:val="EnlacedeInternet"/>
                  <w:rFonts w:eastAsia="Cambria" w:cs="Cambria" w:ascii="Cambria" w:hAnsi="Cambria"/>
                  <w:color w:val="111111"/>
                  <w:sz w:val="22"/>
                  <w:szCs w:val="22"/>
                </w:rPr>
                <w:t>Seguridad laboral</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jc w:val="both"/>
              <w:rPr/>
            </w:pPr>
            <w:hyperlink r:id="rId695">
              <w:r>
                <w:rPr>
                  <w:rStyle w:val="EnlacedeInternet"/>
                  <w:rFonts w:eastAsia="Cambria" w:cs="Cambria" w:ascii="Cambria" w:hAnsi="Cambria"/>
                  <w:color w:val="111111"/>
                  <w:sz w:val="22"/>
                  <w:szCs w:val="22"/>
                </w:rPr>
                <w:t>Capacitación a los empleados en las medidas de seguridad laboral.</w:t>
              </w:r>
            </w:hyperlink>
          </w:p>
          <w:p>
            <w:pPr>
              <w:pStyle w:val="LOnormal"/>
              <w:widowControl w:val="false"/>
              <w:jc w:val="both"/>
              <w:rPr/>
            </w:pPr>
            <w:hyperlink r:id="rId696">
              <w:r>
                <w:rPr>
                  <w:rStyle w:val="EnlacedeInternet"/>
                  <w:rFonts w:eastAsia="Cambria" w:cs="Cambria" w:ascii="Cambria" w:hAnsi="Cambria"/>
                  <w:color w:val="111111"/>
                  <w:sz w:val="22"/>
                  <w:szCs w:val="22"/>
                </w:rPr>
                <w:t>Uso adecuado de herramientas e insumos</w:t>
              </w:r>
            </w:hyperlink>
          </w:p>
          <w:p>
            <w:pPr>
              <w:pStyle w:val="LOnormal"/>
              <w:widowControl w:val="false"/>
              <w:jc w:val="both"/>
              <w:rPr/>
            </w:pPr>
            <w:hyperlink r:id="rId697">
              <w:r>
                <w:rPr>
                  <w:rStyle w:val="EnlacedeInternet"/>
                  <w:rFonts w:eastAsia="Cambria" w:cs="Cambria" w:ascii="Cambria" w:hAnsi="Cambria"/>
                  <w:color w:val="111111"/>
                  <w:sz w:val="22"/>
                  <w:szCs w:val="22"/>
                </w:rPr>
                <w:t>Instalación de botiquines de primeros auxilios.</w:t>
              </w:r>
            </w:hyperlink>
          </w:p>
          <w:p>
            <w:pPr>
              <w:pStyle w:val="LOnormal"/>
              <w:widowControl w:val="false"/>
              <w:jc w:val="both"/>
              <w:rPr/>
            </w:pPr>
            <w:hyperlink r:id="rId698">
              <w:r>
                <w:rPr>
                  <w:rStyle w:val="EnlacedeInternet"/>
                  <w:rFonts w:eastAsia="Cambria" w:cs="Cambria" w:ascii="Cambria" w:hAnsi="Cambria"/>
                  <w:color w:val="111111"/>
                  <w:sz w:val="22"/>
                  <w:szCs w:val="22"/>
                </w:rPr>
                <w:t>Instalación de Prevención contra incendios</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699">
              <w:r>
                <w:rPr>
                  <w:rStyle w:val="EnlacedeInternet"/>
                  <w:rFonts w:eastAsia="Cambria" w:cs="Cambria" w:ascii="Cambria" w:hAnsi="Cambria"/>
                  <w:color w:val="111111"/>
                </w:rPr>
                <w:t>500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00">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Alteración de la permeabilidad del suelo, debido a la superficie edificada de la actividad.</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01">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área sin permeabilizar de modo que pueda ver filtración a agua de lluvia por filtración.</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02">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Mantenimiento de los registros</w:t>
              </w:r>
            </w:hyperlink>
          </w:p>
          <w:p>
            <w:pPr>
              <w:pStyle w:val="LOnormal"/>
              <w:keepNext w:val="false"/>
              <w:keepLines w:val="false"/>
              <w:widowControl w:val="false"/>
              <w:shd w:val="clear" w:fill="auto"/>
              <w:tabs>
                <w:tab w:val="clear" w:pos="720"/>
                <w:tab w:val="left" w:pos="-720" w:leader="none"/>
              </w:tabs>
              <w:spacing w:lineRule="auto" w:line="240" w:before="0" w:after="0"/>
              <w:ind w:left="0" w:right="0" w:hanging="0"/>
              <w:jc w:val="both"/>
              <w:rPr/>
            </w:pPr>
            <w:hyperlink r:id="rId703">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Limpieza de red fluvial de la calle.</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04">
              <w:r>
                <w:rPr>
                  <w:rStyle w:val="EnlacedeInternet"/>
                  <w:rFonts w:eastAsia="Cambria" w:cs="Cambria" w:ascii="Cambria" w:hAnsi="Cambria"/>
                  <w:color w:val="111111"/>
                </w:rPr>
                <w:t>200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05">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Eliminación de algunos individuos de especies  vegetales.</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06">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Preservar  algunos árboles y arborizar en las zonas que son necesarias de la propiedad de modo a facilitar la filtración de las aguas superficiales provenientes de la lluvia; además, realizar labores de embellecimiento y jardinería.</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07">
              <w:r>
                <w:rPr>
                  <w:rStyle w:val="EnlacedeInternet"/>
                  <w:rFonts w:eastAsia="Cambria" w:cs="Cambria" w:ascii="Cambria" w:hAnsi="Cambria"/>
                  <w:color w:val="111111"/>
                </w:rPr>
                <w:t>100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08">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Contaminación del aire producida por emisiones gaseosas de los camiones.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09">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Camiones con materia prima, que producen gases de los propios vehículos así como  de materiales particulados.</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10">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las buenas condiciones mecánicas  de manera a minimizar las emisiones de los escapes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11">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el número de vehículos que acceden al establecimiento a través  de registros diarios  y procesamiento de dichos registros.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111111"/>
                <w:position w:val="0"/>
                <w:sz w:val="22"/>
                <w:sz w:val="22"/>
                <w:szCs w:val="22"/>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r>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12">
              <w:r>
                <w:rPr>
                  <w:rStyle w:val="EnlacedeInternet"/>
                  <w:rFonts w:eastAsia="Cambria" w:cs="Cambria" w:ascii="Cambria" w:hAnsi="Cambria"/>
                  <w:color w:val="111111"/>
                </w:rPr>
                <w:t>500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13">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Generación de ruido</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14">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los vehículos en buenas condiciones mecánicas, a fin de evitar la expulsión de gases contaminantes en mayor cantidad, de lo permitido.</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15">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El personal de la planta deberá contar con protectores de oído en las zonas de mayor generación de ruido.</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16">
              <w:r>
                <w:rPr>
                  <w:rStyle w:val="EnlacedeInternet"/>
                  <w:rFonts w:eastAsia="Cambria" w:cs="Cambria" w:ascii="Cambria" w:hAnsi="Cambria"/>
                  <w:color w:val="111111"/>
                </w:rPr>
                <w:t>300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17">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Generación de mano de obra</w:t>
              </w:r>
            </w:hyperlink>
          </w:p>
          <w:p>
            <w:pPr>
              <w:pStyle w:val="LOnormal"/>
              <w:widowControl w:val="false"/>
              <w:rPr/>
            </w:pPr>
            <w:hyperlink r:id="rId718">
              <w:r>
                <w:rPr>
                  <w:rStyle w:val="EnlacedeInternet"/>
                  <w:rFonts w:eastAsia="Cambria" w:cs="Cambria" w:ascii="Cambria" w:hAnsi="Cambria"/>
                  <w:color w:val="111111"/>
                  <w:sz w:val="22"/>
                  <w:szCs w:val="22"/>
                </w:rPr>
                <w:t>Capacitación del Personal</w:t>
              </w:r>
            </w:hyperlink>
          </w:p>
          <w:p>
            <w:pPr>
              <w:pStyle w:val="LOnormal"/>
              <w:widowControl w:val="false"/>
              <w:rPr/>
            </w:pPr>
            <w:hyperlink r:id="rId719">
              <w:r>
                <w:rPr>
                  <w:rStyle w:val="EnlacedeInternet"/>
                  <w:rFonts w:eastAsia="Cambria" w:cs="Cambria" w:ascii="Cambria" w:hAnsi="Cambria"/>
                  <w:color w:val="111111"/>
                  <w:sz w:val="22"/>
                  <w:szCs w:val="22"/>
                </w:rPr>
                <w:t>Dinámica Comercial</w:t>
              </w:r>
            </w:hyperlink>
          </w:p>
          <w:p>
            <w:pPr>
              <w:pStyle w:val="LOnormal"/>
              <w:keepNext w:val="false"/>
              <w:keepLines w:val="false"/>
              <w:widowControl w:val="false"/>
              <w:shd w:val="clear" w:fill="auto"/>
              <w:tabs>
                <w:tab w:val="clear" w:pos="720"/>
                <w:tab w:val="left" w:pos="-720" w:leader="none"/>
              </w:tabs>
              <w:spacing w:lineRule="auto" w:line="240" w:before="0" w:after="0"/>
              <w:ind w:left="1560" w:right="0" w:hanging="0"/>
              <w:jc w:val="left"/>
              <w:rPr>
                <w:rFonts w:ascii="Cambria" w:hAnsi="Cambria" w:eastAsia="Cambria" w:cs="Cambria"/>
                <w:b w:val="false"/>
                <w:b w:val="false"/>
                <w:i w:val="false"/>
                <w:i w:val="false"/>
                <w:caps w:val="false"/>
                <w:smallCaps w:val="false"/>
                <w:strike w:val="false"/>
                <w:dstrike w:val="false"/>
                <w:color w:val="111111"/>
                <w:position w:val="0"/>
                <w:sz w:val="22"/>
                <w:sz w:val="22"/>
                <w:szCs w:val="22"/>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r>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20">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Debido al impacto que es positivo la misma debe mantenerse en  su calidad y cantidad.</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21">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Promover contratación de personal local</w:t>
              </w:r>
            </w:hyperlink>
          </w:p>
          <w:p>
            <w:pPr>
              <w:pStyle w:val="LOnormal"/>
              <w:widowControl w:val="false"/>
              <w:rPr/>
            </w:pPr>
            <w:hyperlink r:id="rId722">
              <w:r>
                <w:rPr>
                  <w:rStyle w:val="EnlacedeInternet"/>
                  <w:rFonts w:eastAsia="Cambria" w:cs="Cambria" w:ascii="Cambria" w:hAnsi="Cambria"/>
                  <w:color w:val="111111"/>
                  <w:sz w:val="22"/>
                  <w:szCs w:val="22"/>
                </w:rPr>
                <w:t>Promoción de la gestión  ambiental de la Empresa.</w:t>
              </w:r>
            </w:hyperlink>
          </w:p>
          <w:p>
            <w:pPr>
              <w:pStyle w:val="LOnormal"/>
              <w:keepNext w:val="false"/>
              <w:keepLines w:val="false"/>
              <w:widowControl w:val="false"/>
              <w:shd w:val="clear" w:fill="auto"/>
              <w:tabs>
                <w:tab w:val="clear" w:pos="720"/>
                <w:tab w:val="left" w:pos="-720" w:leader="none"/>
              </w:tabs>
              <w:spacing w:lineRule="auto" w:line="240" w:before="0" w:after="0"/>
              <w:ind w:left="0" w:right="0" w:hanging="0"/>
              <w:jc w:val="both"/>
              <w:rPr/>
            </w:pPr>
            <w:hyperlink r:id="rId723">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Capacitar en técnicas de seguridad ocupacional y laboral.</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24">
              <w:r>
                <w:rPr>
                  <w:rStyle w:val="EnlacedeInternet"/>
                  <w:rFonts w:eastAsia="Cambria" w:cs="Cambria" w:ascii="Cambria" w:hAnsi="Cambria"/>
                  <w:color w:val="111111"/>
                </w:rPr>
                <w:t>300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25">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Alteración de la permeabilidad del suelo, debido a la actividad.</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pPr>
            <w:hyperlink r:id="rId726">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Movimiento de suelo y construcción de infraestructura ya modificada.</w:t>
              </w:r>
            </w:hyperlink>
          </w:p>
          <w:p>
            <w:pPr>
              <w:pStyle w:val="LOnormal"/>
              <w:keepNext w:val="false"/>
              <w:keepLines w:val="false"/>
              <w:widowControl w:val="false"/>
              <w:shd w:val="clear" w:fill="auto"/>
              <w:tabs>
                <w:tab w:val="clear" w:pos="720"/>
                <w:tab w:val="left" w:pos="-720" w:leader="none"/>
              </w:tabs>
              <w:spacing w:lineRule="auto" w:line="240" w:before="0" w:after="0"/>
              <w:ind w:left="0" w:right="0" w:hanging="0"/>
              <w:jc w:val="both"/>
              <w:rPr/>
            </w:pPr>
            <w:hyperlink r:id="rId727">
              <w:r>
                <w:rPr>
                  <w:rStyle w:val="EnlacedeInternet"/>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t>Mantener área sin permeabilizar de modo que pueda ver filtración a agua de lluvia por filtración.</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28">
              <w:r>
                <w:rPr>
                  <w:rStyle w:val="EnlacedeInternet"/>
                  <w:rFonts w:eastAsia="Cambria" w:cs="Cambria" w:ascii="Cambria" w:hAnsi="Cambria"/>
                  <w:color w:val="111111"/>
                </w:rPr>
                <w:t>200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29">
              <w:r>
                <w:rPr>
                  <w:rStyle w:val="EnlacedeInternet"/>
                  <w:rFonts w:eastAsia="Cambria" w:cs="Cambria" w:ascii="Cambria" w:hAnsi="Cambria"/>
                  <w:color w:val="111111"/>
                  <w:sz w:val="22"/>
                  <w:szCs w:val="22"/>
                </w:rPr>
                <w:t>Alteración de la Calidad del Aire dentro de las instalaciones.</w:t>
              </w:r>
            </w:hyperlink>
          </w:p>
          <w:p>
            <w:pPr>
              <w:pStyle w:val="LOnormal"/>
              <w:keepNext w:val="false"/>
              <w:keepLines w:val="false"/>
              <w:widowControl w:val="false"/>
              <w:shd w:val="clear" w:fill="auto"/>
              <w:tabs>
                <w:tab w:val="left" w:pos="-720" w:leader="none"/>
                <w:tab w:val="left" w:pos="0" w:leader="none"/>
                <w:tab w:val="left" w:pos="72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111111"/>
                <w:position w:val="0"/>
                <w:sz w:val="22"/>
                <w:sz w:val="22"/>
                <w:szCs w:val="22"/>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2"/>
                <w:sz w:val="22"/>
                <w:szCs w:val="22"/>
                <w:u w:val="none"/>
                <w:shd w:fill="auto" w:val="clear"/>
                <w:vertAlign w:val="baseline"/>
              </w:rPr>
            </w:r>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30">
              <w:r>
                <w:rPr>
                  <w:rStyle w:val="EnlacedeInternet"/>
                  <w:rFonts w:eastAsia="Cambria" w:cs="Cambria" w:ascii="Cambria" w:hAnsi="Cambria"/>
                  <w:color w:val="111111"/>
                  <w:sz w:val="22"/>
                  <w:szCs w:val="22"/>
                </w:rPr>
                <w:t>Protectores bucales  para los empleados</w:t>
              </w:r>
            </w:hyperlink>
          </w:p>
          <w:p>
            <w:pPr>
              <w:pStyle w:val="LOnormal"/>
              <w:widowControl w:val="false"/>
              <w:rPr/>
            </w:pPr>
            <w:hyperlink r:id="rId731">
              <w:r>
                <w:rPr>
                  <w:rStyle w:val="EnlacedeInternet"/>
                  <w:rFonts w:eastAsia="Cambria" w:cs="Cambria" w:ascii="Cambria" w:hAnsi="Cambria"/>
                  <w:color w:val="111111"/>
                  <w:sz w:val="22"/>
                  <w:szCs w:val="22"/>
                </w:rPr>
                <w:t>Control de los productos de eliminación de plagas.</w:t>
              </w:r>
            </w:hyperlink>
          </w:p>
          <w:p>
            <w:pPr>
              <w:pStyle w:val="LOnormal"/>
              <w:widowControl w:val="false"/>
              <w:rPr/>
            </w:pPr>
            <w:hyperlink r:id="rId732">
              <w:r>
                <w:rPr>
                  <w:rStyle w:val="EnlacedeInternet"/>
                  <w:rFonts w:eastAsia="Cambria" w:cs="Cambria" w:ascii="Cambria" w:hAnsi="Cambria"/>
                  <w:color w:val="111111"/>
                  <w:sz w:val="22"/>
                  <w:szCs w:val="22"/>
                </w:rPr>
                <w:t>Reducción de las acciones de producción de polvos.</w:t>
              </w:r>
            </w:hyperlink>
          </w:p>
          <w:p>
            <w:pPr>
              <w:pStyle w:val="LOnormal"/>
              <w:widowControl w:val="false"/>
              <w:rPr/>
            </w:pPr>
            <w:hyperlink r:id="rId733">
              <w:r>
                <w:rPr>
                  <w:rStyle w:val="EnlacedeInternet"/>
                  <w:rFonts w:eastAsia="Cambria" w:cs="Cambria" w:ascii="Cambria" w:hAnsi="Cambria"/>
                  <w:color w:val="111111"/>
                  <w:sz w:val="22"/>
                  <w:szCs w:val="22"/>
                </w:rPr>
                <w:t>Mejorar condiciones de acceso de la luz solar</w:t>
              </w:r>
            </w:hyperlink>
          </w:p>
          <w:p>
            <w:pPr>
              <w:pStyle w:val="LOnormal"/>
              <w:widowControl w:val="false"/>
              <w:rPr/>
            </w:pPr>
            <w:hyperlink r:id="rId734">
              <w:r>
                <w:rPr>
                  <w:rStyle w:val="EnlacedeInternet"/>
                  <w:rFonts w:eastAsia="Cambria" w:cs="Cambria" w:ascii="Cambria" w:hAnsi="Cambria"/>
                  <w:color w:val="111111"/>
                  <w:sz w:val="22"/>
                  <w:szCs w:val="22"/>
                </w:rPr>
                <w:t>Reducir los excesos de uso del aire artificial.</w:t>
              </w:r>
            </w:hyperlink>
          </w:p>
          <w:p>
            <w:pPr>
              <w:pStyle w:val="LOnormal"/>
              <w:widowControl w:val="false"/>
              <w:rPr/>
            </w:pPr>
            <w:hyperlink r:id="rId735">
              <w:r>
                <w:rPr>
                  <w:rStyle w:val="EnlacedeInternet"/>
                  <w:rFonts w:eastAsia="Cambria" w:cs="Cambria" w:ascii="Cambria" w:hAnsi="Cambria"/>
                  <w:color w:val="111111"/>
                  <w:sz w:val="22"/>
                  <w:szCs w:val="22"/>
                </w:rPr>
                <w:t>Reducir la aglomeración de vehículos en el estacionamiento.</w:t>
              </w:r>
            </w:hyperlink>
          </w:p>
          <w:p>
            <w:pPr>
              <w:pStyle w:val="LOnormal"/>
              <w:widowControl w:val="false"/>
              <w:rPr/>
            </w:pPr>
            <w:hyperlink r:id="rId736">
              <w:r>
                <w:rPr>
                  <w:rStyle w:val="EnlacedeInternet"/>
                  <w:rFonts w:eastAsia="Cambria" w:cs="Cambria" w:ascii="Cambria" w:hAnsi="Cambria"/>
                  <w:color w:val="111111"/>
                  <w:sz w:val="22"/>
                  <w:szCs w:val="22"/>
                </w:rPr>
                <w:t>Promover la reparación de vehículos con humos negros.</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37">
              <w:r>
                <w:rPr>
                  <w:rStyle w:val="EnlacedeInternet"/>
                  <w:rFonts w:eastAsia="Cambria" w:cs="Cambria" w:ascii="Cambria" w:hAnsi="Cambria"/>
                  <w:color w:val="111111"/>
                </w:rPr>
                <w:t>200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38">
              <w:r>
                <w:rPr>
                  <w:rStyle w:val="EnlacedeInternet"/>
                  <w:rFonts w:eastAsia="Cambria" w:cs="Cambria" w:ascii="Cambria" w:hAnsi="Cambria"/>
                  <w:color w:val="111111"/>
                  <w:sz w:val="22"/>
                  <w:szCs w:val="22"/>
                </w:rPr>
                <w:t>Contaminación de suelo, erosión colmatación de cauces hídricos</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39">
              <w:r>
                <w:rPr>
                  <w:rStyle w:val="EnlacedeInternet"/>
                  <w:rFonts w:eastAsia="Cambria" w:cs="Cambria" w:ascii="Cambria" w:hAnsi="Cambria"/>
                  <w:color w:val="111111"/>
                  <w:sz w:val="22"/>
                  <w:szCs w:val="22"/>
                </w:rPr>
                <w:t>Promover los cultivos en curvas de nivel, no dejar al suelo descubierto, respetar las franjas de protección.</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40">
              <w:r>
                <w:rPr>
                  <w:rStyle w:val="EnlacedeInternet"/>
                  <w:rFonts w:eastAsia="Cambria" w:cs="Cambria" w:ascii="Cambria" w:hAnsi="Cambria"/>
                  <w:color w:val="111111"/>
                </w:rPr>
                <w:t>200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41">
              <w:r>
                <w:rPr>
                  <w:rStyle w:val="EnlacedeInternet"/>
                  <w:rFonts w:eastAsia="Cambria" w:cs="Cambria" w:ascii="Cambria" w:hAnsi="Cambria"/>
                  <w:color w:val="111111"/>
                  <w:sz w:val="22"/>
                  <w:szCs w:val="22"/>
                </w:rPr>
                <w:t>Posibles derrames de combustible y/o aceites al suelo</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42">
              <w:r>
                <w:rPr>
                  <w:rStyle w:val="EnlacedeInternet"/>
                  <w:rFonts w:eastAsia="Cambria" w:cs="Cambria" w:ascii="Cambria" w:hAnsi="Cambria"/>
                  <w:color w:val="111111"/>
                  <w:sz w:val="22"/>
                  <w:szCs w:val="22"/>
                </w:rPr>
                <w:t>Mejorar el sistema de provisión de combustible en las</w:t>
              </w:r>
            </w:hyperlink>
          </w:p>
          <w:p>
            <w:pPr>
              <w:pStyle w:val="LOnormal"/>
              <w:widowControl w:val="false"/>
              <w:rPr/>
            </w:pPr>
            <w:hyperlink r:id="rId743">
              <w:r>
                <w:rPr>
                  <w:rStyle w:val="EnlacedeInternet"/>
                  <w:rFonts w:eastAsia="Cambria" w:cs="Cambria" w:ascii="Cambria" w:hAnsi="Cambria"/>
                  <w:color w:val="111111"/>
                  <w:sz w:val="22"/>
                  <w:szCs w:val="22"/>
                </w:rPr>
                <w:t>Para el Mantenimiento y reparación de máquinas vaciar el combustible de los mismos, y cuidar el manejo de aceites y grasas.</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44">
              <w:r>
                <w:rPr>
                  <w:rStyle w:val="EnlacedeInternet"/>
                  <w:rFonts w:eastAsia="Cambria" w:cs="Cambria" w:ascii="Cambria" w:hAnsi="Cambria"/>
                  <w:color w:val="111111"/>
                </w:rPr>
                <w:t>100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45">
              <w:r>
                <w:rPr>
                  <w:rStyle w:val="EnlacedeInternet"/>
                  <w:rFonts w:eastAsia="Cambria" w:cs="Cambria" w:ascii="Cambria" w:hAnsi="Cambria"/>
                  <w:color w:val="111111"/>
                  <w:sz w:val="22"/>
                  <w:szCs w:val="22"/>
                </w:rPr>
                <w:t>Limpieza del Terreno y pastura degradada</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46">
              <w:r>
                <w:rPr>
                  <w:rStyle w:val="EnlacedeInternet"/>
                  <w:rFonts w:eastAsia="Cambria" w:cs="Cambria" w:ascii="Cambria" w:hAnsi="Cambria"/>
                  <w:color w:val="111111"/>
                  <w:sz w:val="22"/>
                  <w:szCs w:val="22"/>
                </w:rPr>
                <w:t>Destinar áreas de reserva y franjas de protección</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47">
              <w:r>
                <w:rPr>
                  <w:rStyle w:val="EnlacedeInternet"/>
                  <w:rFonts w:eastAsia="Cambria" w:cs="Cambria" w:ascii="Cambria" w:hAnsi="Cambria"/>
                  <w:color w:val="111111"/>
                </w:rPr>
                <w:t>300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48">
              <w:r>
                <w:rPr>
                  <w:rStyle w:val="EnlacedeInternet"/>
                  <w:rFonts w:eastAsia="Cambria" w:cs="Cambria" w:ascii="Cambria" w:hAnsi="Cambria"/>
                  <w:color w:val="111111"/>
                  <w:sz w:val="22"/>
                  <w:szCs w:val="22"/>
                </w:rPr>
                <w:t>Implantación de pasturas</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49">
              <w:r>
                <w:rPr>
                  <w:rStyle w:val="EnlacedeInternet"/>
                  <w:rFonts w:eastAsia="Cambria" w:cs="Cambria" w:ascii="Cambria" w:hAnsi="Cambria"/>
                  <w:color w:val="111111"/>
                  <w:sz w:val="22"/>
                  <w:szCs w:val="22"/>
                </w:rPr>
                <w:t>Destinar áreas de reserva y franjas de protección, además de cortinas rompe vientos</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50">
              <w:r>
                <w:rPr>
                  <w:rStyle w:val="EnlacedeInternet"/>
                  <w:rFonts w:eastAsia="Cambria" w:cs="Cambria" w:ascii="Cambria" w:hAnsi="Cambria"/>
                  <w:color w:val="111111"/>
                </w:rPr>
                <w:t>300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51">
              <w:r>
                <w:rPr>
                  <w:rStyle w:val="EnlacedeInternet"/>
                  <w:rFonts w:eastAsia="Cambria" w:cs="Cambria" w:ascii="Cambria" w:hAnsi="Cambria"/>
                  <w:color w:val="111111"/>
                  <w:sz w:val="22"/>
                  <w:szCs w:val="22"/>
                </w:rPr>
                <w:t>Cambio en el uso de suelo.</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52">
              <w:r>
                <w:rPr>
                  <w:rStyle w:val="EnlacedeInternet"/>
                  <w:rFonts w:eastAsia="Cambria" w:cs="Cambria" w:ascii="Cambria" w:hAnsi="Cambria"/>
                  <w:color w:val="111111"/>
                  <w:sz w:val="22"/>
                  <w:szCs w:val="22"/>
                </w:rPr>
                <w:t>Siembra en curvas de nivel, Destinar áreas de reserva y franjas de protección, además de cortinas rompe vientos</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53">
              <w:r>
                <w:rPr>
                  <w:rStyle w:val="EnlacedeInternet"/>
                  <w:rFonts w:eastAsia="Cambria" w:cs="Cambria" w:ascii="Cambria" w:hAnsi="Cambria"/>
                  <w:color w:val="111111"/>
                </w:rPr>
                <w:t>200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54">
              <w:r>
                <w:rPr>
                  <w:rStyle w:val="EnlacedeInternet"/>
                  <w:rFonts w:eastAsia="Cambria" w:cs="Cambria" w:ascii="Cambria" w:hAnsi="Cambria"/>
                  <w:color w:val="111111"/>
                  <w:sz w:val="22"/>
                  <w:szCs w:val="22"/>
                </w:rPr>
                <w:t>Roturación indiscriminada de la tierra</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55">
              <w:r>
                <w:rPr>
                  <w:rStyle w:val="EnlacedeInternet"/>
                  <w:rFonts w:eastAsia="Cambria" w:cs="Cambria" w:ascii="Cambria" w:hAnsi="Cambria"/>
                  <w:color w:val="111111"/>
                  <w:sz w:val="22"/>
                  <w:szCs w:val="22"/>
                </w:rPr>
                <w:t>Evitar el sobre pastoreo y el paso excesivo de maquinarías pesadas</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56">
              <w:r>
                <w:rPr>
                  <w:rStyle w:val="EnlacedeInternet"/>
                  <w:rFonts w:eastAsia="Cambria" w:cs="Cambria" w:ascii="Cambria" w:hAnsi="Cambria"/>
                  <w:color w:val="111111"/>
                </w:rPr>
                <w:t>100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57">
              <w:r>
                <w:rPr>
                  <w:rStyle w:val="EnlacedeInternet"/>
                  <w:rFonts w:eastAsia="Cambria" w:cs="Cambria" w:ascii="Cambria" w:hAnsi="Cambria"/>
                  <w:color w:val="111111"/>
                  <w:sz w:val="22"/>
                  <w:szCs w:val="22"/>
                </w:rPr>
                <w:t>Carga animal</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58">
              <w:r>
                <w:rPr>
                  <w:rStyle w:val="EnlacedeInternet"/>
                  <w:rFonts w:eastAsia="Cambria" w:cs="Cambria" w:ascii="Cambria" w:hAnsi="Cambria"/>
                  <w:color w:val="111111"/>
                  <w:sz w:val="22"/>
                  <w:szCs w:val="22"/>
                </w:rPr>
                <w:t>Evitar el pastoreo excesivo.</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59">
              <w:r>
                <w:rPr>
                  <w:rStyle w:val="EnlacedeInternet"/>
                  <w:rFonts w:eastAsia="Cambria" w:cs="Cambria" w:ascii="Cambria" w:hAnsi="Cambria"/>
                  <w:color w:val="111111"/>
                </w:rPr>
                <w:t>100</w:t>
              </w:r>
            </w:hyperlink>
          </w:p>
        </w:tc>
      </w:tr>
      <w:tr>
        <w:trPr/>
        <w:tc>
          <w:tcPr>
            <w:tcW w:w="2194" w:type="dxa"/>
            <w:tcBorders>
              <w:top w:val="single" w:sz="4" w:space="0" w:color="000000"/>
              <w:left w:val="single" w:sz="24" w:space="0" w:color="000000"/>
              <w:bottom w:val="single" w:sz="4" w:space="0" w:color="000000"/>
              <w:right w:val="single" w:sz="4" w:space="0" w:color="000000"/>
            </w:tcBorders>
            <w:shd w:fill="auto" w:val="clear"/>
          </w:tcPr>
          <w:p>
            <w:pPr>
              <w:pStyle w:val="LOnormal"/>
              <w:widowControl w:val="false"/>
              <w:rPr/>
            </w:pPr>
            <w:hyperlink r:id="rId760">
              <w:r>
                <w:rPr>
                  <w:rStyle w:val="EnlacedeInternet"/>
                  <w:rFonts w:eastAsia="Cambria" w:cs="Cambria" w:ascii="Cambria" w:hAnsi="Cambria"/>
                  <w:color w:val="111111"/>
                  <w:sz w:val="22"/>
                  <w:szCs w:val="22"/>
                </w:rPr>
                <w:t>Quema incontrolable</w:t>
              </w:r>
            </w:hyperlink>
          </w:p>
        </w:tc>
        <w:tc>
          <w:tcPr>
            <w:tcW w:w="5075" w:type="dxa"/>
            <w:tcBorders>
              <w:top w:val="single" w:sz="4" w:space="0" w:color="000000"/>
              <w:left w:val="single" w:sz="4" w:space="0" w:color="000000"/>
              <w:bottom w:val="single" w:sz="4" w:space="0" w:color="000000"/>
              <w:right w:val="single" w:sz="4" w:space="0" w:color="000000"/>
            </w:tcBorders>
            <w:shd w:fill="auto" w:val="clear"/>
          </w:tcPr>
          <w:p>
            <w:pPr>
              <w:pStyle w:val="LOnormal"/>
              <w:widowControl w:val="false"/>
              <w:rPr/>
            </w:pPr>
            <w:hyperlink r:id="rId761">
              <w:r>
                <w:rPr>
                  <w:rStyle w:val="EnlacedeInternet"/>
                  <w:rFonts w:eastAsia="Cambria" w:cs="Cambria" w:ascii="Cambria" w:hAnsi="Cambria"/>
                  <w:color w:val="111111"/>
                  <w:sz w:val="22"/>
                  <w:szCs w:val="22"/>
                </w:rPr>
                <w:t>Evitar la quemas, contar con corta fuegos en todo el perímetro de la propiedad,</w:t>
              </w:r>
            </w:hyperlink>
          </w:p>
        </w:tc>
        <w:tc>
          <w:tcPr>
            <w:tcW w:w="1938" w:type="dxa"/>
            <w:tcBorders>
              <w:top w:val="single" w:sz="4" w:space="0" w:color="000000"/>
              <w:left w:val="single" w:sz="4" w:space="0" w:color="000000"/>
              <w:bottom w:val="single" w:sz="4" w:space="0" w:color="000000"/>
              <w:right w:val="single" w:sz="24" w:space="0" w:color="000000"/>
            </w:tcBorders>
            <w:shd w:fill="auto" w:val="clear"/>
          </w:tcPr>
          <w:p>
            <w:pPr>
              <w:pStyle w:val="LOnormal"/>
              <w:widowControl w:val="false"/>
              <w:jc w:val="center"/>
              <w:rPr/>
            </w:pPr>
            <w:hyperlink r:id="rId762">
              <w:r>
                <w:rPr>
                  <w:rStyle w:val="EnlacedeInternet"/>
                  <w:rFonts w:eastAsia="Cambria" w:cs="Cambria" w:ascii="Cambria" w:hAnsi="Cambria"/>
                  <w:color w:val="111111"/>
                </w:rPr>
                <w:t>300</w:t>
              </w:r>
            </w:hyperlink>
          </w:p>
        </w:tc>
      </w:tr>
      <w:tr>
        <w:trPr/>
        <w:tc>
          <w:tcPr>
            <w:tcW w:w="2194" w:type="dxa"/>
            <w:tcBorders>
              <w:top w:val="single" w:sz="4" w:space="0" w:color="000000"/>
              <w:left w:val="single" w:sz="24" w:space="0" w:color="000000"/>
              <w:bottom w:val="single" w:sz="24" w:space="0" w:color="000000"/>
              <w:right w:val="single" w:sz="4" w:space="0" w:color="000000"/>
            </w:tcBorders>
            <w:shd w:fill="auto" w:val="clear"/>
          </w:tcPr>
          <w:p>
            <w:pPr>
              <w:pStyle w:val="LOnormal"/>
              <w:widowControl w:val="false"/>
              <w:rPr/>
            </w:pPr>
            <w:hyperlink r:id="rId763">
              <w:r>
                <w:rPr>
                  <w:rStyle w:val="EnlacedeInternet"/>
                  <w:rFonts w:eastAsia="Cambria" w:cs="Cambria" w:ascii="Cambria" w:hAnsi="Cambria"/>
                  <w:color w:val="111111"/>
                </w:rPr>
                <w:t>SUBTOTAL 2</w:t>
              </w:r>
            </w:hyperlink>
          </w:p>
        </w:tc>
        <w:tc>
          <w:tcPr>
            <w:tcW w:w="5075" w:type="dxa"/>
            <w:tcBorders>
              <w:top w:val="single" w:sz="4" w:space="0" w:color="000000"/>
              <w:left w:val="single" w:sz="4" w:space="0" w:color="000000"/>
              <w:bottom w:val="single" w:sz="24" w:space="0" w:color="000000"/>
              <w:right w:val="single" w:sz="4" w:space="0" w:color="000000"/>
            </w:tcBorders>
            <w:shd w:fill="auto" w:val="clear"/>
          </w:tcPr>
          <w:p>
            <w:pPr>
              <w:pStyle w:val="LOnormal"/>
              <w:widowControl w:val="false"/>
              <w:rPr>
                <w:rFonts w:ascii="Cambria" w:hAnsi="Cambria" w:eastAsia="Cambria" w:cs="Cambria"/>
                <w:color w:val="111111"/>
              </w:rPr>
            </w:pPr>
            <w:r>
              <w:rPr>
                <w:rFonts w:eastAsia="Cambria" w:cs="Cambria" w:ascii="Cambria" w:hAnsi="Cambria"/>
                <w:color w:val="111111"/>
              </w:rPr>
            </w:r>
          </w:p>
        </w:tc>
        <w:tc>
          <w:tcPr>
            <w:tcW w:w="1938" w:type="dxa"/>
            <w:tcBorders>
              <w:top w:val="single" w:sz="4" w:space="0" w:color="000000"/>
              <w:left w:val="single" w:sz="4" w:space="0" w:color="000000"/>
              <w:bottom w:val="single" w:sz="24" w:space="0" w:color="000000"/>
              <w:right w:val="single" w:sz="24" w:space="0" w:color="000000"/>
            </w:tcBorders>
            <w:shd w:fill="auto" w:val="clear"/>
          </w:tcPr>
          <w:p>
            <w:pPr>
              <w:pStyle w:val="LOnormal"/>
              <w:widowControl w:val="false"/>
              <w:jc w:val="center"/>
              <w:rPr/>
            </w:pPr>
            <w:hyperlink r:id="rId764">
              <w:r>
                <w:rPr>
                  <w:rStyle w:val="EnlacedeInternet"/>
                  <w:rFonts w:eastAsia="Cambria" w:cs="Cambria" w:ascii="Cambria" w:hAnsi="Cambria"/>
                  <w:color w:val="111111"/>
                </w:rPr>
                <w:t>4500</w:t>
              </w:r>
            </w:hyperlink>
          </w:p>
        </w:tc>
      </w:tr>
    </w:tbl>
    <w:p>
      <w:pPr>
        <w:pStyle w:val="LOnormal"/>
        <w:jc w:val="both"/>
        <w:rPr>
          <w:rFonts w:ascii="Cambria" w:hAnsi="Cambria" w:eastAsia="Cambria" w:cs="Cambria"/>
          <w:color w:val="111111"/>
        </w:rPr>
      </w:pPr>
      <w:r>
        <w:rPr>
          <w:rFonts w:eastAsia="Cambria" w:cs="Cambria" w:ascii="Cambria" w:hAnsi="Cambria"/>
          <w:color w:val="111111"/>
        </w:rPr>
      </w:r>
    </w:p>
    <w:p>
      <w:pPr>
        <w:pStyle w:val="LOnormal"/>
        <w:jc w:val="both"/>
        <w:rPr/>
      </w:pPr>
      <w:hyperlink r:id="rId765">
        <w:r>
          <w:rPr>
            <w:rStyle w:val="EnlacedeInternet"/>
            <w:rFonts w:eastAsia="Cambria" w:cs="Cambria" w:ascii="Cambria" w:hAnsi="Cambria"/>
            <w:color w:val="111111"/>
          </w:rPr>
          <w:t>El costo de las medidas de mitigación del proyecto se aproxima a los 4500 U$</w:t>
        </w:r>
      </w:hyperlink>
    </w:p>
    <w:p>
      <w:pPr>
        <w:pStyle w:val="LOnormal"/>
        <w:tabs>
          <w:tab w:val="clear" w:pos="720"/>
          <w:tab w:val="left" w:pos="-720" w:leader="none"/>
        </w:tabs>
        <w:spacing w:lineRule="auto" w:line="360"/>
        <w:jc w:val="both"/>
        <w:rPr>
          <w:rFonts w:ascii="Cambria" w:hAnsi="Cambria" w:eastAsia="Cambria" w:cs="Cambria"/>
          <w:color w:val="111111"/>
        </w:rPr>
      </w:pPr>
      <w:r>
        <w:rPr>
          <w:rFonts w:eastAsia="Cambria" w:cs="Cambria" w:ascii="Cambria" w:hAnsi="Cambria"/>
          <w:color w:val="111111"/>
        </w:rPr>
      </w:r>
    </w:p>
    <w:p>
      <w:pPr>
        <w:pStyle w:val="LOnormal"/>
        <w:tabs>
          <w:tab w:val="clear" w:pos="720"/>
          <w:tab w:val="left" w:pos="-720" w:leader="none"/>
        </w:tabs>
        <w:spacing w:lineRule="auto" w:line="360"/>
        <w:jc w:val="both"/>
        <w:rPr>
          <w:rFonts w:ascii="Cambria" w:hAnsi="Cambria" w:eastAsia="Cambria" w:cs="Cambria"/>
          <w:color w:val="111111"/>
        </w:rPr>
      </w:pPr>
      <w:r>
        <w:rPr>
          <w:rFonts w:eastAsia="Cambria" w:cs="Cambria" w:ascii="Cambria" w:hAnsi="Cambria"/>
          <w:color w:val="111111"/>
        </w:rPr>
      </w:r>
    </w:p>
    <w:p>
      <w:pPr>
        <w:pStyle w:val="LOnormal"/>
        <w:tabs>
          <w:tab w:val="clear" w:pos="720"/>
          <w:tab w:val="left" w:pos="-720" w:leader="none"/>
        </w:tabs>
        <w:spacing w:lineRule="auto" w:line="360"/>
        <w:jc w:val="both"/>
        <w:rPr/>
      </w:pPr>
      <w:hyperlink r:id="rId766">
        <w:r>
          <w:rPr>
            <w:rStyle w:val="EnlacedeInternet"/>
            <w:rFonts w:eastAsia="Cambria" w:cs="Cambria" w:ascii="Cambria" w:hAnsi="Cambria"/>
            <w:color w:val="111111"/>
          </w:rPr>
          <w:t>F)</w:t>
        </w:r>
        <w:r>
          <w:rPr>
            <w:rStyle w:val="EnlacedeInternet"/>
            <w:color w:val="111111"/>
          </w:rPr>
          <w:t xml:space="preserve"> </w:t>
        </w:r>
        <w:r>
          <w:rPr>
            <w:rStyle w:val="EnlacedeInternet"/>
            <w:rFonts w:eastAsia="Cambria" w:cs="Cambria" w:ascii="Cambria" w:hAnsi="Cambria"/>
            <w:color w:val="111111"/>
          </w:rPr>
          <w:t>ANÁLISIS DE ALTERNATIVAS PARA EL EMPRENDIMIENTO PROPUESTO.</w:t>
        </w:r>
      </w:hyperlink>
    </w:p>
    <w:p>
      <w:pPr>
        <w:pStyle w:val="LOnormal"/>
        <w:tabs>
          <w:tab w:val="clear" w:pos="720"/>
          <w:tab w:val="left" w:pos="-720" w:leader="none"/>
        </w:tabs>
        <w:spacing w:lineRule="auto" w:line="360"/>
        <w:jc w:val="both"/>
        <w:rPr/>
      </w:pPr>
      <w:hyperlink r:id="rId767">
        <w:r>
          <w:rPr>
            <w:rStyle w:val="EnlacedeInternet"/>
            <w:rFonts w:eastAsia="Cambria" w:cs="Cambria" w:ascii="Cambria" w:hAnsi="Cambria"/>
            <w:color w:val="111111"/>
          </w:rPr>
          <w:tab/>
          <w:t>Al encontrarse el lugar cercana a plantas industriales, comerciales y de recreaciones del distrito hace que otras alternativas de uso de suelo sean desechados de inmediato, la instalación de una industria no sería factible por la cercanía de hogares que podrían ser afectados por los desechos que se podrían producir, y también debido a la calidad del suelo, que es pobre, y pedregoso en gran parte.</w:t>
        </w:r>
      </w:hyperlink>
    </w:p>
    <w:p>
      <w:pPr>
        <w:pStyle w:val="LOnormal"/>
        <w:tabs>
          <w:tab w:val="clear" w:pos="720"/>
          <w:tab w:val="left" w:pos="-720" w:leader="none"/>
        </w:tabs>
        <w:spacing w:lineRule="auto" w:line="360"/>
        <w:jc w:val="both"/>
        <w:rPr>
          <w:rFonts w:ascii="Cambria" w:hAnsi="Cambria" w:eastAsia="Cambria" w:cs="Cambria"/>
          <w:b/>
          <w:b/>
          <w:color w:val="111111"/>
        </w:rPr>
      </w:pPr>
      <w:r>
        <w:rPr>
          <w:rFonts w:eastAsia="Cambria" w:cs="Cambria" w:ascii="Cambria" w:hAnsi="Cambria"/>
          <w:b/>
          <w:color w:val="111111"/>
        </w:rPr>
      </w:r>
    </w:p>
    <w:p>
      <w:pPr>
        <w:pStyle w:val="LOnormal"/>
        <w:tabs>
          <w:tab w:val="clear" w:pos="720"/>
          <w:tab w:val="left" w:pos="-720" w:leader="none"/>
        </w:tabs>
        <w:spacing w:lineRule="auto" w:line="360"/>
        <w:jc w:val="both"/>
        <w:rPr/>
      </w:pPr>
      <w:hyperlink r:id="rId768">
        <w:r>
          <w:rPr>
            <w:rStyle w:val="EnlacedeInternet"/>
            <w:rFonts w:eastAsia="Cambria" w:cs="Cambria" w:ascii="Cambria" w:hAnsi="Cambria"/>
            <w:b/>
            <w:color w:val="111111"/>
          </w:rPr>
          <w:tab/>
        </w:r>
        <w:r>
          <w:rPr>
            <w:rStyle w:val="EnlacedeInternet"/>
            <w:rFonts w:eastAsia="Cambria" w:cs="Cambria" w:ascii="Cambria" w:hAnsi="Cambria"/>
            <w:b/>
            <w:color w:val="111111"/>
            <w:sz w:val="26"/>
            <w:szCs w:val="26"/>
          </w:rPr>
          <w:t>Desechos</w:t>
        </w:r>
        <w:r>
          <w:rPr>
            <w:rStyle w:val="EnlacedeInternet"/>
            <w:rFonts w:eastAsia="Cambria" w:cs="Cambria" w:ascii="Cambria" w:hAnsi="Cambria"/>
            <w:color w:val="111111"/>
            <w:sz w:val="26"/>
            <w:szCs w:val="26"/>
          </w:rPr>
          <w:t>:</w:t>
        </w:r>
      </w:hyperlink>
    </w:p>
    <w:p>
      <w:pPr>
        <w:pStyle w:val="LOnormal"/>
        <w:tabs>
          <w:tab w:val="clear" w:pos="720"/>
          <w:tab w:val="left" w:pos="-720" w:leader="none"/>
        </w:tabs>
        <w:spacing w:lineRule="auto" w:line="360"/>
        <w:jc w:val="both"/>
        <w:rPr/>
      </w:pPr>
      <w:hyperlink r:id="rId769">
        <w:r>
          <w:rPr>
            <w:rStyle w:val="EnlacedeInternet"/>
            <w:rFonts w:eastAsia="Cambria" w:cs="Cambria" w:ascii="Cambria" w:hAnsi="Cambria"/>
            <w:color w:val="111111"/>
            <w:sz w:val="26"/>
            <w:szCs w:val="26"/>
          </w:rPr>
          <w:tab/>
          <w:t>En el proceso de la actividad se produce mínimos desechos, ya que los productos que llegan al depósito son guardados hasta la segregación y reciclaje. Los restos como papel, cartón, cartulinas etc. son recolectados y reciclados posteriormente. Existirá  un desecho (agua) producto de la limpieza semanal de los equipos y de las aguas provenientes de los sanitarios. Estas aguas son recolectadas en registros, luego pasan a la cámara séptica y posteriormente al pozo ciego absorbente.</w:t>
        </w:r>
      </w:hyperlink>
    </w:p>
    <w:p>
      <w:pPr>
        <w:pStyle w:val="LOnormal"/>
        <w:tabs>
          <w:tab w:val="clear" w:pos="720"/>
          <w:tab w:val="left" w:pos="-720" w:leader="none"/>
        </w:tabs>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720" w:leader="none"/>
        </w:tabs>
        <w:spacing w:lineRule="auto" w:line="360"/>
        <w:ind w:left="993" w:hanging="0"/>
        <w:jc w:val="both"/>
        <w:rPr/>
      </w:pPr>
      <w:hyperlink r:id="rId770">
        <w:r>
          <w:rPr>
            <w:rStyle w:val="EnlacedeInternet"/>
            <w:rFonts w:eastAsia="Cambria" w:cs="Cambria" w:ascii="Cambria" w:hAnsi="Cambria"/>
            <w:b/>
            <w:color w:val="111111"/>
            <w:sz w:val="26"/>
            <w:szCs w:val="26"/>
          </w:rPr>
          <w:t xml:space="preserve">d. Generación de ruido (decibeles):  </w:t>
        </w:r>
      </w:hyperlink>
    </w:p>
    <w:p>
      <w:pPr>
        <w:pStyle w:val="LOnormal"/>
        <w:keepNext w:val="false"/>
        <w:keepLines w:val="false"/>
        <w:pageBreakBefore w:val="false"/>
        <w:widowControl/>
        <w:shd w:val="clear" w:fill="auto"/>
        <w:spacing w:lineRule="auto" w:line="360" w:before="0" w:after="0"/>
        <w:ind w:left="0" w:right="0" w:firstLine="708"/>
        <w:jc w:val="both"/>
        <w:rPr/>
      </w:pPr>
      <w:hyperlink r:id="rId771">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Las medidas de sonido se expresan mediante el término “nivel de presión sonora” (SPL) que es la relación logarítmica entre la presión sonora y una presión de referencia y se expresa como una unidad adimensional de energía, decibelio (dB). El nivel de referencia es 0,0002 ubr, el umbral de audición humana. La ecuación del nivel de presión sonora es la siguiente:</w:t>
        </w:r>
      </w:hyperlink>
    </w:p>
    <w:p>
      <w:pPr>
        <w:pStyle w:val="LOnormal"/>
        <w:spacing w:lineRule="auto" w:line="360"/>
        <w:jc w:val="both"/>
        <w:rPr/>
      </w:pPr>
      <w:hyperlink r:id="rId772">
        <w:r>
          <w:rPr>
            <w:rStyle w:val="EnlacedeInternet"/>
            <w:rFonts w:eastAsia="Cambria" w:cs="Cambria" w:ascii="Cambria" w:hAnsi="Cambria"/>
            <w:color w:val="111111"/>
            <w:sz w:val="26"/>
            <w:szCs w:val="26"/>
          </w:rPr>
          <w:t>SPL = 20 log 10 (P/PO)</w:t>
        </w:r>
      </w:hyperlink>
    </w:p>
    <w:p>
      <w:pPr>
        <w:pStyle w:val="LOnormal"/>
        <w:spacing w:lineRule="auto" w:line="360"/>
        <w:jc w:val="both"/>
        <w:rPr/>
      </w:pPr>
      <w:hyperlink r:id="rId773">
        <w:r>
          <w:rPr>
            <w:rStyle w:val="EnlacedeInternet"/>
            <w:rFonts w:eastAsia="Cambria" w:cs="Cambria" w:ascii="Cambria" w:hAnsi="Cambria"/>
            <w:color w:val="111111"/>
            <w:sz w:val="26"/>
            <w:szCs w:val="26"/>
          </w:rPr>
          <w:t>En el caso que nos ocupa, es el depósito que no produce ruidos molestos para los seres humanos ni para el medio ambiente. En el cuadro siguiente se expresa en valores el sonido interno (dentro del depósito).</w:t>
        </w:r>
      </w:hyperlink>
    </w:p>
    <w:p>
      <w:pPr>
        <w:pStyle w:val="LOnormal"/>
        <w:keepNext w:val="false"/>
        <w:keepLines w:val="false"/>
        <w:pageBreakBefore w:val="false"/>
        <w:widowControl/>
        <w:shd w:val="clear" w:fill="auto"/>
        <w:spacing w:lineRule="auto" w:line="240" w:before="0" w:after="0"/>
        <w:ind w:left="0" w:right="0" w:firstLine="708"/>
        <w:jc w:val="both"/>
        <w:rPr>
          <w:rFonts w:ascii="Cambria" w:hAnsi="Cambria" w:eastAsia="Cambria" w:cs="Cambria"/>
          <w:b w:val="false"/>
          <w:b w:val="false"/>
          <w:i w:val="false"/>
          <w:i w:val="false"/>
          <w:caps w:val="false"/>
          <w:smallCaps w:val="false"/>
          <w:strike w:val="false"/>
          <w:dstrike w:val="false"/>
          <w:color w:val="111111"/>
          <w:position w:val="0"/>
          <w:sz w:val="24"/>
          <w:sz w:val="24"/>
          <w:szCs w:val="24"/>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4"/>
          <w:sz w:val="24"/>
          <w:szCs w:val="24"/>
          <w:u w:val="none"/>
          <w:shd w:fill="auto" w:val="clear"/>
          <w:vertAlign w:val="baseline"/>
        </w:rPr>
      </w:r>
    </w:p>
    <w:p>
      <w:pPr>
        <w:pStyle w:val="LOnormal"/>
        <w:keepNext w:val="false"/>
        <w:keepLines w:val="false"/>
        <w:pageBreakBefore w:val="false"/>
        <w:widowControl/>
        <w:shd w:val="clear" w:fill="auto"/>
        <w:spacing w:lineRule="auto" w:line="240" w:before="0" w:after="0"/>
        <w:ind w:left="0" w:right="0" w:firstLine="708"/>
        <w:jc w:val="both"/>
        <w:rPr>
          <w:rFonts w:ascii="Cambria" w:hAnsi="Cambria" w:eastAsia="Cambria" w:cs="Cambria"/>
          <w:b w:val="false"/>
          <w:b w:val="false"/>
          <w:i w:val="false"/>
          <w:i w:val="false"/>
          <w:caps w:val="false"/>
          <w:smallCaps w:val="false"/>
          <w:strike w:val="false"/>
          <w:dstrike w:val="false"/>
          <w:color w:val="111111"/>
          <w:position w:val="0"/>
          <w:sz w:val="24"/>
          <w:sz w:val="24"/>
          <w:szCs w:val="24"/>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4"/>
          <w:sz w:val="24"/>
          <w:szCs w:val="24"/>
          <w:u w:val="none"/>
          <w:shd w:fill="auto" w:val="clear"/>
          <w:vertAlign w:val="baseline"/>
        </w:rPr>
      </w:r>
    </w:p>
    <w:tbl>
      <w:tblPr>
        <w:tblStyle w:val="Table14"/>
        <w:tblW w:w="7468" w:type="dxa"/>
        <w:jc w:val="center"/>
        <w:tblInd w:w="0" w:type="dxa"/>
        <w:tblLayout w:type="fixed"/>
        <w:tblCellMar>
          <w:top w:w="0" w:type="dxa"/>
          <w:left w:w="108" w:type="dxa"/>
          <w:bottom w:w="0" w:type="dxa"/>
          <w:right w:w="108" w:type="dxa"/>
        </w:tblCellMar>
        <w:tblLook w:val="0000"/>
      </w:tblPr>
      <w:tblGrid>
        <w:gridCol w:w="2698"/>
        <w:gridCol w:w="1776"/>
        <w:gridCol w:w="2994"/>
      </w:tblGrid>
      <w:tr>
        <w:trPr/>
        <w:tc>
          <w:tcPr>
            <w:tcW w:w="2698" w:type="dxa"/>
            <w:tcBorders>
              <w:top w:val="single" w:sz="24" w:space="0" w:color="000000"/>
              <w:left w:val="single" w:sz="2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0" w:right="0" w:hanging="0"/>
              <w:jc w:val="both"/>
              <w:rPr/>
            </w:pPr>
            <w:hyperlink r:id="rId774">
              <w:r>
                <w:rPr>
                  <w:rStyle w:val="EnlacedeInternet"/>
                  <w:rFonts w:eastAsia="Cambria" w:cs="Cambria" w:ascii="Cambria" w:hAnsi="Cambria"/>
                  <w:b/>
                  <w:i w:val="false"/>
                  <w:caps w:val="false"/>
                  <w:smallCaps w:val="false"/>
                  <w:strike w:val="false"/>
                  <w:dstrike w:val="false"/>
                  <w:color w:val="111111"/>
                  <w:position w:val="0"/>
                  <w:sz w:val="24"/>
                  <w:sz w:val="24"/>
                  <w:szCs w:val="24"/>
                  <w:u w:val="none"/>
                  <w:shd w:fill="auto" w:val="clear"/>
                  <w:vertAlign w:val="baseline"/>
                </w:rPr>
                <w:t>Presión sonora (ubr)</w:t>
              </w:r>
            </w:hyperlink>
          </w:p>
        </w:tc>
        <w:tc>
          <w:tcPr>
            <w:tcW w:w="1776" w:type="dxa"/>
            <w:tcBorders>
              <w:top w:val="single" w:sz="2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0" w:right="0" w:hanging="0"/>
              <w:jc w:val="both"/>
              <w:rPr/>
            </w:pPr>
            <w:hyperlink r:id="rId775">
              <w:r>
                <w:rPr>
                  <w:rStyle w:val="EnlacedeInternet"/>
                  <w:rFonts w:eastAsia="Cambria" w:cs="Cambria" w:ascii="Cambria" w:hAnsi="Cambria"/>
                  <w:b/>
                  <w:i w:val="false"/>
                  <w:caps w:val="false"/>
                  <w:smallCaps w:val="false"/>
                  <w:strike w:val="false"/>
                  <w:dstrike w:val="false"/>
                  <w:color w:val="111111"/>
                  <w:position w:val="0"/>
                  <w:sz w:val="24"/>
                  <w:sz w:val="24"/>
                  <w:szCs w:val="24"/>
                  <w:u w:val="none"/>
                  <w:shd w:fill="auto" w:val="clear"/>
                  <w:vertAlign w:val="baseline"/>
                </w:rPr>
                <w:t>SPL, dBA</w:t>
              </w:r>
            </w:hyperlink>
          </w:p>
        </w:tc>
        <w:tc>
          <w:tcPr>
            <w:tcW w:w="2994" w:type="dxa"/>
            <w:tcBorders>
              <w:top w:val="single" w:sz="24" w:space="0" w:color="000000"/>
              <w:left w:val="single" w:sz="4" w:space="0" w:color="000000"/>
              <w:bottom w:val="single" w:sz="4" w:space="0" w:color="000000"/>
              <w:right w:val="single" w:sz="24" w:space="0" w:color="000000"/>
            </w:tcBorders>
          </w:tcPr>
          <w:p>
            <w:pPr>
              <w:pStyle w:val="LOnormal"/>
              <w:keepNext w:val="false"/>
              <w:keepLines w:val="false"/>
              <w:widowControl w:val="false"/>
              <w:shd w:val="clear" w:fill="auto"/>
              <w:spacing w:lineRule="auto" w:line="240" w:before="0" w:after="0"/>
              <w:ind w:left="0" w:right="0" w:firstLine="708"/>
              <w:jc w:val="both"/>
              <w:rPr/>
            </w:pPr>
            <w:hyperlink r:id="rId776">
              <w:r>
                <w:rPr>
                  <w:rStyle w:val="EnlacedeInternet"/>
                  <w:rFonts w:eastAsia="Cambria" w:cs="Cambria" w:ascii="Cambria" w:hAnsi="Cambria"/>
                  <w:b/>
                  <w:i w:val="false"/>
                  <w:caps w:val="false"/>
                  <w:smallCaps w:val="false"/>
                  <w:strike w:val="false"/>
                  <w:dstrike w:val="false"/>
                  <w:color w:val="111111"/>
                  <w:position w:val="0"/>
                  <w:sz w:val="24"/>
                  <w:sz w:val="24"/>
                  <w:szCs w:val="24"/>
                  <w:u w:val="none"/>
                  <w:shd w:fill="auto" w:val="clear"/>
                  <w:vertAlign w:val="baseline"/>
                </w:rPr>
                <w:t>Ejemplo</w:t>
              </w:r>
            </w:hyperlink>
          </w:p>
        </w:tc>
      </w:tr>
      <w:tr>
        <w:trPr/>
        <w:tc>
          <w:tcPr>
            <w:tcW w:w="2698" w:type="dxa"/>
            <w:tcBorders>
              <w:top w:val="single" w:sz="4" w:space="0" w:color="000000"/>
              <w:left w:val="single" w:sz="24" w:space="0" w:color="000000"/>
              <w:bottom w:val="single" w:sz="24" w:space="0" w:color="000000"/>
              <w:right w:val="single" w:sz="4" w:space="0" w:color="000000"/>
            </w:tcBorders>
            <w:vAlign w:val="center"/>
          </w:tcPr>
          <w:p>
            <w:pPr>
              <w:pStyle w:val="LOnormal"/>
              <w:keepNext w:val="false"/>
              <w:keepLines w:val="false"/>
              <w:widowControl w:val="false"/>
              <w:shd w:val="clear" w:fill="auto"/>
              <w:spacing w:lineRule="auto" w:line="240" w:before="0" w:after="0"/>
              <w:ind w:left="0" w:right="0" w:hanging="0"/>
              <w:jc w:val="center"/>
              <w:rPr/>
            </w:pPr>
            <w:hyperlink r:id="rId777">
              <w:r>
                <w:rPr>
                  <w:rStyle w:val="EnlacedeInternet"/>
                  <w:rFonts w:eastAsia="Cambria" w:cs="Cambria" w:ascii="Cambria" w:hAnsi="Cambria"/>
                  <w:b w:val="false"/>
                  <w:i w:val="false"/>
                  <w:caps w:val="false"/>
                  <w:smallCaps w:val="false"/>
                  <w:strike w:val="false"/>
                  <w:dstrike w:val="false"/>
                  <w:color w:val="111111"/>
                  <w:position w:val="0"/>
                  <w:sz w:val="24"/>
                  <w:sz w:val="24"/>
                  <w:szCs w:val="24"/>
                  <w:u w:val="none"/>
                  <w:shd w:fill="auto" w:val="clear"/>
                  <w:vertAlign w:val="baseline"/>
                </w:rPr>
                <w:t>0,2</w:t>
              </w:r>
            </w:hyperlink>
          </w:p>
        </w:tc>
        <w:tc>
          <w:tcPr>
            <w:tcW w:w="1776" w:type="dxa"/>
            <w:tcBorders>
              <w:top w:val="single" w:sz="4" w:space="0" w:color="000000"/>
              <w:left w:val="single" w:sz="4" w:space="0" w:color="000000"/>
              <w:bottom w:val="single" w:sz="24" w:space="0" w:color="000000"/>
              <w:right w:val="single" w:sz="4" w:space="0" w:color="000000"/>
            </w:tcBorders>
            <w:vAlign w:val="center"/>
          </w:tcPr>
          <w:p>
            <w:pPr>
              <w:pStyle w:val="LOnormal"/>
              <w:keepNext w:val="false"/>
              <w:keepLines w:val="false"/>
              <w:widowControl w:val="false"/>
              <w:shd w:val="clear" w:fill="auto"/>
              <w:spacing w:lineRule="auto" w:line="240" w:before="0" w:after="0"/>
              <w:ind w:left="0" w:right="0" w:hanging="0"/>
              <w:jc w:val="center"/>
              <w:rPr/>
            </w:pPr>
            <w:hyperlink r:id="rId778">
              <w:r>
                <w:rPr>
                  <w:rStyle w:val="EnlacedeInternet"/>
                  <w:rFonts w:eastAsia="Cambria" w:cs="Cambria" w:ascii="Cambria" w:hAnsi="Cambria"/>
                  <w:b w:val="false"/>
                  <w:i w:val="false"/>
                  <w:caps w:val="false"/>
                  <w:smallCaps w:val="false"/>
                  <w:strike w:val="false"/>
                  <w:dstrike w:val="false"/>
                  <w:color w:val="111111"/>
                  <w:position w:val="0"/>
                  <w:sz w:val="24"/>
                  <w:sz w:val="24"/>
                  <w:szCs w:val="24"/>
                  <w:u w:val="none"/>
                  <w:shd w:fill="auto" w:val="clear"/>
                  <w:vertAlign w:val="baseline"/>
                </w:rPr>
                <w:t>60</w:t>
              </w:r>
            </w:hyperlink>
          </w:p>
        </w:tc>
        <w:tc>
          <w:tcPr>
            <w:tcW w:w="2994" w:type="dxa"/>
            <w:tcBorders>
              <w:top w:val="single" w:sz="4" w:space="0" w:color="000000"/>
              <w:left w:val="single" w:sz="4" w:space="0" w:color="000000"/>
              <w:bottom w:val="single" w:sz="24" w:space="0" w:color="000000"/>
              <w:right w:val="single" w:sz="24" w:space="0" w:color="000000"/>
            </w:tcBorders>
            <w:vAlign w:val="center"/>
          </w:tcPr>
          <w:p>
            <w:pPr>
              <w:pStyle w:val="LOnormal"/>
              <w:keepNext w:val="false"/>
              <w:keepLines w:val="false"/>
              <w:widowControl w:val="false"/>
              <w:shd w:val="clear" w:fill="auto"/>
              <w:spacing w:lineRule="auto" w:line="240" w:before="0" w:after="0"/>
              <w:ind w:left="0" w:right="0" w:hanging="0"/>
              <w:jc w:val="both"/>
              <w:rPr/>
            </w:pPr>
            <w:hyperlink r:id="rId779">
              <w:r>
                <w:rPr>
                  <w:rStyle w:val="EnlacedeInternet"/>
                  <w:rFonts w:eastAsia="Cambria" w:cs="Cambria" w:ascii="Cambria" w:hAnsi="Cambria"/>
                  <w:b w:val="false"/>
                  <w:i w:val="false"/>
                  <w:caps w:val="false"/>
                  <w:smallCaps w:val="false"/>
                  <w:strike w:val="false"/>
                  <w:dstrike w:val="false"/>
                  <w:color w:val="111111"/>
                  <w:position w:val="0"/>
                  <w:sz w:val="24"/>
                  <w:sz w:val="24"/>
                  <w:szCs w:val="24"/>
                  <w:u w:val="none"/>
                  <w:shd w:fill="auto" w:val="clear"/>
                  <w:vertAlign w:val="baseline"/>
                </w:rPr>
                <w:t>Equivale a una conversación normal entre personas</w:t>
              </w:r>
            </w:hyperlink>
          </w:p>
        </w:tc>
      </w:tr>
    </w:tbl>
    <w:p>
      <w:pPr>
        <w:pStyle w:val="LOnormal"/>
        <w:keepNext w:val="false"/>
        <w:keepLines w:val="false"/>
        <w:pageBreakBefore w:val="false"/>
        <w:widowControl/>
        <w:shd w:val="clear" w:fill="auto"/>
        <w:spacing w:lineRule="auto" w:line="240" w:before="0" w:after="0"/>
        <w:ind w:left="0" w:right="0" w:firstLine="708"/>
        <w:jc w:val="both"/>
        <w:rPr>
          <w:rFonts w:ascii="Cambria" w:hAnsi="Cambria" w:eastAsia="Cambria" w:cs="Cambria"/>
          <w:b w:val="false"/>
          <w:b w:val="false"/>
          <w:i w:val="false"/>
          <w:i w:val="false"/>
          <w:caps w:val="false"/>
          <w:smallCaps w:val="false"/>
          <w:strike w:val="false"/>
          <w:dstrike w:val="false"/>
          <w:color w:val="111111"/>
          <w:position w:val="0"/>
          <w:sz w:val="24"/>
          <w:sz w:val="24"/>
          <w:szCs w:val="24"/>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4"/>
          <w:sz w:val="24"/>
          <w:szCs w:val="24"/>
          <w:u w:val="none"/>
          <w:shd w:fill="auto" w:val="clear"/>
          <w:vertAlign w:val="baseline"/>
        </w:rPr>
      </w:r>
    </w:p>
    <w:p>
      <w:pPr>
        <w:pStyle w:val="LOnormal"/>
        <w:spacing w:lineRule="auto" w:line="360"/>
        <w:ind w:firstLine="708"/>
        <w:jc w:val="both"/>
        <w:rPr/>
      </w:pPr>
      <w:hyperlink r:id="rId780">
        <w:r>
          <w:rPr>
            <w:rStyle w:val="EnlacedeInternet"/>
            <w:rFonts w:eastAsia="Cambria" w:cs="Cambria" w:ascii="Cambria" w:hAnsi="Cambria"/>
            <w:b/>
            <w:color w:val="111111"/>
            <w:sz w:val="26"/>
            <w:szCs w:val="26"/>
            <w:u w:val="single"/>
          </w:rPr>
          <w:t>MANEJO ADECUADO DE LOS RESIDUOS SÓLIDOS Y GESTIÓN.</w:t>
        </w:r>
      </w:hyperlink>
    </w:p>
    <w:p>
      <w:pPr>
        <w:pStyle w:val="LOnormal"/>
        <w:spacing w:lineRule="auto" w:line="360"/>
        <w:ind w:firstLine="708"/>
        <w:jc w:val="both"/>
        <w:rPr/>
      </w:pPr>
      <w:hyperlink r:id="rId781">
        <w:r>
          <w:rPr>
            <w:rStyle w:val="EnlacedeInternet"/>
            <w:rFonts w:eastAsia="Cambria" w:cs="Cambria" w:ascii="Cambria" w:hAnsi="Cambria"/>
            <w:color w:val="111111"/>
            <w:sz w:val="26"/>
            <w:szCs w:val="26"/>
          </w:rPr>
          <w:t>Las instalaciones de la firma contarán con contenedores apropiados para almacenar tres tipos de residuos generados en el proceso productivo de la firma, se tendrán en cuenta las características de los residuos, así como el volumen mensual producido, Por tal motivo los contenedores contarán con cierto espesor adecuado y estarán fabricados con materiales que impiden las filtraciones y el deterioro que se causa durante el transporte final.</w:t>
        </w:r>
      </w:hyperlink>
    </w:p>
    <w:p>
      <w:pPr>
        <w:pStyle w:val="LOnormal"/>
        <w:spacing w:lineRule="auto" w:line="360"/>
        <w:jc w:val="both"/>
        <w:rPr/>
      </w:pPr>
      <w:hyperlink r:id="rId782">
        <w:r>
          <w:rPr>
            <w:rStyle w:val="EnlacedeInternet"/>
            <w:rFonts w:eastAsia="Cambria" w:cs="Cambria" w:ascii="Cambria" w:hAnsi="Cambria"/>
            <w:color w:val="111111"/>
            <w:sz w:val="26"/>
            <w:szCs w:val="26"/>
          </w:rPr>
          <w:t>En ese sentido se utilizará los siguientes tipos de contenedores.</w:t>
        </w:r>
      </w:hyperlink>
    </w:p>
    <w:p>
      <w:pPr>
        <w:pStyle w:val="LOnormal"/>
        <w:numPr>
          <w:ilvl w:val="0"/>
          <w:numId w:val="5"/>
        </w:numPr>
        <w:spacing w:lineRule="auto" w:line="360"/>
        <w:ind w:left="720" w:hanging="360"/>
        <w:jc w:val="both"/>
        <w:rPr/>
      </w:pPr>
      <w:hyperlink r:id="rId783">
        <w:r>
          <w:rPr>
            <w:rStyle w:val="EnlacedeInternet"/>
            <w:rFonts w:eastAsia="Cambria" w:cs="Cambria" w:ascii="Cambria" w:hAnsi="Cambria"/>
            <w:color w:val="111111"/>
            <w:sz w:val="26"/>
            <w:szCs w:val="26"/>
          </w:rPr>
          <w:t>Contenedores plásticos en el área de trabajo: En estos contenedores cada operario dispone de residuos sólidos que se generan en el área de impresión.</w:t>
        </w:r>
      </w:hyperlink>
    </w:p>
    <w:p>
      <w:pPr>
        <w:pStyle w:val="LOnormal"/>
        <w:numPr>
          <w:ilvl w:val="0"/>
          <w:numId w:val="5"/>
        </w:numPr>
        <w:spacing w:lineRule="auto" w:line="360"/>
        <w:ind w:left="720" w:hanging="360"/>
        <w:jc w:val="both"/>
        <w:rPr/>
      </w:pPr>
      <w:hyperlink r:id="rId784">
        <w:r>
          <w:rPr>
            <w:rStyle w:val="EnlacedeInternet"/>
            <w:rFonts w:eastAsia="Cambria" w:cs="Cambria" w:ascii="Cambria" w:hAnsi="Cambria"/>
            <w:color w:val="111111"/>
            <w:sz w:val="26"/>
            <w:szCs w:val="26"/>
          </w:rPr>
          <w:t>Contenedores de plásticos centrales: en este contenedor el personal de mantenimiento dispone la totalidad de los residuos sólidos que se generaron en el día.</w:t>
        </w:r>
      </w:hyperlink>
    </w:p>
    <w:p>
      <w:pPr>
        <w:pStyle w:val="LOnormal"/>
        <w:numPr>
          <w:ilvl w:val="0"/>
          <w:numId w:val="5"/>
        </w:numPr>
        <w:spacing w:lineRule="auto" w:line="360"/>
        <w:ind w:left="720" w:hanging="360"/>
        <w:jc w:val="both"/>
        <w:rPr/>
      </w:pPr>
      <w:hyperlink r:id="rId785">
        <w:r>
          <w:rPr>
            <w:rStyle w:val="EnlacedeInternet"/>
            <w:rFonts w:eastAsia="Cambria" w:cs="Cambria" w:ascii="Cambria" w:hAnsi="Cambria"/>
            <w:color w:val="111111"/>
            <w:sz w:val="26"/>
            <w:szCs w:val="26"/>
          </w:rPr>
          <w:t>Contenedor de plásticos resistentes: En estos contenedores se dispondrán los residuos como los restos de envases de aceite y combustible.</w:t>
        </w:r>
      </w:hyperlink>
    </w:p>
    <w:p>
      <w:pPr>
        <w:pStyle w:val="LOnormal"/>
        <w:numPr>
          <w:ilvl w:val="0"/>
          <w:numId w:val="5"/>
        </w:numPr>
        <w:spacing w:lineRule="auto" w:line="360"/>
        <w:ind w:left="720" w:hanging="360"/>
        <w:jc w:val="both"/>
        <w:rPr/>
      </w:pPr>
      <w:hyperlink r:id="rId786">
        <w:r>
          <w:rPr>
            <w:rStyle w:val="EnlacedeInternet"/>
            <w:rFonts w:eastAsia="Cambria" w:cs="Cambria" w:ascii="Cambria" w:hAnsi="Cambria"/>
            <w:color w:val="111111"/>
            <w:sz w:val="26"/>
            <w:szCs w:val="26"/>
          </w:rPr>
          <w:t>Contendores plásticos normales: En estos contenedores se dispondrán los residuos comunes generados por los empleados como restos de comidas, envoltorios, yerba etc.</w:t>
        </w:r>
      </w:hyperlink>
    </w:p>
    <w:p>
      <w:pPr>
        <w:pStyle w:val="LOnormal"/>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ind w:firstLine="708"/>
        <w:jc w:val="both"/>
        <w:rPr/>
      </w:pPr>
      <w:hyperlink r:id="rId787">
        <w:r>
          <w:rPr>
            <w:rStyle w:val="EnlacedeInternet"/>
            <w:rFonts w:eastAsia="Cambria" w:cs="Cambria" w:ascii="Cambria" w:hAnsi="Cambria"/>
            <w:b/>
            <w:color w:val="111111"/>
            <w:sz w:val="26"/>
            <w:szCs w:val="26"/>
            <w:u w:val="single"/>
          </w:rPr>
          <w:t>PLAN DE CONTROL DE VECTORES</w:t>
        </w:r>
        <w:r>
          <w:rPr>
            <w:rStyle w:val="EnlacedeInternet"/>
            <w:rFonts w:eastAsia="Cambria" w:cs="Cambria" w:ascii="Cambria" w:hAnsi="Cambria"/>
            <w:b/>
            <w:color w:val="111111"/>
            <w:sz w:val="26"/>
            <w:szCs w:val="26"/>
          </w:rPr>
          <w:t>.</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88">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En la visión actual de control de plagas el objetivo fundamental es crear y mantener situaciones que impidan que las especies animales causen problemas de importancia, evitando el establecimiento o la diseminación de las mismas y manteniendo las poblaciones a un nivel que no provoque daño o que éste sea escaso, teniendo siempre en cuenta que el coste debe ser el menor posible y que el riesgo para el ser humano, los animales o el medio ambiente, debe ser también el mínimo posible.</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89">
        <w:r>
          <w:rPr>
            <w:rStyle w:val="EnlacedeInternet"/>
            <w:rFonts w:eastAsia="Cambria" w:cs="Cambria" w:ascii="Cambria" w:hAnsi="Cambria"/>
            <w:b/>
            <w:i w:val="false"/>
            <w:caps w:val="false"/>
            <w:smallCaps w:val="false"/>
            <w:strike w:val="false"/>
            <w:dstrike w:val="false"/>
            <w:color w:val="111111"/>
            <w:position w:val="0"/>
            <w:sz w:val="26"/>
            <w:sz w:val="26"/>
            <w:szCs w:val="26"/>
            <w:u w:val="none"/>
            <w:shd w:fill="auto" w:val="clear"/>
            <w:vertAlign w:val="baseline"/>
          </w:rPr>
          <w:t>Criterios básicos en la definición de programas de control</w:t>
        </w:r>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0">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El uso equilibrado de todos los métodos de control disponibles se conoce como Control Integrado de Plagas (IPM). La idea es simple. Se usan todos los medios de control y prevención disponibles para evitar que las plagas alcancen el umbral de daño. Los plaguicidas químicos se usan sólo cuando son necesarios. El objetivo es mantener una calidad aceptable – bajos índices de infestación – minimizando los costes y evitando los efectos adversos que los plaguicidas pueden ocasionar en el medio ambiente.</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1">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Una de las dificultades con las que se encuentran este tipo de programas es que a menudo resulta complicado precisar cuál es el nivel máximo tolerado de cada especie plaga en un lugar determinado ya que, a diferencia de las plagas agrícolas, no sólo hay que tener en cuenta criterios económicos, sino que se incluyen otros factores como la salud de personas y animales, o incluso criterios estéticos que varían por completo dependiendo de cada situación.</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2">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En el medio urbano resulta difícil calcular los umbrales límite de tolerancia a cada plaga. Aunque pueden calcularse los costes de unas medidas potenciales de control es complicado, sino imposible, asignar un valor real a las consecuencias, económicas o no, de cada infestación. Aunque existen excepciones notables a este hecho, caso de los xilófagos como las termitas, para los que los costes de reparación pueden calcularse rápidamente, en la mayoría de los casos los daños son tan relativos que no pueden cuantificarse. Además, estos niveles de tolerancia son totalmente variables según los lugares o las situaciones concretas; por ejemplo, la presencia de cucarachas puede tolerarse en algunas zonas, mientras que en las áreas de preparación de la comida o en las zonas de consumo de la misma resulta totalmente inaceptable su presencia, pudiéndose entonces hablar de tolerancia cero. De ahí la necesidad de diseñar programas de control integrado para cada caso o situación concreta, programas que deben ofrecer soluciones a largo plazo, reduciendo los costes asociados y la cantidad de productos químicos incorporada al medio ambiente.</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3">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Las actuaciones tipo Desinfección, Desinsectación y Desratización (DDD) han desempeñado un papel esencial en la erradicación de enfermedades que constituían verdaderas epidemias, empleando para ello fundamentalmente la lucha química. La aproximación a las plagas urbanas y su control exige un planteamiento técnico cualificado que aproveche los avances y conocimientos de las ciencias que estudian las características biológicas, ecológicas y etológicas de los organismos biológicos. Es evidente que esta aproximación rigurosa posibilitará una mejor comprensión de esas características y de las estrategias de cada especie, pudiendo ajustar de esta forma las intervenciones de control que no sólo han de apoyarse en métodos químicos, sino en medidas y acciones que frenen el desarrollo y expansión de una determinada población. Al considerar una especie determinada hay que conocer su medio ambiente y las interrelaciones que allí se establecen. Debemos recordar aquí que las especies no se distribuyen al azar, sino que ocupan espacios definidos en el ecosistema donde viven y se desenvuelven: su hábitat. Conocer los patrones de distribución de una población es singularmente útil, ya que la planificación del muestreo ha de realizarse en función de este dato, con objeto de conocer acertadamente la densidad de esa población. Otro aspecto muy importante a considerar es el conocimiento de la etología de las especies. En este comportamiento tiene una importante misión la comunicación entre los individuos de una determinada población, comunicación que no obedece únicamente a mecanismos de conducta, sino que están regidos en muchas ocasiones por mecanismos fisiológicos de naturaleza bien distinta: comunicación hormonal (sustancias hormonales propias de la especie) o comunicación nerviosa (se basa en percepción de estímulos específicos, visuales, auditivos, etcétera).</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4">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Siguiendo el criterio de la Organización Mundial de la Salud</w:t>
        </w:r>
        <w:r>
          <w:rPr>
            <w:rStyle w:val="EnlacedeInternet"/>
            <w:rFonts w:eastAsia="Cambria" w:cs="Cambria" w:ascii="Cambria" w:hAnsi="Cambria"/>
            <w:b w:val="false"/>
            <w:i w:val="false"/>
            <w:caps w:val="false"/>
            <w:smallCaps w:val="false"/>
            <w:strike w:val="false"/>
            <w:dstrike w:val="false"/>
            <w:color w:val="111111"/>
            <w:sz w:val="26"/>
            <w:szCs w:val="26"/>
            <w:u w:val="none"/>
            <w:shd w:fill="auto" w:val="clear"/>
            <w:vertAlign w:val="superscript"/>
          </w:rPr>
          <w:t xml:space="preserve"> </w:t>
        </w:r>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todo programa de control integrado de plagas debería contemplar al menos los siguientes puntos:</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5">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La redacción de un proyecto o plan de trabajo, donde se especifiquen los objetivos para cada sección o lugar a tratar.</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6">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Adopción de medidas de ordenamiento del medio (empleo de barreras, mejora y acondicionamiento de instalaciones, etcétera).</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7">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Realización de muestreos de forma sistemática, ya que un conocimiento previo del estado de cada plaga – población, distribución, estados de desarrollo – en cada lugar en concreto, ayuda a realizar acciones preventivas que eviten daños innecesarios con el consiguiente ahorro de tratamientos posteriores.</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8">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Anotación de datos y resultados. Anotar y procesar todos los datos disponibles, anteriores y posteriores a los tratamientos, ayuda en gran medida a conocer el comportamiento y la evolución de cada especie plaga en cada hábitat, lo que permite la adopción de medidas preventivas.</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799">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Conocimiento e información. Es primordial conocer tanto los medios como los productos empleados en cada tratamiento por que esto evita cometer errores en la aplicación que pudieran conllevar un empleo excesivo o inadecuado de plaguicidas.</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800">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Como premisa se debe dejar claro que, sin un conocimiento previo de la biología de una especie, la ejecución de un buen programa de control se hará inviable.</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801">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En vista a la difícil identificación de potenciales vectores dentro del emprendimiento, el Propietaro adoptara la siguiente estrategia:</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802">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Para el establecimiento de un programa de control, sea cual fuere la plaga, se deberían tener en cuenta siempre las siguientes etapas:</w:t>
        </w:r>
      </w:hyperlink>
    </w:p>
    <w:p>
      <w:pPr>
        <w:pStyle w:val="LOnormal"/>
        <w:keepNext w:val="false"/>
        <w:keepLines w:val="false"/>
        <w:pageBreakBefore w:val="false"/>
        <w:widowControl/>
        <w:shd w:val="clear" w:fill="auto"/>
        <w:spacing w:lineRule="auto" w:line="360" w:before="280" w:after="280"/>
        <w:ind w:left="0" w:right="0" w:hanging="0"/>
        <w:jc w:val="both"/>
        <w:rPr/>
      </w:pPr>
      <w:hyperlink r:id="rId803">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w:t>
        </w:r>
        <w:r>
          <w:rPr>
            <w:rStyle w:val="EnlacedeInternet"/>
            <w:rFonts w:eastAsia="Cambria" w:cs="Cambria" w:ascii="Cambria" w:hAnsi="Cambria"/>
            <w:b/>
            <w:i w:val="false"/>
            <w:caps w:val="false"/>
            <w:smallCaps w:val="false"/>
            <w:strike w:val="false"/>
            <w:dstrike w:val="false"/>
            <w:color w:val="111111"/>
            <w:position w:val="0"/>
            <w:sz w:val="26"/>
            <w:sz w:val="26"/>
            <w:szCs w:val="26"/>
            <w:u w:val="none"/>
            <w:shd w:fill="auto" w:val="clear"/>
            <w:vertAlign w:val="baseline"/>
          </w:rPr>
          <w:t>Identificación:</w:t>
        </w:r>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Es imposible intentar controlar cualquier plaga hasta que la especie haya sido correctamente identificada, lo que conlleva el conocimiento de una biología concreta.</w:t>
        </w:r>
      </w:hyperlink>
    </w:p>
    <w:p>
      <w:pPr>
        <w:pStyle w:val="LOnormal"/>
        <w:keepNext w:val="false"/>
        <w:keepLines w:val="false"/>
        <w:pageBreakBefore w:val="false"/>
        <w:widowControl/>
        <w:shd w:val="clear" w:fill="auto"/>
        <w:spacing w:lineRule="auto" w:line="360" w:before="280" w:after="280"/>
        <w:ind w:left="0" w:right="0" w:hanging="0"/>
        <w:jc w:val="both"/>
        <w:rPr/>
      </w:pPr>
      <w:hyperlink r:id="rId804">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w:t>
        </w:r>
        <w:r>
          <w:rPr>
            <w:rStyle w:val="EnlacedeInternet"/>
            <w:rFonts w:eastAsia="Cambria" w:cs="Cambria" w:ascii="Cambria" w:hAnsi="Cambria"/>
            <w:b/>
            <w:i w:val="false"/>
            <w:caps w:val="false"/>
            <w:smallCaps w:val="false"/>
            <w:strike w:val="false"/>
            <w:dstrike w:val="false"/>
            <w:color w:val="111111"/>
            <w:position w:val="0"/>
            <w:sz w:val="26"/>
            <w:sz w:val="26"/>
            <w:szCs w:val="26"/>
            <w:u w:val="none"/>
            <w:shd w:fill="auto" w:val="clear"/>
            <w:vertAlign w:val="baseline"/>
          </w:rPr>
          <w:t>Planificación:</w:t>
        </w:r>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Una vez conocida la plaga, hay que determinar las medidas de control. En esta etapa debemos escoger los métodos de aplicación y materiales más convenientes, se deben determinar las áreas que deben ser tratadas y todos aquellos aspectos prácticos a considerar.</w:t>
        </w:r>
      </w:hyperlink>
    </w:p>
    <w:p>
      <w:pPr>
        <w:pStyle w:val="LOnormal"/>
        <w:keepNext w:val="false"/>
        <w:keepLines w:val="false"/>
        <w:pageBreakBefore w:val="false"/>
        <w:widowControl/>
        <w:shd w:val="clear" w:fill="auto"/>
        <w:spacing w:lineRule="auto" w:line="360" w:before="280" w:after="280"/>
        <w:ind w:left="0" w:right="0" w:hanging="0"/>
        <w:jc w:val="both"/>
        <w:rPr/>
      </w:pPr>
      <w:hyperlink r:id="rId805">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w:t>
        </w:r>
        <w:r>
          <w:rPr>
            <w:rStyle w:val="EnlacedeInternet"/>
            <w:rFonts w:eastAsia="Cambria" w:cs="Cambria" w:ascii="Cambria" w:hAnsi="Cambria"/>
            <w:b/>
            <w:i w:val="false"/>
            <w:caps w:val="false"/>
            <w:smallCaps w:val="false"/>
            <w:strike w:val="false"/>
            <w:dstrike w:val="false"/>
            <w:color w:val="111111"/>
            <w:position w:val="0"/>
            <w:sz w:val="26"/>
            <w:sz w:val="26"/>
            <w:szCs w:val="26"/>
            <w:u w:val="none"/>
            <w:shd w:fill="auto" w:val="clear"/>
            <w:vertAlign w:val="baseline"/>
          </w:rPr>
          <w:t>Aplicación de medidas de control:</w:t>
        </w:r>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Una correcta identificación y una buena planificación podrían asegurar que las medidas de control actuaran rápida y eficazmente. Evidentemente las medidas de control adoptadas han de depender de la plaga que debe ser controlada e incluyen tanto medidas químicas como medidas no químicas.</w:t>
        </w:r>
      </w:hyperlink>
    </w:p>
    <w:p>
      <w:pPr>
        <w:pStyle w:val="LOnormal"/>
        <w:keepNext w:val="false"/>
        <w:keepLines w:val="false"/>
        <w:pageBreakBefore w:val="false"/>
        <w:widowControl/>
        <w:shd w:val="clear" w:fill="auto"/>
        <w:spacing w:lineRule="auto" w:line="360" w:before="280" w:after="280"/>
        <w:ind w:left="0" w:right="0" w:hanging="0"/>
        <w:jc w:val="both"/>
        <w:rPr/>
      </w:pPr>
      <w:hyperlink r:id="rId806">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w:t>
        </w:r>
        <w:r>
          <w:rPr>
            <w:rStyle w:val="EnlacedeInternet"/>
            <w:rFonts w:eastAsia="Cambria" w:cs="Cambria" w:ascii="Cambria" w:hAnsi="Cambria"/>
            <w:b/>
            <w:i w:val="false"/>
            <w:caps w:val="false"/>
            <w:smallCaps w:val="false"/>
            <w:strike w:val="false"/>
            <w:dstrike w:val="false"/>
            <w:color w:val="111111"/>
            <w:position w:val="0"/>
            <w:sz w:val="26"/>
            <w:sz w:val="26"/>
            <w:szCs w:val="26"/>
            <w:u w:val="none"/>
            <w:shd w:fill="auto" w:val="clear"/>
            <w:vertAlign w:val="baseline"/>
          </w:rPr>
          <w:t>Evaluación:</w:t>
        </w:r>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Es extraordinariamente importante determinar el éxito o fracaso de las medidas de control efectuadas.</w:t>
        </w:r>
      </w:hyperlink>
    </w:p>
    <w:p>
      <w:pPr>
        <w:pStyle w:val="LOnormal"/>
        <w:keepNext w:val="false"/>
        <w:keepLines w:val="false"/>
        <w:pageBreakBefore w:val="false"/>
        <w:widowControl/>
        <w:shd w:val="clear" w:fill="auto"/>
        <w:spacing w:lineRule="auto" w:line="360" w:before="280" w:after="280"/>
        <w:ind w:left="0" w:right="0" w:hanging="0"/>
        <w:jc w:val="both"/>
        <w:rPr/>
      </w:pPr>
      <w:hyperlink r:id="rId807">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w:t>
        </w:r>
        <w:r>
          <w:rPr>
            <w:rStyle w:val="EnlacedeInternet"/>
            <w:rFonts w:eastAsia="Cambria" w:cs="Cambria" w:ascii="Cambria" w:hAnsi="Cambria"/>
            <w:b/>
            <w:i w:val="false"/>
            <w:caps w:val="false"/>
            <w:smallCaps w:val="false"/>
            <w:strike w:val="false"/>
            <w:dstrike w:val="false"/>
            <w:color w:val="111111"/>
            <w:position w:val="0"/>
            <w:sz w:val="26"/>
            <w:sz w:val="26"/>
            <w:szCs w:val="26"/>
            <w:u w:val="none"/>
            <w:shd w:fill="auto" w:val="clear"/>
            <w:vertAlign w:val="baseline"/>
          </w:rPr>
          <w:t>Mantenimiento:</w:t>
        </w:r>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 xml:space="preserve"> La mayoría de las medidas de control muestran un efecto beneficioso del mismo dentro de un intervalo de pocos días, pero probablemente pase algún tiempo hasta que se pueda erradicar el problema, lo que obliga a tomar medidas de mantenimiento de forma permanente que a menudo son necesarias.</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808">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Un programa de control debe contemplar obviamente la correcta identificación de la plaga, pero además un perfecto conocimiento de los métodos o técnicas de control, la evaluación de los beneficios y riesgos de cada método, la selección del método más efectivo y menos peligroso para el ser humano y para el medio ambiente, utilizar varios métodos cuando sea posible, emplear cada técnica correctamente, cumplir la legislación vigente y, por supuesto, evaluar los resultados del programa. No debemos olvidar que dado que el ámbito de actuación son los núcleos urbanos y su entorno, la incidencia de las medidas de control sobre la población es mucho mayor que en el control de otras plagas como las agrícolas, por lo que su aplicación debe estar sometida a un control más riguroso.</w:t>
        </w:r>
      </w:hyperlink>
    </w:p>
    <w:p>
      <w:pPr>
        <w:pStyle w:val="LOnormal"/>
        <w:keepNext w:val="false"/>
        <w:keepLines w:val="false"/>
        <w:pageBreakBefore w:val="false"/>
        <w:widowControl/>
        <w:shd w:val="clear" w:fill="auto"/>
        <w:spacing w:lineRule="auto" w:line="360" w:before="280" w:after="280"/>
        <w:ind w:left="0" w:right="0" w:firstLine="708"/>
        <w:jc w:val="both"/>
        <w:rPr/>
      </w:pPr>
      <w:hyperlink r:id="rId809">
        <w:r>
          <w:rPr>
            <w:rStyle w:val="EnlacedeInternet"/>
            <w:rFonts w:eastAsia="Cambria" w:cs="Cambria" w:ascii="Cambria" w:hAnsi="Cambria"/>
            <w:b w:val="false"/>
            <w:i w:val="false"/>
            <w:caps w:val="false"/>
            <w:smallCaps w:val="false"/>
            <w:strike w:val="false"/>
            <w:dstrike w:val="false"/>
            <w:color w:val="111111"/>
            <w:position w:val="0"/>
            <w:sz w:val="26"/>
            <w:sz w:val="26"/>
            <w:szCs w:val="26"/>
            <w:u w:val="none"/>
            <w:shd w:fill="auto" w:val="clear"/>
            <w:vertAlign w:val="baseline"/>
          </w:rPr>
          <w:t>La aproximación a las plagas urbanas y su control exige un planteamiento técnico cualificado que aproveche los avances y conocimientos de las ciencias que estudian las características biológicas, ecológicas y etológicas de los organismos biológicos. Es evidente que esta aproximación rigurosa posibilitará una mejor comprensión de esas características y de las estrategias de cada especie, pudiendo ajustar de esta forma las intervenciones de control que no sólo han de apoyarse en métodos químicos, sino en medidas y acciones que frenen el desarrollo y expansión de una determinada población.</w:t>
        </w:r>
      </w:hyperlink>
    </w:p>
    <w:p>
      <w:pPr>
        <w:pStyle w:val="LOnormal"/>
        <w:spacing w:lineRule="auto" w:line="360"/>
        <w:ind w:firstLine="708"/>
        <w:jc w:val="both"/>
        <w:rPr/>
      </w:pPr>
      <w:hyperlink r:id="rId810">
        <w:r>
          <w:rPr>
            <w:rStyle w:val="EnlacedeInternet"/>
            <w:rFonts w:eastAsia="Cambria" w:cs="Cambria" w:ascii="Cambria" w:hAnsi="Cambria"/>
            <w:b/>
            <w:color w:val="111111"/>
            <w:sz w:val="26"/>
            <w:szCs w:val="26"/>
            <w:u w:val="single"/>
          </w:rPr>
          <w:t>PLAN DE EMERGENCIA</w:t>
        </w:r>
      </w:hyperlink>
    </w:p>
    <w:p>
      <w:pPr>
        <w:pStyle w:val="LOnormal"/>
        <w:shd w:val="clear" w:fill="FFFFFF"/>
        <w:spacing w:lineRule="auto" w:line="360"/>
        <w:ind w:firstLine="708"/>
        <w:rPr/>
      </w:pPr>
      <w:hyperlink r:id="rId811">
        <w:r>
          <w:rPr>
            <w:rStyle w:val="EnlacedeInternet"/>
            <w:rFonts w:eastAsia="Cambria" w:cs="Cambria" w:ascii="Cambria" w:hAnsi="Cambria"/>
            <w:b/>
            <w:color w:val="111111"/>
            <w:sz w:val="26"/>
            <w:szCs w:val="26"/>
          </w:rPr>
          <w:t>MONITOREO DE SEÑALIZACIONES</w:t>
        </w:r>
      </w:hyperlink>
    </w:p>
    <w:p>
      <w:pPr>
        <w:pStyle w:val="LOnormal"/>
        <w:shd w:val="clear" w:fill="FFFFFF"/>
        <w:spacing w:lineRule="auto" w:line="360" w:before="101" w:after="0"/>
        <w:ind w:firstLine="708"/>
        <w:jc w:val="both"/>
        <w:rPr/>
      </w:pPr>
      <w:hyperlink r:id="rId812">
        <w:r>
          <w:rPr>
            <w:rStyle w:val="EnlacedeInternet"/>
            <w:rFonts w:eastAsia="Cambria" w:cs="Cambria" w:ascii="Cambria" w:hAnsi="Cambria"/>
            <w:color w:val="111111"/>
            <w:sz w:val="26"/>
            <w:szCs w:val="26"/>
          </w:rPr>
          <w:t>Es de suma importancia que las señalizaciones faltantes sean instaladas rápidamente, a fin de que los conductores y personal de planta se familiaricen y respeten desde un principio las indicaciones de los mismos.</w:t>
        </w:r>
      </w:hyperlink>
    </w:p>
    <w:p>
      <w:pPr>
        <w:pStyle w:val="LOnormal"/>
        <w:shd w:val="clear" w:fill="FFFFFF"/>
        <w:spacing w:lineRule="auto" w:line="360" w:before="122" w:after="0"/>
        <w:ind w:firstLine="708"/>
        <w:jc w:val="both"/>
        <w:rPr/>
      </w:pPr>
      <w:hyperlink r:id="rId813">
        <w:r>
          <w:rPr>
            <w:rStyle w:val="EnlacedeInternet"/>
            <w:rFonts w:eastAsia="Cambria" w:cs="Cambria" w:ascii="Cambria" w:hAnsi="Cambria"/>
            <w:color w:val="111111"/>
            <w:sz w:val="26"/>
            <w:szCs w:val="26"/>
          </w:rPr>
          <w:t>Las señalizaciones horizontales y verticales referentes al tránsito periódicamente deberán ser repintadas o llegado el caso ser remplazadas debido a su destrucción o borrado de las señales.</w:t>
        </w:r>
      </w:hyperlink>
    </w:p>
    <w:p>
      <w:pPr>
        <w:pStyle w:val="LOnormal"/>
        <w:shd w:val="clear" w:fill="FFFFFF"/>
        <w:spacing w:lineRule="auto" w:line="360" w:before="130" w:after="0"/>
        <w:ind w:firstLine="708"/>
        <w:jc w:val="both"/>
        <w:rPr/>
      </w:pPr>
      <w:hyperlink r:id="rId814">
        <w:r>
          <w:rPr>
            <w:rStyle w:val="EnlacedeInternet"/>
            <w:rFonts w:eastAsia="Cambria" w:cs="Cambria" w:ascii="Cambria" w:hAnsi="Cambria"/>
            <w:color w:val="111111"/>
            <w:sz w:val="26"/>
            <w:szCs w:val="26"/>
          </w:rPr>
          <w:t>Se deberá insistir con los conductores el respeto de dichas señalizaciones especialmente en las proximidades de las escuelas y cruces peatonales a fin de evitar accidentes, sobre  todo, en las ciudades.</w:t>
        </w:r>
      </w:hyperlink>
    </w:p>
    <w:p>
      <w:pPr>
        <w:pStyle w:val="LOnormal"/>
        <w:shd w:val="clear" w:fill="FFFFFF"/>
        <w:spacing w:lineRule="auto" w:line="360" w:before="137" w:after="0"/>
        <w:ind w:firstLine="708"/>
        <w:jc w:val="both"/>
        <w:rPr/>
      </w:pPr>
      <w:hyperlink r:id="rId815">
        <w:r>
          <w:rPr>
            <w:rStyle w:val="EnlacedeInternet"/>
            <w:rFonts w:eastAsia="Cambria" w:cs="Cambria" w:ascii="Cambria" w:hAnsi="Cambria"/>
            <w:color w:val="111111"/>
            <w:sz w:val="26"/>
            <w:szCs w:val="26"/>
          </w:rPr>
          <w:t>Asimismo, los carteles indicadores de precauciones, segundad y procedimientos deberán estar ubicados en lugares estratégicos dentro de la planta a fin de tener a la vista los procedimientos a ser respetados.</w:t>
        </w:r>
      </w:hyperlink>
    </w:p>
    <w:p>
      <w:pPr>
        <w:pStyle w:val="LOnormal"/>
        <w:shd w:val="clear" w:fill="FFFFFF"/>
        <w:spacing w:lineRule="auto" w:line="360" w:before="137" w:after="0"/>
        <w:ind w:firstLine="708"/>
        <w:jc w:val="both"/>
        <w:rPr/>
      </w:pPr>
      <w:hyperlink r:id="rId816">
        <w:r>
          <w:rPr>
            <w:rStyle w:val="EnlacedeInternet"/>
            <w:rFonts w:eastAsia="Cambria" w:cs="Cambria" w:ascii="Cambria" w:hAnsi="Cambria"/>
            <w:b/>
            <w:color w:val="111111"/>
            <w:sz w:val="26"/>
            <w:szCs w:val="26"/>
          </w:rPr>
          <w:t>EQUIPAMIENTO DEL PERSONAL Y SERVICIO DE SOCORRO</w:t>
        </w:r>
      </w:hyperlink>
    </w:p>
    <w:p>
      <w:pPr>
        <w:pStyle w:val="LOnormal"/>
        <w:shd w:val="clear" w:fill="FFFFFF"/>
        <w:spacing w:lineRule="auto" w:line="360" w:before="130" w:after="0"/>
        <w:ind w:firstLine="708"/>
        <w:rPr/>
      </w:pPr>
      <w:hyperlink r:id="rId817">
        <w:r>
          <w:rPr>
            <w:rStyle w:val="EnlacedeInternet"/>
            <w:rFonts w:eastAsia="Cambria" w:cs="Cambria" w:ascii="Cambria" w:hAnsi="Cambria"/>
            <w:color w:val="111111"/>
            <w:sz w:val="26"/>
            <w:szCs w:val="26"/>
          </w:rPr>
          <w:t>Es absolutamente necesario que el personal que trabaja en forma permanente, así como los zafreros utilicen los equipos adecuados de seguridad como mencionan las Normas y Procedimientos implantados e implementados, dependiendo del sitio donde desarrollen sus labores.</w:t>
        </w:r>
      </w:hyperlink>
    </w:p>
    <w:p>
      <w:pPr>
        <w:pStyle w:val="LOnormal"/>
        <w:spacing w:lineRule="auto" w:line="360"/>
        <w:jc w:val="both"/>
        <w:rPr/>
      </w:pPr>
      <w:hyperlink r:id="rId818">
        <w:r>
          <w:rPr>
            <w:rStyle w:val="EnlacedeInternet"/>
            <w:rFonts w:eastAsia="Cambria" w:cs="Cambria" w:ascii="Cambria" w:hAnsi="Cambria"/>
            <w:color w:val="111111"/>
            <w:sz w:val="26"/>
            <w:szCs w:val="26"/>
          </w:rPr>
          <w:t>Poseer un buen Servicio de Primeros Auxilios, a fin de ser utilizados para casos de urgencia.</w:t>
        </w:r>
      </w:hyperlink>
    </w:p>
    <w:p>
      <w:pPr>
        <w:pStyle w:val="LOnormal"/>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pacing w:lineRule="auto" w:line="360"/>
        <w:ind w:firstLine="708"/>
        <w:jc w:val="both"/>
        <w:rPr/>
      </w:pPr>
      <w:hyperlink r:id="rId819">
        <w:r>
          <w:rPr>
            <w:rStyle w:val="EnlacedeInternet"/>
            <w:rFonts w:eastAsia="Cambria" w:cs="Cambria" w:ascii="Cambria" w:hAnsi="Cambria"/>
            <w:b/>
            <w:color w:val="111111"/>
            <w:sz w:val="26"/>
            <w:szCs w:val="26"/>
          </w:rPr>
          <w:t>PROTECCIÓN CONTRA INCENDIOS</w:t>
        </w:r>
      </w:hyperlink>
    </w:p>
    <w:p>
      <w:pPr>
        <w:pStyle w:val="LOnormal"/>
        <w:spacing w:lineRule="auto" w:line="360"/>
        <w:ind w:firstLine="708"/>
        <w:jc w:val="both"/>
        <w:rPr/>
      </w:pPr>
      <w:hyperlink r:id="rId820">
        <w:r>
          <w:rPr>
            <w:rStyle w:val="EnlacedeInternet"/>
            <w:rFonts w:eastAsia="Cambria" w:cs="Cambria" w:ascii="Cambria" w:hAnsi="Cambria"/>
            <w:color w:val="111111"/>
            <w:sz w:val="26"/>
            <w:szCs w:val="26"/>
            <w:u w:val="single"/>
          </w:rPr>
          <w:t xml:space="preserve">Fuentes de ignición </w:t>
        </w:r>
      </w:hyperlink>
    </w:p>
    <w:p>
      <w:pPr>
        <w:pStyle w:val="LOnormal"/>
        <w:spacing w:lineRule="auto" w:line="360"/>
        <w:jc w:val="both"/>
        <w:rPr/>
      </w:pPr>
      <w:hyperlink r:id="rId821">
        <w:r>
          <w:rPr>
            <w:rStyle w:val="EnlacedeInternet"/>
            <w:rFonts w:eastAsia="Cambria" w:cs="Cambria" w:ascii="Cambria" w:hAnsi="Cambria"/>
            <w:color w:val="111111"/>
            <w:sz w:val="26"/>
            <w:szCs w:val="26"/>
          </w:rPr>
          <w:t>No deben utilizarse fósforos o encendedores, y fumar en el área administrativa y el</w:t>
        </w:r>
      </w:hyperlink>
    </w:p>
    <w:p>
      <w:pPr>
        <w:pStyle w:val="LOnormal"/>
        <w:spacing w:lineRule="auto" w:line="360"/>
        <w:jc w:val="both"/>
        <w:rPr/>
      </w:pPr>
      <w:hyperlink r:id="rId822">
        <w:r>
          <w:rPr>
            <w:rStyle w:val="EnlacedeInternet"/>
            <w:rFonts w:eastAsia="Cambria" w:cs="Cambria" w:ascii="Cambria" w:hAnsi="Cambria"/>
            <w:color w:val="111111"/>
            <w:sz w:val="26"/>
            <w:szCs w:val="26"/>
          </w:rPr>
          <w:t>Depósito, de tal manera a evitar toda posibilidad de provocar incendios involuntarios.</w:t>
        </w:r>
      </w:hyperlink>
    </w:p>
    <w:p>
      <w:pPr>
        <w:pStyle w:val="LOnormal"/>
        <w:spacing w:lineRule="auto" w:line="360"/>
        <w:ind w:firstLine="708"/>
        <w:jc w:val="both"/>
        <w:rPr/>
      </w:pPr>
      <w:hyperlink r:id="rId823">
        <w:bookmarkStart w:id="2" w:name="_5z7oam8oqdf2"/>
        <w:bookmarkEnd w:id="2"/>
        <w:r>
          <w:rPr>
            <w:rStyle w:val="EnlacedeInternet"/>
            <w:rFonts w:eastAsia="Cambria" w:cs="Cambria" w:ascii="Cambria" w:hAnsi="Cambria"/>
            <w:color w:val="111111"/>
            <w:sz w:val="26"/>
            <w:szCs w:val="26"/>
            <w:u w:val="single"/>
          </w:rPr>
          <w:t xml:space="preserve">Control del fuego </w:t>
        </w:r>
      </w:hyperlink>
    </w:p>
    <w:p>
      <w:pPr>
        <w:pStyle w:val="LOnormal"/>
        <w:spacing w:lineRule="auto" w:line="360"/>
        <w:jc w:val="both"/>
        <w:rPr/>
      </w:pPr>
      <w:hyperlink r:id="rId824">
        <w:r>
          <w:rPr>
            <w:rStyle w:val="EnlacedeInternet"/>
            <w:rFonts w:eastAsia="Cambria" w:cs="Cambria" w:ascii="Cambria" w:hAnsi="Cambria"/>
            <w:color w:val="111111"/>
            <w:sz w:val="26"/>
            <w:szCs w:val="26"/>
          </w:rPr>
          <w:t>Cada oficina debe tener  extintor de 10 Kg de polvo químico seco. Estratégicamente colocados, de tal modo que sea visible y al alcance del personal, de tal modo a utilizarlo con efectividad en caso de necesidad.</w:t>
        </w:r>
      </w:hyperlink>
    </w:p>
    <w:p>
      <w:pPr>
        <w:pStyle w:val="LOnormal"/>
        <w:keepNext w:val="false"/>
        <w:keepLines w:val="false"/>
        <w:pageBreakBefore w:val="false"/>
        <w:widowControl/>
        <w:shd w:val="clear" w:fill="auto"/>
        <w:tabs>
          <w:tab w:val="clear" w:pos="720"/>
          <w:tab w:val="center" w:pos="709" w:leader="none"/>
          <w:tab w:val="center" w:pos="4419" w:leader="none"/>
          <w:tab w:val="right" w:pos="8838" w:leader="none"/>
        </w:tabs>
        <w:spacing w:lineRule="auto" w:line="360" w:before="0" w:after="0"/>
        <w:ind w:left="0" w:right="0" w:hanging="0"/>
        <w:jc w:val="both"/>
        <w:rPr/>
      </w:pPr>
      <w:hyperlink r:id="rId825">
        <w:r>
          <w:rPr>
            <w:rStyle w:val="EnlacedeInternet"/>
            <w:rFonts w:eastAsia="Cambria" w:cs="Cambria" w:ascii="Cambria" w:hAnsi="Cambria"/>
            <w:b w:val="false"/>
            <w:i w:val="false"/>
            <w:caps w:val="false"/>
            <w:smallCaps w:val="false"/>
            <w:strike w:val="false"/>
            <w:dstrike w:val="false"/>
            <w:color w:val="111111"/>
            <w:position w:val="0"/>
            <w:sz w:val="26"/>
            <w:sz w:val="26"/>
            <w:szCs w:val="26"/>
            <w:u w:val="single"/>
            <w:shd w:fill="auto" w:val="clear"/>
            <w:vertAlign w:val="baseline"/>
          </w:rPr>
          <w:tab/>
          <w:t>Plan de respuesta de emergencia</w:t>
        </w:r>
      </w:hyperlink>
    </w:p>
    <w:p>
      <w:pPr>
        <w:pStyle w:val="LOnormal"/>
        <w:spacing w:lineRule="auto" w:line="360"/>
        <w:jc w:val="both"/>
        <w:rPr/>
      </w:pPr>
      <w:hyperlink r:id="rId826">
        <w:r>
          <w:rPr>
            <w:rStyle w:val="EnlacedeInternet"/>
            <w:rFonts w:eastAsia="Cambria" w:cs="Cambria" w:ascii="Cambria" w:hAnsi="Cambria"/>
            <w:color w:val="111111"/>
            <w:sz w:val="26"/>
            <w:szCs w:val="26"/>
          </w:rPr>
          <w:t>Las emergencias son situaciones que acontecen de manera rápida e inesperada que generalmente suelen ocasionar daño a la propiedad y lesiones personales por lo cual se requiere de acciones rápidas de manera a minimizar los mismos, para lo cual se desarrolla un Plan de Respuesta a Emergencias considerando los incidentes de mayor posibilidad de ocurrencia.</w:t>
        </w:r>
      </w:hyperlink>
    </w:p>
    <w:p>
      <w:pPr>
        <w:pStyle w:val="LOnormal"/>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spacing w:lineRule="auto" w:line="288"/>
        <w:ind w:left="1353" w:hanging="0"/>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pacing w:lineRule="auto" w:line="288"/>
        <w:ind w:left="1353" w:hanging="0"/>
        <w:rPr/>
      </w:pPr>
      <w:hyperlink r:id="rId827">
        <w:r>
          <w:rPr>
            <w:rStyle w:val="EnlacedeInternet"/>
            <w:rFonts w:eastAsia="Cambria" w:cs="Cambria" w:ascii="Cambria" w:hAnsi="Cambria"/>
            <w:b/>
            <w:color w:val="111111"/>
            <w:sz w:val="26"/>
            <w:szCs w:val="26"/>
          </w:rPr>
          <w:t>PLAN DE RESPUESTA DE EMERGENCIAS</w:t>
        </w:r>
      </w:hyperlink>
    </w:p>
    <w:tbl>
      <w:tblPr>
        <w:tblStyle w:val="Table15"/>
        <w:tblW w:w="9482" w:type="dxa"/>
        <w:jc w:val="left"/>
        <w:tblInd w:w="68" w:type="dxa"/>
        <w:tblLayout w:type="fixed"/>
        <w:tblCellMar>
          <w:top w:w="0" w:type="dxa"/>
          <w:left w:w="108" w:type="dxa"/>
          <w:bottom w:w="0" w:type="dxa"/>
          <w:right w:w="108" w:type="dxa"/>
        </w:tblCellMar>
        <w:tblLook w:val="0000"/>
      </w:tblPr>
      <w:tblGrid>
        <w:gridCol w:w="1629"/>
        <w:gridCol w:w="7852"/>
      </w:tblGrid>
      <w:tr>
        <w:trPr>
          <w:trHeight w:val="567" w:hRule="atLeast"/>
        </w:trPr>
        <w:tc>
          <w:tcPr>
            <w:tcW w:w="1629" w:type="dxa"/>
            <w:tcBorders>
              <w:top w:val="single" w:sz="24" w:space="0" w:color="000000"/>
              <w:left w:val="single" w:sz="24" w:space="0" w:color="000000"/>
              <w:bottom w:val="dashed" w:sz="8" w:space="0" w:color="000000"/>
              <w:right w:val="dashed" w:sz="8" w:space="0" w:color="000000"/>
            </w:tcBorders>
            <w:vAlign w:val="center"/>
          </w:tcPr>
          <w:p>
            <w:pPr>
              <w:pStyle w:val="LOnormal"/>
              <w:keepNext w:val="true"/>
              <w:keepLines w:val="false"/>
              <w:widowControl w:val="false"/>
              <w:shd w:val="clear" w:fill="auto"/>
              <w:spacing w:lineRule="auto" w:line="288" w:before="0" w:after="0"/>
              <w:ind w:left="0" w:right="0" w:hanging="0"/>
              <w:jc w:val="center"/>
              <w:rPr/>
            </w:pPr>
            <w:hyperlink r:id="rId828">
              <w:r>
                <w:rPr>
                  <w:rStyle w:val="EnlacedeInternet"/>
                  <w:rFonts w:eastAsia="Cambria" w:cs="Cambria" w:ascii="Cambria" w:hAnsi="Cambria"/>
                  <w:b/>
                  <w:i w:val="false"/>
                  <w:caps w:val="false"/>
                  <w:smallCaps w:val="false"/>
                  <w:strike w:val="false"/>
                  <w:dstrike w:val="false"/>
                  <w:color w:val="111111"/>
                  <w:position w:val="0"/>
                  <w:sz w:val="26"/>
                  <w:sz w:val="26"/>
                  <w:szCs w:val="26"/>
                  <w:u w:val="none"/>
                  <w:shd w:fill="auto" w:val="clear"/>
                  <w:vertAlign w:val="baseline"/>
                </w:rPr>
                <w:t>INCIDENTE</w:t>
              </w:r>
            </w:hyperlink>
          </w:p>
        </w:tc>
        <w:tc>
          <w:tcPr>
            <w:tcW w:w="7852" w:type="dxa"/>
            <w:tcBorders>
              <w:top w:val="single" w:sz="24" w:space="0" w:color="000000"/>
              <w:left w:val="dashed" w:sz="8" w:space="0" w:color="000000"/>
              <w:bottom w:val="dashed" w:sz="8" w:space="0" w:color="000000"/>
              <w:right w:val="single" w:sz="24" w:space="0" w:color="000000"/>
            </w:tcBorders>
            <w:vAlign w:val="center"/>
          </w:tcPr>
          <w:p>
            <w:pPr>
              <w:pStyle w:val="LOnormal"/>
              <w:keepNext w:val="true"/>
              <w:keepLines w:val="false"/>
              <w:widowControl w:val="false"/>
              <w:shd w:val="clear" w:fill="auto"/>
              <w:spacing w:lineRule="auto" w:line="288" w:before="0" w:after="0"/>
              <w:ind w:left="0" w:right="0" w:hanging="0"/>
              <w:jc w:val="both"/>
              <w:rPr/>
            </w:pPr>
            <w:hyperlink r:id="rId829">
              <w:r>
                <w:rPr>
                  <w:rStyle w:val="EnlacedeInternet"/>
                  <w:rFonts w:eastAsia="Cambria" w:cs="Cambria" w:ascii="Cambria" w:hAnsi="Cambria"/>
                  <w:b w:val="false"/>
                  <w:i w:val="false"/>
                  <w:caps w:val="false"/>
                  <w:smallCaps w:val="false"/>
                  <w:strike w:val="false"/>
                  <w:dstrike w:val="false"/>
                  <w:color w:val="111111"/>
                  <w:position w:val="0"/>
                  <w:sz w:val="26"/>
                  <w:sz w:val="26"/>
                  <w:szCs w:val="26"/>
                  <w:u w:val="single"/>
                  <w:shd w:fill="auto" w:val="clear"/>
                  <w:vertAlign w:val="baseline"/>
                </w:rPr>
                <w:t>DESCRIPCIÓN</w:t>
              </w:r>
            </w:hyperlink>
          </w:p>
        </w:tc>
      </w:tr>
      <w:tr>
        <w:trPr>
          <w:trHeight w:val="567" w:hRule="atLeast"/>
          <w:cantSplit w:val="true"/>
        </w:trPr>
        <w:tc>
          <w:tcPr>
            <w:tcW w:w="1629" w:type="dxa"/>
            <w:vMerge w:val="restart"/>
            <w:tcBorders>
              <w:top w:val="dashed" w:sz="8" w:space="0" w:color="000000"/>
              <w:left w:val="single" w:sz="24" w:space="0" w:color="000000"/>
              <w:bottom w:val="single" w:sz="24" w:space="0" w:color="000000"/>
              <w:right w:val="dashed" w:sz="8" w:space="0" w:color="000000"/>
            </w:tcBorders>
            <w:vAlign w:val="center"/>
          </w:tcPr>
          <w:p>
            <w:pPr>
              <w:pStyle w:val="LOnormal"/>
              <w:widowControl w:val="false"/>
              <w:spacing w:lineRule="auto" w:line="288"/>
              <w:jc w:val="center"/>
              <w:rPr/>
            </w:pPr>
            <w:hyperlink r:id="rId830">
              <w:r>
                <w:rPr>
                  <w:rStyle w:val="EnlacedeInternet"/>
                  <w:rFonts w:eastAsia="Cambria" w:cs="Cambria" w:ascii="Cambria" w:hAnsi="Cambria"/>
                  <w:color w:val="111111"/>
                  <w:sz w:val="26"/>
                  <w:szCs w:val="26"/>
                </w:rPr>
                <w:t>Incendio o explosión</w:t>
              </w:r>
            </w:hyperlink>
          </w:p>
        </w:tc>
        <w:tc>
          <w:tcPr>
            <w:tcW w:w="7852" w:type="dxa"/>
            <w:tcBorders>
              <w:top w:val="dashed" w:sz="8" w:space="0" w:color="000000"/>
              <w:left w:val="dashed" w:sz="8" w:space="0" w:color="000000"/>
              <w:bottom w:val="dashed" w:sz="8" w:space="0" w:color="000000"/>
              <w:right w:val="single" w:sz="24" w:space="0" w:color="000000"/>
            </w:tcBorders>
            <w:vAlign w:val="center"/>
          </w:tcPr>
          <w:p>
            <w:pPr>
              <w:pStyle w:val="LOnormal"/>
              <w:widowControl w:val="false"/>
              <w:spacing w:lineRule="auto" w:line="288"/>
              <w:ind w:left="170" w:hanging="170"/>
              <w:jc w:val="both"/>
              <w:rPr/>
            </w:pPr>
            <w:hyperlink r:id="rId831">
              <w:r>
                <w:rPr>
                  <w:rStyle w:val="EnlacedeInternet"/>
                  <w:rFonts w:eastAsia="Cambria" w:cs="Cambria" w:ascii="Cambria" w:hAnsi="Cambria"/>
                  <w:color w:val="111111"/>
                  <w:sz w:val="26"/>
                  <w:szCs w:val="26"/>
                </w:rPr>
                <w:t>1 Cortar la energía eléctrica desde la llave principal.</w:t>
              </w:r>
            </w:hyperlink>
          </w:p>
        </w:tc>
      </w:tr>
      <w:tr>
        <w:trPr>
          <w:trHeight w:val="567" w:hRule="atLeast"/>
          <w:cantSplit w:val="true"/>
        </w:trPr>
        <w:tc>
          <w:tcPr>
            <w:tcW w:w="1629" w:type="dxa"/>
            <w:vMerge w:val="continue"/>
            <w:tcBorders>
              <w:top w:val="dashed" w:sz="8" w:space="0" w:color="000000"/>
              <w:left w:val="single" w:sz="24" w:space="0" w:color="000000"/>
              <w:bottom w:val="dashed" w:sz="8" w:space="0" w:color="000000"/>
              <w:right w:val="dashed" w:sz="8" w:space="0" w:color="000000"/>
            </w:tcBorders>
            <w:vAlign w:val="center"/>
          </w:tcPr>
          <w:p>
            <w:pPr>
              <w:pStyle w:val="LOnormal"/>
              <w:keepNext w:val="false"/>
              <w:keepLines w:val="false"/>
              <w:widowControl w:val="false"/>
              <w:shd w:val="clear" w:fill="auto"/>
              <w:spacing w:lineRule="auto" w:line="276" w:before="0" w:after="0"/>
              <w:ind w:left="0" w:right="0" w:hanging="0"/>
              <w:jc w:val="left"/>
              <w:rPr>
                <w:rFonts w:ascii="Cambria" w:hAnsi="Cambria" w:eastAsia="Cambria" w:cs="Cambria"/>
                <w:color w:val="111111"/>
                <w:sz w:val="26"/>
                <w:szCs w:val="26"/>
              </w:rPr>
            </w:pPr>
            <w:r>
              <w:rPr>
                <w:rFonts w:eastAsia="Cambria" w:cs="Cambria" w:ascii="Cambria" w:hAnsi="Cambria"/>
                <w:color w:val="111111"/>
                <w:sz w:val="26"/>
                <w:szCs w:val="26"/>
              </w:rPr>
            </w:r>
          </w:p>
        </w:tc>
        <w:tc>
          <w:tcPr>
            <w:tcW w:w="7852" w:type="dxa"/>
            <w:tcBorders>
              <w:top w:val="dashed" w:sz="8" w:space="0" w:color="000000"/>
              <w:left w:val="dashed" w:sz="8" w:space="0" w:color="000000"/>
              <w:bottom w:val="dashed" w:sz="8" w:space="0" w:color="000000"/>
              <w:right w:val="single" w:sz="24" w:space="0" w:color="000000"/>
            </w:tcBorders>
            <w:vAlign w:val="center"/>
          </w:tcPr>
          <w:p>
            <w:pPr>
              <w:pStyle w:val="LOnormal"/>
              <w:widowControl w:val="false"/>
              <w:spacing w:lineRule="auto" w:line="288"/>
              <w:ind w:left="170" w:hanging="170"/>
              <w:jc w:val="both"/>
              <w:rPr/>
            </w:pPr>
            <w:hyperlink r:id="rId832">
              <w:r>
                <w:rPr>
                  <w:rStyle w:val="EnlacedeInternet"/>
                  <w:rFonts w:eastAsia="Cambria" w:cs="Cambria" w:ascii="Cambria" w:hAnsi="Cambria"/>
                  <w:color w:val="111111"/>
                  <w:sz w:val="26"/>
                  <w:szCs w:val="26"/>
                </w:rPr>
                <w:t>2 Llamar a los bomberos.</w:t>
              </w:r>
            </w:hyperlink>
          </w:p>
        </w:tc>
      </w:tr>
      <w:tr>
        <w:trPr>
          <w:trHeight w:val="567" w:hRule="atLeast"/>
          <w:cantSplit w:val="true"/>
        </w:trPr>
        <w:tc>
          <w:tcPr>
            <w:tcW w:w="1629" w:type="dxa"/>
            <w:vMerge w:val="continue"/>
            <w:tcBorders>
              <w:top w:val="dashed" w:sz="8" w:space="0" w:color="000000"/>
              <w:left w:val="single" w:sz="24" w:space="0" w:color="000000"/>
              <w:bottom w:val="dashed" w:sz="8" w:space="0" w:color="000000"/>
              <w:right w:val="dashed" w:sz="8" w:space="0" w:color="000000"/>
            </w:tcBorders>
            <w:vAlign w:val="center"/>
          </w:tcPr>
          <w:p>
            <w:pPr>
              <w:pStyle w:val="LOnormal"/>
              <w:keepNext w:val="false"/>
              <w:keepLines w:val="false"/>
              <w:widowControl w:val="false"/>
              <w:shd w:val="clear" w:fill="auto"/>
              <w:spacing w:lineRule="auto" w:line="276" w:before="0" w:after="0"/>
              <w:ind w:left="0" w:right="0" w:hanging="0"/>
              <w:jc w:val="left"/>
              <w:rPr>
                <w:rFonts w:ascii="Cambria" w:hAnsi="Cambria" w:eastAsia="Cambria" w:cs="Cambria"/>
                <w:color w:val="111111"/>
                <w:sz w:val="26"/>
                <w:szCs w:val="26"/>
              </w:rPr>
            </w:pPr>
            <w:r>
              <w:rPr>
                <w:rFonts w:eastAsia="Cambria" w:cs="Cambria" w:ascii="Cambria" w:hAnsi="Cambria"/>
                <w:color w:val="111111"/>
                <w:sz w:val="26"/>
                <w:szCs w:val="26"/>
              </w:rPr>
            </w:r>
          </w:p>
        </w:tc>
        <w:tc>
          <w:tcPr>
            <w:tcW w:w="7852" w:type="dxa"/>
            <w:tcBorders>
              <w:top w:val="dashed" w:sz="8" w:space="0" w:color="000000"/>
              <w:left w:val="dashed" w:sz="8" w:space="0" w:color="000000"/>
              <w:bottom w:val="dashed" w:sz="8" w:space="0" w:color="000000"/>
              <w:right w:val="single" w:sz="24" w:space="0" w:color="000000"/>
            </w:tcBorders>
            <w:vAlign w:val="center"/>
          </w:tcPr>
          <w:p>
            <w:pPr>
              <w:pStyle w:val="LOnormal"/>
              <w:widowControl w:val="false"/>
              <w:spacing w:lineRule="auto" w:line="288"/>
              <w:ind w:left="170" w:hanging="170"/>
              <w:jc w:val="both"/>
              <w:rPr/>
            </w:pPr>
            <w:hyperlink r:id="rId833">
              <w:r>
                <w:rPr>
                  <w:rStyle w:val="EnlacedeInternet"/>
                  <w:rFonts w:eastAsia="Cambria" w:cs="Cambria" w:ascii="Cambria" w:hAnsi="Cambria"/>
                  <w:color w:val="111111"/>
                  <w:sz w:val="26"/>
                  <w:szCs w:val="26"/>
                </w:rPr>
                <w:t>3 Evacuar a las personas y evitar el ingreso de vehículos y del público.</w:t>
              </w:r>
            </w:hyperlink>
          </w:p>
        </w:tc>
      </w:tr>
      <w:tr>
        <w:trPr>
          <w:trHeight w:val="567" w:hRule="atLeast"/>
          <w:cantSplit w:val="true"/>
        </w:trPr>
        <w:tc>
          <w:tcPr>
            <w:tcW w:w="1629" w:type="dxa"/>
            <w:vMerge w:val="continue"/>
            <w:tcBorders>
              <w:top w:val="dashed" w:sz="8" w:space="0" w:color="000000"/>
              <w:left w:val="single" w:sz="24" w:space="0" w:color="000000"/>
              <w:bottom w:val="dashed" w:sz="8" w:space="0" w:color="000000"/>
              <w:right w:val="dashed" w:sz="8" w:space="0" w:color="000000"/>
            </w:tcBorders>
            <w:vAlign w:val="center"/>
          </w:tcPr>
          <w:p>
            <w:pPr>
              <w:pStyle w:val="LOnormal"/>
              <w:keepNext w:val="false"/>
              <w:keepLines w:val="false"/>
              <w:widowControl w:val="false"/>
              <w:shd w:val="clear" w:fill="auto"/>
              <w:spacing w:lineRule="auto" w:line="276" w:before="0" w:after="0"/>
              <w:ind w:left="0" w:right="0" w:hanging="0"/>
              <w:jc w:val="left"/>
              <w:rPr>
                <w:rFonts w:ascii="Cambria" w:hAnsi="Cambria" w:eastAsia="Cambria" w:cs="Cambria"/>
                <w:color w:val="111111"/>
                <w:sz w:val="26"/>
                <w:szCs w:val="26"/>
              </w:rPr>
            </w:pPr>
            <w:r>
              <w:rPr>
                <w:rFonts w:eastAsia="Cambria" w:cs="Cambria" w:ascii="Cambria" w:hAnsi="Cambria"/>
                <w:color w:val="111111"/>
                <w:sz w:val="26"/>
                <w:szCs w:val="26"/>
              </w:rPr>
            </w:r>
          </w:p>
        </w:tc>
        <w:tc>
          <w:tcPr>
            <w:tcW w:w="7852" w:type="dxa"/>
            <w:tcBorders>
              <w:top w:val="dashed" w:sz="8" w:space="0" w:color="000000"/>
              <w:left w:val="dashed" w:sz="8" w:space="0" w:color="000000"/>
              <w:bottom w:val="dashed" w:sz="8" w:space="0" w:color="000000"/>
              <w:right w:val="single" w:sz="24" w:space="0" w:color="000000"/>
            </w:tcBorders>
            <w:vAlign w:val="center"/>
          </w:tcPr>
          <w:p>
            <w:pPr>
              <w:pStyle w:val="LOnormal"/>
              <w:widowControl w:val="false"/>
              <w:spacing w:lineRule="auto" w:line="288"/>
              <w:ind w:left="170" w:hanging="170"/>
              <w:jc w:val="both"/>
              <w:rPr/>
            </w:pPr>
            <w:hyperlink r:id="rId834">
              <w:r>
                <w:rPr>
                  <w:rStyle w:val="EnlacedeInternet"/>
                  <w:rFonts w:eastAsia="Cambria" w:cs="Cambria" w:ascii="Cambria" w:hAnsi="Cambria"/>
                  <w:color w:val="111111"/>
                  <w:sz w:val="26"/>
                  <w:szCs w:val="26"/>
                </w:rPr>
                <w:t>4 Utilizar los equipos contra incendio únicamente en caso que pueda hacerse sin poner en riesgo la seguridad del personal.</w:t>
              </w:r>
            </w:hyperlink>
          </w:p>
        </w:tc>
      </w:tr>
      <w:tr>
        <w:trPr>
          <w:trHeight w:val="567" w:hRule="atLeast"/>
          <w:cantSplit w:val="true"/>
        </w:trPr>
        <w:tc>
          <w:tcPr>
            <w:tcW w:w="1629" w:type="dxa"/>
            <w:vMerge w:val="continue"/>
            <w:tcBorders>
              <w:top w:val="dashed" w:sz="8" w:space="0" w:color="000000"/>
              <w:left w:val="single" w:sz="24" w:space="0" w:color="000000"/>
              <w:bottom w:val="single" w:sz="24" w:space="0" w:color="000000"/>
              <w:right w:val="dashed" w:sz="8" w:space="0" w:color="000000"/>
            </w:tcBorders>
            <w:vAlign w:val="center"/>
          </w:tcPr>
          <w:p>
            <w:pPr>
              <w:pStyle w:val="LOnormal"/>
              <w:keepNext w:val="false"/>
              <w:keepLines w:val="false"/>
              <w:widowControl w:val="false"/>
              <w:shd w:val="clear" w:fill="auto"/>
              <w:spacing w:lineRule="auto" w:line="276" w:before="0" w:after="0"/>
              <w:ind w:left="0" w:right="0" w:hanging="0"/>
              <w:jc w:val="left"/>
              <w:rPr>
                <w:rFonts w:ascii="Cambria" w:hAnsi="Cambria" w:eastAsia="Cambria" w:cs="Cambria"/>
                <w:color w:val="111111"/>
                <w:sz w:val="26"/>
                <w:szCs w:val="26"/>
              </w:rPr>
            </w:pPr>
            <w:r>
              <w:rPr>
                <w:rFonts w:eastAsia="Cambria" w:cs="Cambria" w:ascii="Cambria" w:hAnsi="Cambria"/>
                <w:color w:val="111111"/>
                <w:sz w:val="26"/>
                <w:szCs w:val="26"/>
              </w:rPr>
            </w:r>
          </w:p>
        </w:tc>
        <w:tc>
          <w:tcPr>
            <w:tcW w:w="7852" w:type="dxa"/>
            <w:tcBorders>
              <w:top w:val="dashed" w:sz="8" w:space="0" w:color="000000"/>
              <w:left w:val="dashed" w:sz="8" w:space="0" w:color="000000"/>
              <w:bottom w:val="single" w:sz="24" w:space="0" w:color="000000"/>
              <w:right w:val="single" w:sz="24" w:space="0" w:color="000000"/>
            </w:tcBorders>
            <w:vAlign w:val="center"/>
          </w:tcPr>
          <w:p>
            <w:pPr>
              <w:pStyle w:val="LOnormal"/>
              <w:widowControl w:val="false"/>
              <w:spacing w:lineRule="auto" w:line="288"/>
              <w:ind w:left="170" w:hanging="170"/>
              <w:jc w:val="both"/>
              <w:rPr/>
            </w:pPr>
            <w:hyperlink r:id="rId835">
              <w:r>
                <w:rPr>
                  <w:rStyle w:val="EnlacedeInternet"/>
                  <w:rFonts w:eastAsia="Cambria" w:cs="Cambria" w:ascii="Cambria" w:hAnsi="Cambria"/>
                  <w:color w:val="111111"/>
                  <w:sz w:val="26"/>
                  <w:szCs w:val="26"/>
                </w:rPr>
                <w:t>5 Prestar los primeros auxilios que sean necesarios (si está capacitado para realizarlo).</w:t>
              </w:r>
            </w:hyperlink>
          </w:p>
        </w:tc>
      </w:tr>
    </w:tbl>
    <w:p>
      <w:pPr>
        <w:pStyle w:val="LOnormal"/>
        <w:spacing w:lineRule="auto" w:line="360"/>
        <w:jc w:val="both"/>
        <w:rPr>
          <w:rFonts w:ascii="Cambria" w:hAnsi="Cambria" w:eastAsia="Cambria" w:cs="Cambria"/>
          <w:b/>
          <w:b/>
          <w:color w:val="111111"/>
          <w:sz w:val="26"/>
          <w:szCs w:val="26"/>
          <w:u w:val="single"/>
        </w:rPr>
      </w:pPr>
      <w:r>
        <w:rPr>
          <w:rFonts w:eastAsia="Cambria" w:cs="Cambria" w:ascii="Cambria" w:hAnsi="Cambria"/>
          <w:b/>
          <w:color w:val="111111"/>
          <w:sz w:val="26"/>
          <w:szCs w:val="26"/>
          <w:u w:val="single"/>
        </w:rPr>
      </w:r>
    </w:p>
    <w:p>
      <w:pPr>
        <w:pStyle w:val="LOnormal"/>
        <w:spacing w:lineRule="auto" w:line="360"/>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pacing w:lineRule="auto" w:line="360"/>
        <w:ind w:firstLine="708"/>
        <w:jc w:val="both"/>
        <w:rPr/>
      </w:pPr>
      <w:hyperlink r:id="rId836">
        <w:r>
          <w:rPr>
            <w:rStyle w:val="EnlacedeInternet"/>
            <w:rFonts w:eastAsia="Cambria" w:cs="Cambria" w:ascii="Cambria" w:hAnsi="Cambria"/>
            <w:b/>
            <w:color w:val="111111"/>
            <w:sz w:val="26"/>
            <w:szCs w:val="26"/>
          </w:rPr>
          <w:t>Plan de monitoreo</w:t>
        </w:r>
      </w:hyperlink>
    </w:p>
    <w:p>
      <w:pPr>
        <w:pStyle w:val="LOnormal"/>
        <w:spacing w:lineRule="auto" w:line="360"/>
        <w:ind w:firstLine="708"/>
        <w:jc w:val="both"/>
        <w:rPr/>
      </w:pPr>
      <w:hyperlink r:id="rId837">
        <w:r>
          <w:rPr>
            <w:rStyle w:val="EnlacedeInternet"/>
            <w:rFonts w:eastAsia="Cambria" w:cs="Cambria" w:ascii="Cambria" w:hAnsi="Cambria"/>
            <w:color w:val="111111"/>
            <w:sz w:val="26"/>
            <w:szCs w:val="26"/>
          </w:rPr>
          <w:t>El Plan de Monitoreo consiste en una serie de vigilancias que se hace para que los planes de mitigación que estaban mencionados se lleven a cabo, los responsables son varios, primeramente los beneficiarios son los productores de la zona, con los vecinos, ya que el Monitoreo se lleva a cabo por mucho tiempo. Es sumamente importante que tanto los responsable del Proyectos controles y la aplicación de este plan de monitoreo a fin de que se cumpla estrictamente, ya que en ella radica el éxito de todo el Plan de Gestión Ambiental, se espera que en el futuro, a través de un Sistema de Interno de Control, los responsables realice un monitoreo sistemático para garantizar el cumplimiento de las tareas previstas en este Plan.</w:t>
        </w:r>
      </w:hyperlink>
    </w:p>
    <w:p>
      <w:pPr>
        <w:pStyle w:val="LOnormal"/>
        <w:spacing w:lineRule="auto" w:line="360"/>
        <w:ind w:firstLine="708"/>
        <w:jc w:val="both"/>
        <w:rPr/>
      </w:pPr>
      <w:hyperlink r:id="rId838">
        <w:r>
          <w:rPr>
            <w:rStyle w:val="EnlacedeInternet"/>
            <w:rFonts w:eastAsia="Cambria" w:cs="Cambria" w:ascii="Cambria" w:hAnsi="Cambria"/>
            <w:color w:val="111111"/>
            <w:sz w:val="26"/>
            <w:szCs w:val="26"/>
          </w:rPr>
          <w:t>Se espera que este proceso facilite en el futuro la concreción de negocios y la certificación de la producción y los productos elaborados, para su comercialización a mercados extras regionales muy exigentes en las Normas de Calidad y el control de los estándares de calidad para cada producto.</w:t>
        </w:r>
      </w:hyperlink>
    </w:p>
    <w:p>
      <w:pPr>
        <w:pStyle w:val="LOnormal"/>
        <w:spacing w:lineRule="auto" w:line="360"/>
        <w:ind w:firstLine="708"/>
        <w:jc w:val="both"/>
        <w:rPr>
          <w:rFonts w:ascii="Cambria" w:hAnsi="Cambria" w:eastAsia="Cambria" w:cs="Cambria"/>
          <w:color w:val="111111"/>
          <w:sz w:val="26"/>
          <w:szCs w:val="26"/>
        </w:rPr>
      </w:pPr>
      <w:r>
        <w:rPr>
          <w:rFonts w:eastAsia="Cambria" w:cs="Cambria" w:ascii="Cambria" w:hAnsi="Cambria"/>
          <w:color w:val="111111"/>
          <w:sz w:val="26"/>
          <w:szCs w:val="26"/>
        </w:rPr>
      </w:r>
    </w:p>
    <w:tbl>
      <w:tblPr>
        <w:tblStyle w:val="Table16"/>
        <w:tblW w:w="9889" w:type="dxa"/>
        <w:jc w:val="center"/>
        <w:tblInd w:w="0" w:type="dxa"/>
        <w:tblLayout w:type="fixed"/>
        <w:tblCellMar>
          <w:top w:w="0" w:type="dxa"/>
          <w:left w:w="108" w:type="dxa"/>
          <w:bottom w:w="0" w:type="dxa"/>
          <w:right w:w="108" w:type="dxa"/>
        </w:tblCellMar>
        <w:tblLook w:val="0000"/>
      </w:tblPr>
      <w:tblGrid>
        <w:gridCol w:w="4237"/>
        <w:gridCol w:w="2693"/>
        <w:gridCol w:w="2959"/>
      </w:tblGrid>
      <w:tr>
        <w:trPr/>
        <w:tc>
          <w:tcPr>
            <w:tcW w:w="4237" w:type="dxa"/>
            <w:tcBorders>
              <w:top w:val="single" w:sz="12"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39">
              <w:r>
                <w:rPr>
                  <w:rStyle w:val="EnlacedeInternet"/>
                  <w:rFonts w:eastAsia="Cambria" w:cs="Cambria" w:ascii="Cambria" w:hAnsi="Cambria"/>
                  <w:b/>
                  <w:color w:val="111111"/>
                  <w:sz w:val="26"/>
                  <w:szCs w:val="26"/>
                </w:rPr>
                <w:t>ACTIVIDAD</w:t>
              </w:r>
            </w:hyperlink>
          </w:p>
        </w:tc>
        <w:tc>
          <w:tcPr>
            <w:tcW w:w="2693" w:type="dxa"/>
            <w:tcBorders>
              <w:top w:val="single" w:sz="12"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40">
              <w:r>
                <w:rPr>
                  <w:rStyle w:val="EnlacedeInternet"/>
                  <w:rFonts w:eastAsia="Cambria" w:cs="Cambria" w:ascii="Cambria" w:hAnsi="Cambria"/>
                  <w:b/>
                  <w:color w:val="111111"/>
                  <w:sz w:val="26"/>
                  <w:szCs w:val="26"/>
                </w:rPr>
                <w:t>PERIODICIDAD</w:t>
              </w:r>
            </w:hyperlink>
          </w:p>
        </w:tc>
        <w:tc>
          <w:tcPr>
            <w:tcW w:w="2959" w:type="dxa"/>
            <w:tcBorders>
              <w:top w:val="single" w:sz="12"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41">
              <w:r>
                <w:rPr>
                  <w:rStyle w:val="EnlacedeInternet"/>
                  <w:rFonts w:eastAsia="Cambria" w:cs="Cambria" w:ascii="Cambria" w:hAnsi="Cambria"/>
                  <w:b/>
                  <w:color w:val="111111"/>
                  <w:sz w:val="26"/>
                  <w:szCs w:val="26"/>
                </w:rPr>
                <w:t>RESPONSABLE</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42">
              <w:r>
                <w:rPr>
                  <w:rStyle w:val="EnlacedeInternet"/>
                  <w:rFonts w:eastAsia="Cambria" w:cs="Cambria" w:ascii="Cambria" w:hAnsi="Cambria"/>
                  <w:color w:val="111111"/>
                  <w:sz w:val="26"/>
                  <w:szCs w:val="26"/>
                </w:rPr>
                <w:t>Limpieza general.</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43">
              <w:r>
                <w:rPr>
                  <w:rStyle w:val="EnlacedeInternet"/>
                  <w:rFonts w:eastAsia="Cambria" w:cs="Cambria" w:ascii="Cambria" w:hAnsi="Cambria"/>
                  <w:color w:val="111111"/>
                  <w:sz w:val="26"/>
                  <w:szCs w:val="26"/>
                </w:rPr>
                <w:t>Una vez por día.</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44">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45">
              <w:r>
                <w:rPr>
                  <w:rStyle w:val="EnlacedeInternet"/>
                  <w:rFonts w:eastAsia="Cambria" w:cs="Cambria" w:ascii="Cambria" w:hAnsi="Cambria"/>
                  <w:color w:val="111111"/>
                  <w:sz w:val="26"/>
                  <w:szCs w:val="26"/>
                </w:rPr>
                <w:t>Adiestramiento del personal para el buen destino de los desechos sólidos.</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46">
              <w:r>
                <w:rPr>
                  <w:rStyle w:val="EnlacedeInternet"/>
                  <w:rFonts w:eastAsia="Cambria" w:cs="Cambria" w:ascii="Cambria" w:hAnsi="Cambria"/>
                  <w:color w:val="111111"/>
                  <w:sz w:val="26"/>
                  <w:szCs w:val="26"/>
                </w:rPr>
                <w:t>Una vez por semana</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47">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48">
              <w:r>
                <w:rPr>
                  <w:rStyle w:val="EnlacedeInternet"/>
                  <w:rFonts w:eastAsia="Cambria" w:cs="Cambria" w:ascii="Cambria" w:hAnsi="Cambria"/>
                  <w:color w:val="111111"/>
                  <w:sz w:val="26"/>
                  <w:szCs w:val="26"/>
                </w:rPr>
                <w:t>Adiestramiento del personal para el evacuación efectiva de la personas en caso de incendios y/o accidentes.</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49">
              <w:r>
                <w:rPr>
                  <w:rStyle w:val="EnlacedeInternet"/>
                  <w:rFonts w:eastAsia="Cambria" w:cs="Cambria" w:ascii="Cambria" w:hAnsi="Cambria"/>
                  <w:color w:val="111111"/>
                  <w:sz w:val="26"/>
                  <w:szCs w:val="26"/>
                </w:rPr>
                <w:t>Mensualmente</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50">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51">
              <w:r>
                <w:rPr>
                  <w:rStyle w:val="EnlacedeInternet"/>
                  <w:rFonts w:eastAsia="Cambria" w:cs="Cambria" w:ascii="Cambria" w:hAnsi="Cambria"/>
                  <w:color w:val="111111"/>
                  <w:sz w:val="26"/>
                  <w:szCs w:val="26"/>
                </w:rPr>
                <w:t>Control de las instalaciones eléctricas para prevenir accidentes</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52">
              <w:r>
                <w:rPr>
                  <w:rStyle w:val="EnlacedeInternet"/>
                  <w:rFonts w:eastAsia="Cambria" w:cs="Cambria" w:ascii="Cambria" w:hAnsi="Cambria"/>
                  <w:color w:val="111111"/>
                  <w:sz w:val="26"/>
                  <w:szCs w:val="26"/>
                </w:rPr>
                <w:t>Mensualmente</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widowControl w:val="false"/>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widowControl w:val="false"/>
              <w:spacing w:lineRule="auto" w:line="360"/>
              <w:jc w:val="both"/>
              <w:rPr/>
            </w:pPr>
            <w:hyperlink r:id="rId853">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54">
              <w:r>
                <w:rPr>
                  <w:rStyle w:val="EnlacedeInternet"/>
                  <w:rFonts w:eastAsia="Cambria" w:cs="Cambria" w:ascii="Cambria" w:hAnsi="Cambria"/>
                  <w:color w:val="111111"/>
                  <w:sz w:val="26"/>
                  <w:szCs w:val="26"/>
                </w:rPr>
                <w:t>Retiro de residuos sólidos.</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55">
              <w:r>
                <w:rPr>
                  <w:rStyle w:val="EnlacedeInternet"/>
                  <w:rFonts w:eastAsia="Cambria" w:cs="Cambria" w:ascii="Cambria" w:hAnsi="Cambria"/>
                  <w:color w:val="111111"/>
                  <w:sz w:val="26"/>
                  <w:szCs w:val="26"/>
                </w:rPr>
                <w:t>Una vez por semana</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56">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57">
              <w:r>
                <w:rPr>
                  <w:rStyle w:val="EnlacedeInternet"/>
                  <w:rFonts w:eastAsia="Cambria" w:cs="Cambria" w:ascii="Cambria" w:hAnsi="Cambria"/>
                  <w:color w:val="111111"/>
                  <w:sz w:val="26"/>
                  <w:szCs w:val="26"/>
                </w:rPr>
                <w:t>Capacitación en primeros auxilios.</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58">
              <w:r>
                <w:rPr>
                  <w:rStyle w:val="EnlacedeInternet"/>
                  <w:rFonts w:eastAsia="Cambria" w:cs="Cambria" w:ascii="Cambria" w:hAnsi="Cambria"/>
                  <w:color w:val="111111"/>
                  <w:sz w:val="26"/>
                  <w:szCs w:val="26"/>
                </w:rPr>
                <w:t>Mensualmente.</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59">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60">
              <w:r>
                <w:rPr>
                  <w:rStyle w:val="EnlacedeInternet"/>
                  <w:rFonts w:eastAsia="Cambria" w:cs="Cambria" w:ascii="Cambria" w:hAnsi="Cambria"/>
                  <w:color w:val="111111"/>
                  <w:sz w:val="26"/>
                  <w:szCs w:val="26"/>
                </w:rPr>
                <w:t>Control y uso correcto las indumentarios por parte de los operarios</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61">
              <w:r>
                <w:rPr>
                  <w:rStyle w:val="EnlacedeInternet"/>
                  <w:rFonts w:eastAsia="Cambria" w:cs="Cambria" w:ascii="Cambria" w:hAnsi="Cambria"/>
                  <w:color w:val="111111"/>
                  <w:sz w:val="26"/>
                  <w:szCs w:val="26"/>
                </w:rPr>
                <w:t>Diariamente</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62">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63">
              <w:r>
                <w:rPr>
                  <w:rStyle w:val="EnlacedeInternet"/>
                  <w:rFonts w:eastAsia="Cambria" w:cs="Cambria" w:ascii="Cambria" w:hAnsi="Cambria"/>
                  <w:color w:val="111111"/>
                  <w:sz w:val="26"/>
                  <w:szCs w:val="26"/>
                </w:rPr>
                <w:t>Control en el uso correcto de utensilios e Higiene permanente del personal, local y sanitarios.</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64">
              <w:r>
                <w:rPr>
                  <w:rStyle w:val="EnlacedeInternet"/>
                  <w:rFonts w:eastAsia="Cambria" w:cs="Cambria" w:ascii="Cambria" w:hAnsi="Cambria"/>
                  <w:color w:val="111111"/>
                  <w:sz w:val="26"/>
                  <w:szCs w:val="26"/>
                </w:rPr>
                <w:t>Diariamente</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65">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66">
              <w:r>
                <w:rPr>
                  <w:rStyle w:val="EnlacedeInternet"/>
                  <w:rFonts w:eastAsia="Cambria" w:cs="Cambria" w:ascii="Cambria" w:hAnsi="Cambria"/>
                  <w:color w:val="111111"/>
                  <w:sz w:val="26"/>
                  <w:szCs w:val="26"/>
                </w:rPr>
                <w:t>Control en el uso correcto de los insumos.</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67">
              <w:r>
                <w:rPr>
                  <w:rStyle w:val="EnlacedeInternet"/>
                  <w:rFonts w:eastAsia="Cambria" w:cs="Cambria" w:ascii="Cambria" w:hAnsi="Cambria"/>
                  <w:color w:val="111111"/>
                  <w:sz w:val="26"/>
                  <w:szCs w:val="26"/>
                </w:rPr>
                <w:t>Diariamente</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68">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vAlign w:val="center"/>
          </w:tcPr>
          <w:p>
            <w:pPr>
              <w:pStyle w:val="LOnormal"/>
              <w:widowControl w:val="false"/>
              <w:spacing w:lineRule="auto" w:line="360"/>
              <w:jc w:val="both"/>
              <w:rPr/>
            </w:pPr>
            <w:hyperlink r:id="rId869">
              <w:r>
                <w:rPr>
                  <w:rStyle w:val="EnlacedeInternet"/>
                  <w:rFonts w:eastAsia="Cambria" w:cs="Cambria" w:ascii="Cambria" w:hAnsi="Cambria"/>
                  <w:color w:val="111111"/>
                  <w:sz w:val="26"/>
                  <w:szCs w:val="26"/>
                </w:rPr>
                <w:t>Control Vegetación, suelo y agua.</w:t>
              </w:r>
            </w:hyperlink>
          </w:p>
        </w:tc>
        <w:tc>
          <w:tcPr>
            <w:tcW w:w="2693"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spacing w:lineRule="auto" w:line="360"/>
              <w:jc w:val="both"/>
              <w:rPr/>
            </w:pPr>
            <w:hyperlink r:id="rId870">
              <w:r>
                <w:rPr>
                  <w:rStyle w:val="EnlacedeInternet"/>
                  <w:rFonts w:eastAsia="Cambria" w:cs="Cambria" w:ascii="Cambria" w:hAnsi="Cambria"/>
                  <w:color w:val="111111"/>
                  <w:sz w:val="26"/>
                  <w:szCs w:val="26"/>
                </w:rPr>
                <w:t>Diariamente</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71">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tcPr>
          <w:p>
            <w:pPr>
              <w:pStyle w:val="LOnormal"/>
              <w:widowControl w:val="false"/>
              <w:rPr/>
            </w:pPr>
            <w:hyperlink r:id="rId872">
              <w:r>
                <w:rPr>
                  <w:rStyle w:val="EnlacedeInternet"/>
                  <w:rFonts w:eastAsia="Cambria" w:cs="Cambria" w:ascii="Cambria" w:hAnsi="Cambria"/>
                  <w:color w:val="111111"/>
                  <w:sz w:val="26"/>
                  <w:szCs w:val="26"/>
                </w:rPr>
                <w:t>Disposición en contenedores para posterior venta a recicladores de Restos metálicos y restos de electrodos</w:t>
              </w:r>
            </w:hyperlink>
          </w:p>
        </w:tc>
        <w:tc>
          <w:tcPr>
            <w:tcW w:w="2693"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873">
              <w:r>
                <w:rPr>
                  <w:rStyle w:val="EnlacedeInternet"/>
                  <w:rFonts w:eastAsia="Cambria" w:cs="Cambria" w:ascii="Cambria" w:hAnsi="Cambria"/>
                  <w:color w:val="111111"/>
                  <w:sz w:val="26"/>
                  <w:szCs w:val="26"/>
                </w:rPr>
                <w:t>Diariamente</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74">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4" w:space="0" w:color="000000"/>
              <w:right w:val="single" w:sz="4" w:space="0" w:color="000000"/>
            </w:tcBorders>
          </w:tcPr>
          <w:p>
            <w:pPr>
              <w:pStyle w:val="LOnormal"/>
              <w:widowControl w:val="false"/>
              <w:rPr/>
            </w:pPr>
            <w:hyperlink r:id="rId875">
              <w:r>
                <w:rPr>
                  <w:rStyle w:val="EnlacedeInternet"/>
                  <w:rFonts w:eastAsia="Cambria" w:cs="Cambria" w:ascii="Cambria" w:hAnsi="Cambria"/>
                  <w:color w:val="111111"/>
                  <w:sz w:val="26"/>
                  <w:szCs w:val="26"/>
                </w:rPr>
                <w:t>Mejorar el sistema de provisión de combustible en las maquinarías</w:t>
              </w:r>
            </w:hyperlink>
          </w:p>
          <w:p>
            <w:pPr>
              <w:pStyle w:val="LOnormal"/>
              <w:widowControl w:val="false"/>
              <w:rPr/>
            </w:pPr>
            <w:hyperlink r:id="rId876">
              <w:r>
                <w:rPr>
                  <w:rStyle w:val="EnlacedeInternet"/>
                  <w:rFonts w:eastAsia="Cambria" w:cs="Cambria" w:ascii="Cambria" w:hAnsi="Cambria"/>
                  <w:color w:val="111111"/>
                  <w:sz w:val="26"/>
                  <w:szCs w:val="26"/>
                </w:rPr>
                <w:t>Para el Mantenimiento y reparación de maquinarías vaciar el combustible  de los mismos, y cuidar el manejo de aceites y grasas.</w:t>
              </w:r>
            </w:hyperlink>
          </w:p>
        </w:tc>
        <w:tc>
          <w:tcPr>
            <w:tcW w:w="2693"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877">
              <w:r>
                <w:rPr>
                  <w:rStyle w:val="EnlacedeInternet"/>
                  <w:rFonts w:eastAsia="Cambria" w:cs="Cambria" w:ascii="Cambria" w:hAnsi="Cambria"/>
                  <w:color w:val="111111"/>
                  <w:sz w:val="26"/>
                  <w:szCs w:val="26"/>
                </w:rPr>
                <w:t>Cada Reparación y Mantenimiento de maquinarías</w:t>
              </w:r>
            </w:hyperlink>
          </w:p>
        </w:tc>
        <w:tc>
          <w:tcPr>
            <w:tcW w:w="2959" w:type="dxa"/>
            <w:tcBorders>
              <w:top w:val="single" w:sz="4" w:space="0" w:color="000000"/>
              <w:left w:val="single" w:sz="4" w:space="0" w:color="000000"/>
              <w:bottom w:val="single" w:sz="4" w:space="0" w:color="000000"/>
              <w:right w:val="single" w:sz="12" w:space="0" w:color="000000"/>
            </w:tcBorders>
          </w:tcPr>
          <w:p>
            <w:pPr>
              <w:pStyle w:val="LOnormal"/>
              <w:widowControl w:val="false"/>
              <w:spacing w:lineRule="auto" w:line="360"/>
              <w:jc w:val="both"/>
              <w:rPr/>
            </w:pPr>
            <w:hyperlink r:id="rId878">
              <w:r>
                <w:rPr>
                  <w:rStyle w:val="EnlacedeInternet"/>
                  <w:rFonts w:eastAsia="Cambria" w:cs="Cambria" w:ascii="Cambria" w:hAnsi="Cambria"/>
                  <w:color w:val="111111"/>
                  <w:sz w:val="26"/>
                  <w:szCs w:val="26"/>
                </w:rPr>
                <w:t>Propietario</w:t>
              </w:r>
            </w:hyperlink>
          </w:p>
        </w:tc>
      </w:tr>
      <w:tr>
        <w:trPr/>
        <w:tc>
          <w:tcPr>
            <w:tcW w:w="4237" w:type="dxa"/>
            <w:tcBorders>
              <w:top w:val="single" w:sz="4" w:space="0" w:color="000000"/>
              <w:left w:val="single" w:sz="12" w:space="0" w:color="000000"/>
              <w:bottom w:val="single" w:sz="12" w:space="0" w:color="000000"/>
              <w:right w:val="single" w:sz="4" w:space="0" w:color="000000"/>
            </w:tcBorders>
            <w:vAlign w:val="center"/>
          </w:tcPr>
          <w:p>
            <w:pPr>
              <w:pStyle w:val="LOnormal"/>
              <w:widowControl w:val="false"/>
              <w:spacing w:lineRule="auto" w:line="360"/>
              <w:jc w:val="both"/>
              <w:rPr/>
            </w:pPr>
            <w:hyperlink r:id="rId879">
              <w:r>
                <w:rPr>
                  <w:rStyle w:val="EnlacedeInternet"/>
                  <w:rFonts w:eastAsia="Cambria" w:cs="Cambria" w:ascii="Cambria" w:hAnsi="Cambria"/>
                  <w:color w:val="111111"/>
                  <w:sz w:val="26"/>
                  <w:szCs w:val="26"/>
                </w:rPr>
                <w:t>Sondeo con los vecinos del proyecto sobre las posibles molestias causadas (vehículos-sonidos).</w:t>
              </w:r>
            </w:hyperlink>
          </w:p>
        </w:tc>
        <w:tc>
          <w:tcPr>
            <w:tcW w:w="2693" w:type="dxa"/>
            <w:tcBorders>
              <w:top w:val="single" w:sz="4" w:space="0" w:color="000000"/>
              <w:left w:val="single" w:sz="4" w:space="0" w:color="000000"/>
              <w:bottom w:val="single" w:sz="12" w:space="0" w:color="000000"/>
              <w:right w:val="single" w:sz="4" w:space="0" w:color="000000"/>
            </w:tcBorders>
            <w:vAlign w:val="center"/>
          </w:tcPr>
          <w:p>
            <w:pPr>
              <w:pStyle w:val="LOnormal"/>
              <w:widowControl w:val="false"/>
              <w:spacing w:lineRule="auto" w:line="360"/>
              <w:jc w:val="both"/>
              <w:rPr/>
            </w:pPr>
            <w:hyperlink r:id="rId880">
              <w:r>
                <w:rPr>
                  <w:rStyle w:val="EnlacedeInternet"/>
                  <w:rFonts w:eastAsia="Cambria" w:cs="Cambria" w:ascii="Cambria" w:hAnsi="Cambria"/>
                  <w:color w:val="111111"/>
                  <w:sz w:val="26"/>
                  <w:szCs w:val="26"/>
                </w:rPr>
                <w:t>Mensualmente durante el funcionamiento</w:t>
              </w:r>
            </w:hyperlink>
          </w:p>
        </w:tc>
        <w:tc>
          <w:tcPr>
            <w:tcW w:w="2959" w:type="dxa"/>
            <w:tcBorders>
              <w:top w:val="single" w:sz="4" w:space="0" w:color="000000"/>
              <w:left w:val="single" w:sz="4" w:space="0" w:color="000000"/>
              <w:bottom w:val="single" w:sz="12" w:space="0" w:color="000000"/>
              <w:right w:val="single" w:sz="12" w:space="0" w:color="000000"/>
            </w:tcBorders>
          </w:tcPr>
          <w:p>
            <w:pPr>
              <w:pStyle w:val="LOnormal"/>
              <w:widowControl w:val="false"/>
              <w:spacing w:lineRule="auto" w:line="360"/>
              <w:jc w:val="both"/>
              <w:rPr/>
            </w:pPr>
            <w:hyperlink r:id="rId881">
              <w:r>
                <w:rPr>
                  <w:rStyle w:val="EnlacedeInternet"/>
                  <w:rFonts w:eastAsia="Cambria" w:cs="Cambria" w:ascii="Cambria" w:hAnsi="Cambria"/>
                  <w:color w:val="111111"/>
                  <w:sz w:val="26"/>
                  <w:szCs w:val="26"/>
                </w:rPr>
                <w:t>Propietario</w:t>
              </w:r>
            </w:hyperlink>
          </w:p>
        </w:tc>
      </w:tr>
    </w:tbl>
    <w:p>
      <w:pPr>
        <w:pStyle w:val="LOnormal"/>
        <w:jc w:val="both"/>
        <w:rPr>
          <w:rFonts w:ascii="Cambria" w:hAnsi="Cambria" w:eastAsia="Cambria" w:cs="Cambria"/>
          <w:b/>
          <w:b/>
          <w:color w:val="111111"/>
          <w:sz w:val="26"/>
          <w:szCs w:val="26"/>
        </w:rPr>
      </w:pPr>
      <w:r>
        <w:rPr>
          <w:rFonts w:eastAsia="Cambria" w:cs="Cambria" w:ascii="Cambria" w:hAnsi="Cambria"/>
          <w:b/>
          <w:color w:val="111111"/>
          <w:sz w:val="26"/>
          <w:szCs w:val="26"/>
        </w:rPr>
      </w:r>
    </w:p>
    <w:p>
      <w:pPr>
        <w:pStyle w:val="LOnormal"/>
        <w:spacing w:lineRule="auto" w:line="360"/>
        <w:jc w:val="both"/>
        <w:rPr>
          <w:rFonts w:ascii="Cambria" w:hAnsi="Cambria" w:eastAsia="Cambria" w:cs="Cambria"/>
          <w:b/>
          <w:b/>
          <w:i/>
          <w:i/>
          <w:color w:val="111111"/>
          <w:sz w:val="26"/>
          <w:szCs w:val="26"/>
          <w:u w:val="single"/>
        </w:rPr>
      </w:pPr>
      <w:r>
        <w:rPr>
          <w:rFonts w:eastAsia="Cambria" w:cs="Cambria" w:ascii="Cambria" w:hAnsi="Cambria"/>
          <w:b/>
          <w:i/>
          <w:color w:val="111111"/>
          <w:sz w:val="26"/>
          <w:szCs w:val="26"/>
          <w:u w:val="single"/>
        </w:rPr>
      </w:r>
    </w:p>
    <w:tbl>
      <w:tblPr>
        <w:tblStyle w:val="Table17"/>
        <w:tblW w:w="10795" w:type="dxa"/>
        <w:jc w:val="left"/>
        <w:tblInd w:w="-704" w:type="dxa"/>
        <w:tblLayout w:type="fixed"/>
        <w:tblCellMar>
          <w:top w:w="0" w:type="dxa"/>
          <w:left w:w="108" w:type="dxa"/>
          <w:bottom w:w="0" w:type="dxa"/>
          <w:right w:w="108" w:type="dxa"/>
        </w:tblCellMar>
        <w:tblLook w:val="0000"/>
      </w:tblPr>
      <w:tblGrid>
        <w:gridCol w:w="1719"/>
        <w:gridCol w:w="1672"/>
        <w:gridCol w:w="4369"/>
        <w:gridCol w:w="3034"/>
      </w:tblGrid>
      <w:tr>
        <w:trPr/>
        <w:tc>
          <w:tcPr>
            <w:tcW w:w="1719" w:type="dxa"/>
            <w:tcBorders>
              <w:top w:val="single" w:sz="24" w:space="0" w:color="000000"/>
              <w:left w:val="single" w:sz="24" w:space="0" w:color="000000"/>
              <w:bottom w:val="single" w:sz="4" w:space="0" w:color="000000"/>
              <w:right w:val="single" w:sz="4" w:space="0" w:color="000000"/>
            </w:tcBorders>
            <w:shd w:fill="FFFFFF" w:val="clear"/>
            <w:vAlign w:val="center"/>
          </w:tcPr>
          <w:p>
            <w:pPr>
              <w:pStyle w:val="LOnormal"/>
              <w:widowControl w:val="false"/>
              <w:jc w:val="center"/>
              <w:rPr/>
            </w:pPr>
            <w:hyperlink r:id="rId882">
              <w:r>
                <w:rPr>
                  <w:rStyle w:val="EnlacedeInternet"/>
                  <w:rFonts w:eastAsia="Cambria" w:cs="Cambria" w:ascii="Cambria" w:hAnsi="Cambria"/>
                  <w:b/>
                  <w:color w:val="111111"/>
                  <w:sz w:val="28"/>
                  <w:szCs w:val="28"/>
                </w:rPr>
                <w:t>Recurso afectado</w:t>
              </w:r>
            </w:hyperlink>
          </w:p>
        </w:tc>
        <w:tc>
          <w:tcPr>
            <w:tcW w:w="1672" w:type="dxa"/>
            <w:tcBorders>
              <w:top w:val="single" w:sz="24" w:space="0" w:color="000000"/>
              <w:left w:val="single" w:sz="4" w:space="0" w:color="000000"/>
              <w:bottom w:val="single" w:sz="4" w:space="0" w:color="000000"/>
              <w:right w:val="single" w:sz="4" w:space="0" w:color="000000"/>
            </w:tcBorders>
            <w:shd w:fill="FFFFFF" w:val="clear"/>
            <w:vAlign w:val="center"/>
          </w:tcPr>
          <w:p>
            <w:pPr>
              <w:pStyle w:val="Ttulo4"/>
              <w:widowControl w:val="false"/>
              <w:rPr/>
            </w:pPr>
            <w:hyperlink r:id="rId883">
              <w:r>
                <w:rPr>
                  <w:rStyle w:val="EnlacedeInternet"/>
                  <w:rFonts w:eastAsia="Cambria" w:cs="Cambria" w:ascii="Cambria" w:hAnsi="Cambria"/>
                  <w:color w:val="111111"/>
                </w:rPr>
                <w:t>Efecto</w:t>
              </w:r>
            </w:hyperlink>
          </w:p>
        </w:tc>
        <w:tc>
          <w:tcPr>
            <w:tcW w:w="4369" w:type="dxa"/>
            <w:tcBorders>
              <w:top w:val="single" w:sz="24" w:space="0" w:color="000000"/>
              <w:left w:val="single" w:sz="4" w:space="0" w:color="000000"/>
              <w:bottom w:val="single" w:sz="4" w:space="0" w:color="000000"/>
              <w:right w:val="single" w:sz="4" w:space="0" w:color="000000"/>
            </w:tcBorders>
            <w:shd w:fill="FFFFFF" w:val="clear"/>
            <w:vAlign w:val="center"/>
          </w:tcPr>
          <w:p>
            <w:pPr>
              <w:pStyle w:val="Ttulo4"/>
              <w:widowControl w:val="false"/>
              <w:rPr/>
            </w:pPr>
            <w:hyperlink r:id="rId884">
              <w:r>
                <w:rPr>
                  <w:rStyle w:val="EnlacedeInternet"/>
                  <w:rFonts w:eastAsia="Cambria" w:cs="Cambria" w:ascii="Cambria" w:hAnsi="Cambria"/>
                  <w:color w:val="111111"/>
                </w:rPr>
                <w:t>Indicador</w:t>
              </w:r>
            </w:hyperlink>
          </w:p>
        </w:tc>
        <w:tc>
          <w:tcPr>
            <w:tcW w:w="3034" w:type="dxa"/>
            <w:tcBorders>
              <w:top w:val="single" w:sz="24" w:space="0" w:color="000000"/>
              <w:left w:val="single" w:sz="4" w:space="0" w:color="000000"/>
              <w:bottom w:val="single" w:sz="4" w:space="0" w:color="000000"/>
              <w:right w:val="single" w:sz="24" w:space="0" w:color="000000"/>
            </w:tcBorders>
            <w:shd w:fill="FFFFFF" w:val="clear"/>
            <w:vAlign w:val="center"/>
          </w:tcPr>
          <w:p>
            <w:pPr>
              <w:pStyle w:val="LOnormal"/>
              <w:widowControl w:val="false"/>
              <w:jc w:val="center"/>
              <w:rPr/>
            </w:pPr>
            <w:hyperlink r:id="rId885">
              <w:r>
                <w:rPr>
                  <w:rStyle w:val="EnlacedeInternet"/>
                  <w:rFonts w:eastAsia="Cambria" w:cs="Cambria" w:ascii="Cambria" w:hAnsi="Cambria"/>
                  <w:b/>
                  <w:color w:val="111111"/>
                  <w:sz w:val="28"/>
                  <w:szCs w:val="28"/>
                </w:rPr>
                <w:t>Sitio de muestreo</w:t>
              </w:r>
            </w:hyperlink>
          </w:p>
        </w:tc>
      </w:tr>
      <w:tr>
        <w:trPr/>
        <w:tc>
          <w:tcPr>
            <w:tcW w:w="1719" w:type="dxa"/>
            <w:tcBorders>
              <w:top w:val="single" w:sz="4" w:space="0" w:color="000000"/>
              <w:left w:val="single" w:sz="24" w:space="0" w:color="000000"/>
              <w:bottom w:val="single" w:sz="4" w:space="0" w:color="000000"/>
              <w:right w:val="single" w:sz="4" w:space="0" w:color="000000"/>
            </w:tcBorders>
            <w:vAlign w:val="center"/>
          </w:tcPr>
          <w:p>
            <w:pPr>
              <w:pStyle w:val="LOnormal"/>
              <w:widowControl w:val="false"/>
              <w:rPr/>
            </w:pPr>
            <w:hyperlink r:id="rId886">
              <w:r>
                <w:rPr>
                  <w:rStyle w:val="EnlacedeInternet"/>
                  <w:rFonts w:eastAsia="Cambria" w:cs="Cambria" w:ascii="Cambria" w:hAnsi="Cambria"/>
                  <w:color w:val="111111"/>
                  <w:sz w:val="28"/>
                  <w:szCs w:val="28"/>
                </w:rPr>
                <w:t>Suelo</w:t>
              </w:r>
            </w:hyperlink>
          </w:p>
        </w:tc>
        <w:tc>
          <w:tcPr>
            <w:tcW w:w="1672" w:type="dxa"/>
            <w:tcBorders>
              <w:top w:val="single" w:sz="4" w:space="0" w:color="000000"/>
              <w:left w:val="single" w:sz="4" w:space="0" w:color="000000"/>
              <w:bottom w:val="single" w:sz="4" w:space="0" w:color="000000"/>
              <w:right w:val="single" w:sz="4" w:space="0" w:color="000000"/>
            </w:tcBorders>
            <w:vAlign w:val="center"/>
          </w:tcPr>
          <w:p>
            <w:pPr>
              <w:pStyle w:val="LOnormal"/>
              <w:widowControl w:val="false"/>
              <w:rPr/>
            </w:pPr>
            <w:hyperlink r:id="rId887">
              <w:r>
                <w:rPr>
                  <w:rStyle w:val="EnlacedeInternet"/>
                  <w:rFonts w:eastAsia="Cambria" w:cs="Cambria" w:ascii="Cambria" w:hAnsi="Cambria"/>
                  <w:color w:val="111111"/>
                  <w:sz w:val="28"/>
                  <w:szCs w:val="28"/>
                </w:rPr>
                <w:t>Erosión</w:t>
              </w:r>
            </w:hyperlink>
          </w:p>
        </w:tc>
        <w:tc>
          <w:tcPr>
            <w:tcW w:w="4369"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888">
              <w:r>
                <w:rPr>
                  <w:rStyle w:val="EnlacedeInternet"/>
                  <w:rFonts w:eastAsia="Cambria" w:cs="Cambria" w:ascii="Cambria" w:hAnsi="Cambria"/>
                  <w:color w:val="111111"/>
                  <w:sz w:val="28"/>
                  <w:szCs w:val="28"/>
                </w:rPr>
                <w:t>Cambios en el espesor del suelo. Cambios en la cantidad de sólidos suspendidos en los cuerpos del agua. Contenido de materia orgánica. Propiedades físico-químicas del suelo. Rendimiento de las pasturas. Localización, extensión y grado de compactación. Retención de humedad. En las áreas desmontadas y en las ocupadas por pasturas implantadas.</w:t>
              </w:r>
            </w:hyperlink>
          </w:p>
          <w:p>
            <w:pPr>
              <w:pStyle w:val="LOnormal"/>
              <w:widowControl w:val="false"/>
              <w:ind w:left="190" w:hanging="190"/>
              <w:rPr/>
            </w:pPr>
            <w:hyperlink r:id="rId889">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La condición del suelo (es decir, las señales de mayor erosión, compactación, menor fertilidad, etc.).</w:t>
              </w:r>
            </w:hyperlink>
          </w:p>
        </w:tc>
        <w:tc>
          <w:tcPr>
            <w:tcW w:w="3034" w:type="dxa"/>
            <w:tcBorders>
              <w:top w:val="single" w:sz="4" w:space="0" w:color="000000"/>
              <w:left w:val="single" w:sz="4" w:space="0" w:color="000000"/>
              <w:bottom w:val="single" w:sz="4" w:space="0" w:color="000000"/>
              <w:right w:val="single" w:sz="24" w:space="0" w:color="000000"/>
            </w:tcBorders>
          </w:tcPr>
          <w:p>
            <w:pPr>
              <w:pStyle w:val="LOnormal"/>
              <w:widowControl w:val="false"/>
              <w:rPr/>
            </w:pPr>
            <w:hyperlink r:id="rId890">
              <w:r>
                <w:rPr>
                  <w:rStyle w:val="EnlacedeInternet"/>
                  <w:rFonts w:eastAsia="Cambria" w:cs="Cambria" w:ascii="Cambria" w:hAnsi="Cambria"/>
                  <w:color w:val="111111"/>
                  <w:sz w:val="28"/>
                  <w:szCs w:val="28"/>
                </w:rPr>
                <w:t>En las áreas de terreno es y en las que tienen pasturas</w:t>
              </w:r>
            </w:hyperlink>
          </w:p>
        </w:tc>
      </w:tr>
      <w:tr>
        <w:trPr/>
        <w:tc>
          <w:tcPr>
            <w:tcW w:w="1719" w:type="dxa"/>
            <w:tcBorders>
              <w:top w:val="single" w:sz="4" w:space="0" w:color="000000"/>
              <w:left w:val="single" w:sz="24" w:space="0" w:color="000000"/>
              <w:bottom w:val="single" w:sz="4" w:space="0" w:color="000000"/>
              <w:right w:val="single" w:sz="4" w:space="0" w:color="000000"/>
            </w:tcBorders>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111111"/>
                <w:position w:val="0"/>
                <w:sz w:val="28"/>
                <w:sz w:val="28"/>
                <w:szCs w:val="28"/>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r>
          </w:p>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891">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Agua superficial</w:t>
              </w:r>
            </w:hyperlink>
          </w:p>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111111"/>
                <w:position w:val="0"/>
                <w:sz w:val="28"/>
                <w:sz w:val="28"/>
                <w:szCs w:val="28"/>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r>
          </w:p>
        </w:tc>
        <w:tc>
          <w:tcPr>
            <w:tcW w:w="1672"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111111"/>
                <w:position w:val="0"/>
                <w:sz w:val="28"/>
                <w:sz w:val="28"/>
                <w:szCs w:val="28"/>
                <w:u w:val="none"/>
                <w:shd w:fill="auto" w:val="clear"/>
                <w:vertAlign w:val="baseline"/>
              </w:rPr>
            </w:pPr>
            <w:r>
              <w:rPr>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r>
          </w:p>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892">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Cambios en la calidad.</w:t>
              </w:r>
            </w:hyperlink>
          </w:p>
        </w:tc>
        <w:tc>
          <w:tcPr>
            <w:tcW w:w="4369"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893">
              <w:r>
                <w:rPr>
                  <w:rStyle w:val="EnlacedeInternet"/>
                  <w:rFonts w:eastAsia="Cambria" w:cs="Cambria" w:ascii="Cambria" w:hAnsi="Cambria"/>
                  <w:color w:val="111111"/>
                  <w:sz w:val="28"/>
                  <w:szCs w:val="28"/>
                </w:rPr>
                <w:t>Característica físico-químicas del agua. Cambios en la estructura y dinámica poblacional de las comunidades acuáticas.</w:t>
              </w:r>
            </w:hyperlink>
          </w:p>
        </w:tc>
        <w:tc>
          <w:tcPr>
            <w:tcW w:w="3034" w:type="dxa"/>
            <w:tcBorders>
              <w:top w:val="single" w:sz="4" w:space="0" w:color="000000"/>
              <w:left w:val="single" w:sz="4" w:space="0" w:color="000000"/>
              <w:bottom w:val="single" w:sz="4" w:space="0" w:color="000000"/>
              <w:right w:val="single" w:sz="24" w:space="0" w:color="000000"/>
            </w:tcBorders>
          </w:tcPr>
          <w:p>
            <w:pPr>
              <w:pStyle w:val="LOnormal"/>
              <w:widowControl w:val="false"/>
              <w:rPr/>
            </w:pPr>
            <w:hyperlink r:id="rId894">
              <w:r>
                <w:rPr>
                  <w:rStyle w:val="EnlacedeInternet"/>
                  <w:rFonts w:eastAsia="Cambria" w:cs="Cambria" w:ascii="Cambria" w:hAnsi="Cambria"/>
                  <w:color w:val="111111"/>
                  <w:sz w:val="28"/>
                  <w:szCs w:val="28"/>
                </w:rPr>
                <w:t>Entrada al sitio de proyecto y aguas de los tajamares.</w:t>
              </w:r>
            </w:hyperlink>
          </w:p>
        </w:tc>
      </w:tr>
      <w:tr>
        <w:trPr/>
        <w:tc>
          <w:tcPr>
            <w:tcW w:w="1719" w:type="dxa"/>
            <w:tcBorders>
              <w:top w:val="single" w:sz="4" w:space="0" w:color="000000"/>
              <w:left w:val="single" w:sz="24" w:space="0" w:color="000000"/>
              <w:bottom w:val="single" w:sz="4" w:space="0" w:color="000000"/>
              <w:right w:val="single" w:sz="4" w:space="0" w:color="000000"/>
            </w:tcBorders>
            <w:vAlign w:val="center"/>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895">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Pastura</w:t>
              </w:r>
            </w:hyperlink>
          </w:p>
        </w:tc>
        <w:tc>
          <w:tcPr>
            <w:tcW w:w="1672" w:type="dxa"/>
            <w:tcBorders>
              <w:top w:val="single" w:sz="4" w:space="0" w:color="000000"/>
              <w:left w:val="single" w:sz="4" w:space="0" w:color="000000"/>
              <w:bottom w:val="single" w:sz="4" w:space="0" w:color="000000"/>
              <w:right w:val="single" w:sz="4" w:space="0" w:color="000000"/>
            </w:tcBorders>
            <w:vAlign w:val="center"/>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70" w:hanging="0"/>
              <w:jc w:val="left"/>
              <w:rPr/>
            </w:pPr>
            <w:hyperlink r:id="rId896">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Degradación</w:t>
              </w:r>
            </w:hyperlink>
          </w:p>
        </w:tc>
        <w:tc>
          <w:tcPr>
            <w:tcW w:w="4369" w:type="dxa"/>
            <w:tcBorders>
              <w:top w:val="single" w:sz="4" w:space="0" w:color="000000"/>
              <w:left w:val="single" w:sz="4" w:space="0" w:color="000000"/>
              <w:bottom w:val="single" w:sz="4" w:space="0" w:color="000000"/>
              <w:right w:val="single" w:sz="4" w:space="0" w:color="000000"/>
            </w:tcBorders>
          </w:tcPr>
          <w:p>
            <w:pPr>
              <w:pStyle w:val="LOnormal"/>
              <w:widowControl w:val="false"/>
              <w:ind w:left="190" w:hanging="180"/>
              <w:rPr/>
            </w:pPr>
            <w:hyperlink r:id="rId897">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Las tendencias del pasto (el sentido del cambio de la condición del terreno de pastoreo);</w:t>
              </w:r>
            </w:hyperlink>
          </w:p>
          <w:p>
            <w:pPr>
              <w:pStyle w:val="LOnormal"/>
              <w:widowControl w:val="false"/>
              <w:ind w:left="190" w:hanging="190"/>
              <w:rPr/>
            </w:pPr>
            <w:hyperlink r:id="rId898">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La  condición de los terrenos  de pastoreo (evaluación de la condición actual de salud del pasto, comparada por su potencial);</w:t>
              </w:r>
            </w:hyperlink>
          </w:p>
          <w:p>
            <w:pPr>
              <w:pStyle w:val="LOnormal"/>
              <w:widowControl w:val="false"/>
              <w:ind w:left="190" w:hanging="190"/>
              <w:rPr/>
            </w:pPr>
            <w:hyperlink r:id="rId899">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La disponibilidad y acceso del forraje natural, el cultivo y los alimentos importados (para animales de pesebre);</w:t>
              </w:r>
            </w:hyperlink>
          </w:p>
          <w:p>
            <w:pPr>
              <w:pStyle w:val="LOnormal"/>
              <w:widowControl w:val="false"/>
              <w:ind w:left="190" w:hanging="190"/>
              <w:rPr/>
            </w:pPr>
            <w:hyperlink r:id="rId900">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Los cambios externos en el uso de  la  tierra y los cambios demográficos que afectan los recursos de pastoreo y a los ganaderos.</w:t>
              </w:r>
            </w:hyperlink>
          </w:p>
        </w:tc>
        <w:tc>
          <w:tcPr>
            <w:tcW w:w="3034" w:type="dxa"/>
            <w:tcBorders>
              <w:top w:val="single" w:sz="4" w:space="0" w:color="000000"/>
              <w:left w:val="single" w:sz="4" w:space="0" w:color="000000"/>
              <w:bottom w:val="single" w:sz="4" w:space="0" w:color="000000"/>
              <w:right w:val="single" w:sz="24" w:space="0" w:color="000000"/>
            </w:tcBorders>
          </w:tcPr>
          <w:p>
            <w:pPr>
              <w:pStyle w:val="LOnormal"/>
              <w:widowControl w:val="false"/>
              <w:rPr/>
            </w:pPr>
            <w:hyperlink r:id="rId901">
              <w:r>
                <w:rPr>
                  <w:rStyle w:val="EnlacedeInternet"/>
                  <w:rFonts w:eastAsia="Cambria" w:cs="Cambria" w:ascii="Cambria" w:hAnsi="Cambria"/>
                  <w:color w:val="111111"/>
                  <w:sz w:val="28"/>
                  <w:szCs w:val="28"/>
                </w:rPr>
                <w:t>En las áreas de pastura implantada</w:t>
              </w:r>
            </w:hyperlink>
          </w:p>
        </w:tc>
      </w:tr>
      <w:tr>
        <w:trPr/>
        <w:tc>
          <w:tcPr>
            <w:tcW w:w="1719" w:type="dxa"/>
            <w:tcBorders>
              <w:top w:val="single" w:sz="4" w:space="0" w:color="000000"/>
              <w:left w:val="single" w:sz="24" w:space="0" w:color="000000"/>
              <w:bottom w:val="single" w:sz="4" w:space="0" w:color="000000"/>
              <w:right w:val="single" w:sz="4" w:space="0" w:color="000000"/>
            </w:tcBorders>
            <w:vAlign w:val="center"/>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902">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Fuente de agua</w:t>
              </w:r>
            </w:hyperlink>
          </w:p>
        </w:tc>
        <w:tc>
          <w:tcPr>
            <w:tcW w:w="1672" w:type="dxa"/>
            <w:tcBorders>
              <w:top w:val="single" w:sz="4" w:space="0" w:color="000000"/>
              <w:left w:val="single" w:sz="4" w:space="0" w:color="000000"/>
              <w:bottom w:val="single" w:sz="4" w:space="0" w:color="000000"/>
              <w:right w:val="single" w:sz="4" w:space="0" w:color="000000"/>
            </w:tcBorders>
            <w:vAlign w:val="center"/>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903">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Destrucción</w:t>
              </w:r>
            </w:hyperlink>
          </w:p>
        </w:tc>
        <w:tc>
          <w:tcPr>
            <w:tcW w:w="4369" w:type="dxa"/>
            <w:tcBorders>
              <w:top w:val="single" w:sz="4" w:space="0" w:color="000000"/>
              <w:left w:val="single" w:sz="4" w:space="0" w:color="000000"/>
              <w:bottom w:val="single" w:sz="4" w:space="0" w:color="000000"/>
              <w:right w:val="single" w:sz="4" w:space="0" w:color="000000"/>
            </w:tcBorders>
          </w:tcPr>
          <w:p>
            <w:pPr>
              <w:pStyle w:val="LOnormal"/>
              <w:widowControl w:val="false"/>
              <w:ind w:left="190" w:hanging="190"/>
              <w:rPr/>
            </w:pPr>
            <w:hyperlink r:id="rId904">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Las fuentes de  agua  (su ubicación, condición, intensidad de uso y la condición de la vegetación a su alrededor);</w:t>
              </w:r>
            </w:hyperlink>
          </w:p>
        </w:tc>
        <w:tc>
          <w:tcPr>
            <w:tcW w:w="3034" w:type="dxa"/>
            <w:tcBorders>
              <w:top w:val="single" w:sz="4" w:space="0" w:color="000000"/>
              <w:left w:val="single" w:sz="4" w:space="0" w:color="000000"/>
              <w:bottom w:val="single" w:sz="4" w:space="0" w:color="000000"/>
              <w:right w:val="single" w:sz="24" w:space="0" w:color="000000"/>
            </w:tcBorders>
          </w:tcPr>
          <w:p>
            <w:pPr>
              <w:pStyle w:val="LOnormal"/>
              <w:widowControl w:val="false"/>
              <w:rPr/>
            </w:pPr>
            <w:hyperlink r:id="rId905">
              <w:r>
                <w:rPr>
                  <w:rStyle w:val="EnlacedeInternet"/>
                  <w:rFonts w:eastAsia="Cambria" w:cs="Cambria" w:ascii="Cambria" w:hAnsi="Cambria"/>
                  <w:color w:val="111111"/>
                  <w:sz w:val="28"/>
                  <w:szCs w:val="28"/>
                </w:rPr>
                <w:t>En las fuentes de agua.</w:t>
              </w:r>
            </w:hyperlink>
          </w:p>
        </w:tc>
      </w:tr>
      <w:tr>
        <w:trPr/>
        <w:tc>
          <w:tcPr>
            <w:tcW w:w="1719" w:type="dxa"/>
            <w:tcBorders>
              <w:top w:val="single" w:sz="4" w:space="0" w:color="000000"/>
              <w:left w:val="single" w:sz="24" w:space="0" w:color="000000"/>
              <w:bottom w:val="single" w:sz="4" w:space="0" w:color="000000"/>
              <w:right w:val="single" w:sz="4" w:space="0" w:color="000000"/>
            </w:tcBorders>
            <w:vAlign w:val="center"/>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906">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Ganado</w:t>
              </w:r>
            </w:hyperlink>
          </w:p>
        </w:tc>
        <w:tc>
          <w:tcPr>
            <w:tcW w:w="1672" w:type="dxa"/>
            <w:tcBorders>
              <w:top w:val="single" w:sz="4" w:space="0" w:color="000000"/>
              <w:left w:val="single" w:sz="4" w:space="0" w:color="000000"/>
              <w:bottom w:val="single" w:sz="4" w:space="0" w:color="000000"/>
              <w:right w:val="single" w:sz="4" w:space="0" w:color="000000"/>
            </w:tcBorders>
            <w:vAlign w:val="center"/>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907">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Variación de producción estimada</w:t>
              </w:r>
            </w:hyperlink>
          </w:p>
        </w:tc>
        <w:tc>
          <w:tcPr>
            <w:tcW w:w="4369" w:type="dxa"/>
            <w:tcBorders>
              <w:top w:val="single" w:sz="4" w:space="0" w:color="000000"/>
              <w:left w:val="single" w:sz="4" w:space="0" w:color="000000"/>
              <w:bottom w:val="single" w:sz="4" w:space="0" w:color="000000"/>
              <w:right w:val="single" w:sz="4" w:space="0" w:color="000000"/>
            </w:tcBorders>
          </w:tcPr>
          <w:p>
            <w:pPr>
              <w:pStyle w:val="LOnormal"/>
              <w:widowControl w:val="false"/>
              <w:ind w:left="190" w:hanging="190"/>
              <w:rPr/>
            </w:pPr>
            <w:hyperlink r:id="rId908">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La condición del ganado (su peso, la presencia de enfermedades, y otros índices sanitarios);</w:t>
              </w:r>
            </w:hyperlink>
          </w:p>
          <w:p>
            <w:pPr>
              <w:pStyle w:val="LOnormal"/>
              <w:widowControl w:val="false"/>
              <w:rPr/>
            </w:pPr>
            <w:hyperlink r:id="rId909">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Los números y tipos de animales;</w:t>
              </w:r>
            </w:hyperlink>
          </w:p>
          <w:p>
            <w:pPr>
              <w:pStyle w:val="LOnormal"/>
              <w:widowControl w:val="false"/>
              <w:rPr/>
            </w:pPr>
            <w:hyperlink r:id="rId910">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Su distribución y movimiento temporal;</w:t>
              </w:r>
            </w:hyperlink>
          </w:p>
        </w:tc>
        <w:tc>
          <w:tcPr>
            <w:tcW w:w="3034" w:type="dxa"/>
            <w:tcBorders>
              <w:top w:val="single" w:sz="4" w:space="0" w:color="000000"/>
              <w:left w:val="single" w:sz="4" w:space="0" w:color="000000"/>
              <w:bottom w:val="single" w:sz="4" w:space="0" w:color="000000"/>
              <w:right w:val="single" w:sz="24" w:space="0" w:color="000000"/>
            </w:tcBorders>
          </w:tcPr>
          <w:p>
            <w:pPr>
              <w:pStyle w:val="LOnormal"/>
              <w:widowControl w:val="false"/>
              <w:rPr/>
            </w:pPr>
            <w:hyperlink r:id="rId911">
              <w:r>
                <w:rPr>
                  <w:rStyle w:val="EnlacedeInternet"/>
                  <w:rFonts w:eastAsia="Cambria" w:cs="Cambria" w:ascii="Cambria" w:hAnsi="Cambria"/>
                  <w:color w:val="111111"/>
                  <w:sz w:val="28"/>
                  <w:szCs w:val="28"/>
                </w:rPr>
                <w:t>En los rodeos.</w:t>
              </w:r>
            </w:hyperlink>
          </w:p>
        </w:tc>
      </w:tr>
      <w:tr>
        <w:trPr/>
        <w:tc>
          <w:tcPr>
            <w:tcW w:w="1719" w:type="dxa"/>
            <w:tcBorders>
              <w:top w:val="single" w:sz="4" w:space="0" w:color="000000"/>
              <w:left w:val="single" w:sz="24" w:space="0" w:color="000000"/>
              <w:bottom w:val="single" w:sz="4" w:space="0" w:color="000000"/>
              <w:right w:val="single" w:sz="4" w:space="0" w:color="000000"/>
            </w:tcBorders>
            <w:vAlign w:val="center"/>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912">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Hábitat</w:t>
              </w:r>
            </w:hyperlink>
          </w:p>
        </w:tc>
        <w:tc>
          <w:tcPr>
            <w:tcW w:w="1672" w:type="dxa"/>
            <w:tcBorders>
              <w:top w:val="single" w:sz="4" w:space="0" w:color="000000"/>
              <w:left w:val="single" w:sz="4" w:space="0" w:color="000000"/>
              <w:bottom w:val="single" w:sz="4" w:space="0" w:color="000000"/>
              <w:right w:val="single" w:sz="4" w:space="0" w:color="000000"/>
            </w:tcBorders>
            <w:vAlign w:val="center"/>
          </w:tcPr>
          <w:p>
            <w:pPr>
              <w:pStyle w:val="LOnormal"/>
              <w:keepNext w:val="false"/>
              <w:keepLines w:val="false"/>
              <w:widowControl w:val="false"/>
              <w:shd w:val="clear" w:fill="auto"/>
              <w:tabs>
                <w:tab w:val="clear" w:pos="720"/>
                <w:tab w:val="center" w:pos="4419" w:leader="none"/>
                <w:tab w:val="right" w:pos="8838" w:leader="none"/>
              </w:tabs>
              <w:spacing w:lineRule="auto" w:line="240" w:before="0" w:after="0"/>
              <w:ind w:left="0" w:right="0" w:hanging="0"/>
              <w:jc w:val="left"/>
              <w:rPr/>
            </w:pPr>
            <w:hyperlink r:id="rId913">
              <w:r>
                <w:rPr>
                  <w:rStyle w:val="EnlacedeInternet"/>
                  <w:rFonts w:eastAsia="Cambria" w:cs="Cambria" w:ascii="Cambria" w:hAnsi="Cambria"/>
                  <w:b w:val="false"/>
                  <w:i w:val="false"/>
                  <w:caps w:val="false"/>
                  <w:smallCaps w:val="false"/>
                  <w:strike w:val="false"/>
                  <w:dstrike w:val="false"/>
                  <w:color w:val="111111"/>
                  <w:position w:val="0"/>
                  <w:sz w:val="28"/>
                  <w:sz w:val="28"/>
                  <w:szCs w:val="28"/>
                  <w:u w:val="none"/>
                  <w:shd w:fill="auto" w:val="clear"/>
                  <w:vertAlign w:val="baseline"/>
                </w:rPr>
                <w:t>Destrucción</w:t>
              </w:r>
            </w:hyperlink>
          </w:p>
        </w:tc>
        <w:tc>
          <w:tcPr>
            <w:tcW w:w="4369" w:type="dxa"/>
            <w:tcBorders>
              <w:top w:val="single" w:sz="4" w:space="0" w:color="000000"/>
              <w:left w:val="single" w:sz="4" w:space="0" w:color="000000"/>
              <w:bottom w:val="single" w:sz="4" w:space="0" w:color="000000"/>
              <w:right w:val="single" w:sz="4" w:space="0" w:color="000000"/>
            </w:tcBorders>
          </w:tcPr>
          <w:p>
            <w:pPr>
              <w:pStyle w:val="LOnormal"/>
              <w:widowControl w:val="false"/>
              <w:rPr/>
            </w:pPr>
            <w:hyperlink r:id="rId914">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Los cambios en las poblaciones y hábitat de la fauna debido a la producción ganadera.</w:t>
              </w:r>
            </w:hyperlink>
          </w:p>
        </w:tc>
        <w:tc>
          <w:tcPr>
            <w:tcW w:w="3034" w:type="dxa"/>
            <w:tcBorders>
              <w:top w:val="single" w:sz="4" w:space="0" w:color="000000"/>
              <w:left w:val="single" w:sz="4" w:space="0" w:color="000000"/>
              <w:bottom w:val="single" w:sz="4" w:space="0" w:color="000000"/>
              <w:right w:val="single" w:sz="24" w:space="0" w:color="000000"/>
            </w:tcBorders>
          </w:tcPr>
          <w:p>
            <w:pPr>
              <w:pStyle w:val="LOnormal"/>
              <w:widowControl w:val="false"/>
              <w:rPr/>
            </w:pPr>
            <w:hyperlink r:id="rId915">
              <w:r>
                <w:rPr>
                  <w:rStyle w:val="EnlacedeInternet"/>
                  <w:rFonts w:eastAsia="Cambria" w:cs="Cambria" w:ascii="Cambria" w:hAnsi="Cambria"/>
                  <w:color w:val="111111"/>
                  <w:sz w:val="28"/>
                  <w:szCs w:val="28"/>
                </w:rPr>
                <w:t>Dentro de la propiedad y en inmediaciones.</w:t>
              </w:r>
            </w:hyperlink>
          </w:p>
        </w:tc>
      </w:tr>
      <w:tr>
        <w:trPr/>
        <w:tc>
          <w:tcPr>
            <w:tcW w:w="1719" w:type="dxa"/>
            <w:tcBorders>
              <w:top w:val="single" w:sz="4" w:space="0" w:color="000000"/>
              <w:left w:val="single" w:sz="24" w:space="0" w:color="000000"/>
              <w:bottom w:val="single" w:sz="24" w:space="0" w:color="000000"/>
              <w:right w:val="single" w:sz="4" w:space="0" w:color="000000"/>
            </w:tcBorders>
            <w:vAlign w:val="center"/>
          </w:tcPr>
          <w:p>
            <w:pPr>
              <w:pStyle w:val="LOnormal"/>
              <w:widowControl w:val="false"/>
              <w:rPr/>
            </w:pPr>
            <w:hyperlink r:id="rId916">
              <w:r>
                <w:rPr>
                  <w:rStyle w:val="EnlacedeInternet"/>
                  <w:rFonts w:eastAsia="Cambria" w:cs="Cambria" w:ascii="Cambria" w:hAnsi="Cambria"/>
                  <w:color w:val="111111"/>
                  <w:sz w:val="28"/>
                  <w:szCs w:val="28"/>
                </w:rPr>
                <w:t>Socio-e</w:t>
              </w:r>
            </w:hyperlink>
          </w:p>
          <w:p>
            <w:pPr>
              <w:pStyle w:val="LOnormal"/>
              <w:widowControl w:val="false"/>
              <w:rPr/>
            </w:pPr>
            <w:hyperlink r:id="rId917">
              <w:r>
                <w:rPr>
                  <w:rStyle w:val="EnlacedeInternet"/>
                  <w:rFonts w:eastAsia="Cambria" w:cs="Cambria" w:ascii="Cambria" w:hAnsi="Cambria"/>
                  <w:color w:val="111111"/>
                  <w:sz w:val="28"/>
                  <w:szCs w:val="28"/>
                </w:rPr>
                <w:t>economía</w:t>
              </w:r>
            </w:hyperlink>
          </w:p>
          <w:p>
            <w:pPr>
              <w:pStyle w:val="LOnormal"/>
              <w:widowControl w:val="false"/>
              <w:rPr>
                <w:rFonts w:ascii="Cambria" w:hAnsi="Cambria" w:eastAsia="Cambria" w:cs="Cambria"/>
                <w:color w:val="111111"/>
                <w:sz w:val="28"/>
                <w:szCs w:val="28"/>
              </w:rPr>
            </w:pPr>
            <w:r>
              <w:rPr>
                <w:rFonts w:eastAsia="Cambria" w:cs="Cambria" w:ascii="Cambria" w:hAnsi="Cambria"/>
                <w:color w:val="111111"/>
                <w:sz w:val="28"/>
                <w:szCs w:val="28"/>
              </w:rPr>
            </w:r>
          </w:p>
          <w:p>
            <w:pPr>
              <w:pStyle w:val="LOnormal"/>
              <w:widowControl w:val="false"/>
              <w:rPr>
                <w:rFonts w:ascii="Cambria" w:hAnsi="Cambria" w:eastAsia="Cambria" w:cs="Cambria"/>
                <w:color w:val="111111"/>
                <w:sz w:val="28"/>
                <w:szCs w:val="28"/>
              </w:rPr>
            </w:pPr>
            <w:r>
              <w:rPr>
                <w:rFonts w:eastAsia="Cambria" w:cs="Cambria" w:ascii="Cambria" w:hAnsi="Cambria"/>
                <w:color w:val="111111"/>
                <w:sz w:val="28"/>
                <w:szCs w:val="28"/>
              </w:rPr>
            </w:r>
          </w:p>
        </w:tc>
        <w:tc>
          <w:tcPr>
            <w:tcW w:w="1672" w:type="dxa"/>
            <w:tcBorders>
              <w:top w:val="single" w:sz="4" w:space="0" w:color="000000"/>
              <w:left w:val="single" w:sz="4" w:space="0" w:color="000000"/>
              <w:bottom w:val="single" w:sz="24" w:space="0" w:color="000000"/>
              <w:right w:val="single" w:sz="4" w:space="0" w:color="000000"/>
            </w:tcBorders>
          </w:tcPr>
          <w:p>
            <w:pPr>
              <w:pStyle w:val="LOnormal"/>
              <w:widowControl w:val="false"/>
              <w:rPr/>
            </w:pPr>
            <w:hyperlink r:id="rId918">
              <w:r>
                <w:rPr>
                  <w:rStyle w:val="EnlacedeInternet"/>
                  <w:rFonts w:eastAsia="Cambria" w:cs="Cambria" w:ascii="Cambria" w:hAnsi="Cambria"/>
                  <w:color w:val="111111"/>
                  <w:sz w:val="28"/>
                  <w:szCs w:val="28"/>
                </w:rPr>
                <w:t>Alteración de patrones de las personas involucra- das en la ejecución del proyecto.</w:t>
              </w:r>
            </w:hyperlink>
          </w:p>
          <w:p>
            <w:pPr>
              <w:pStyle w:val="LOnormal"/>
              <w:widowControl w:val="false"/>
              <w:rPr/>
            </w:pPr>
            <w:hyperlink r:id="rId919">
              <w:r>
                <w:rPr>
                  <w:rStyle w:val="EnlacedeInternet"/>
                  <w:rFonts w:eastAsia="Cambria" w:cs="Cambria" w:ascii="Cambria" w:hAnsi="Cambria"/>
                  <w:color w:val="111111"/>
                  <w:sz w:val="28"/>
                  <w:szCs w:val="28"/>
                </w:rPr>
                <w:t>Cambios en índices socioeconó- micos.</w:t>
              </w:r>
            </w:hyperlink>
          </w:p>
        </w:tc>
        <w:tc>
          <w:tcPr>
            <w:tcW w:w="4369" w:type="dxa"/>
            <w:tcBorders>
              <w:top w:val="single" w:sz="4" w:space="0" w:color="000000"/>
              <w:left w:val="single" w:sz="4" w:space="0" w:color="000000"/>
              <w:bottom w:val="single" w:sz="24" w:space="0" w:color="000000"/>
              <w:right w:val="single" w:sz="4" w:space="0" w:color="000000"/>
            </w:tcBorders>
          </w:tcPr>
          <w:p>
            <w:pPr>
              <w:pStyle w:val="LOnormal"/>
              <w:widowControl w:val="false"/>
              <w:rPr/>
            </w:pPr>
            <w:hyperlink r:id="rId920">
              <w:r>
                <w:rPr>
                  <w:rStyle w:val="EnlacedeInternet"/>
                  <w:rFonts w:eastAsia="Cambria" w:cs="Cambria" w:ascii="Cambria" w:hAnsi="Cambria"/>
                  <w:color w:val="111111"/>
                  <w:sz w:val="28"/>
                  <w:szCs w:val="28"/>
                </w:rPr>
                <w:t>"Nuclearización" de poblados. Ingresos monetarios. Niveles de nutrición. Índices sanitarios. Acceso a servicios públicos.</w:t>
              </w:r>
            </w:hyperlink>
          </w:p>
          <w:p>
            <w:pPr>
              <w:pStyle w:val="LOnormal"/>
              <w:widowControl w:val="false"/>
              <w:rPr/>
            </w:pPr>
            <w:hyperlink r:id="rId921">
              <w:r>
                <w:rPr>
                  <w:rStyle w:val="EnlacedeInternet"/>
                  <w:rFonts w:eastAsia="Cambria" w:cs="Cambria" w:ascii="Cambria" w:hAnsi="Cambria"/>
                  <w:color w:val="111111"/>
                  <w:sz w:val="28"/>
                  <w:szCs w:val="28"/>
                </w:rPr>
                <w:t>Aceptación y capacidad de adaptación a nuevos cultivos y técnicas de manejo del ganado.</w:t>
              </w:r>
            </w:hyperlink>
          </w:p>
          <w:p>
            <w:pPr>
              <w:pStyle w:val="LOnormal"/>
              <w:widowControl w:val="false"/>
              <w:rPr/>
            </w:pPr>
            <w:hyperlink r:id="rId922">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Los cambios en la organización social;</w:t>
              </w:r>
            </w:hyperlink>
          </w:p>
          <w:p>
            <w:pPr>
              <w:pStyle w:val="LOnormal"/>
              <w:widowControl w:val="false"/>
              <w:ind w:left="190" w:hanging="190"/>
              <w:rPr/>
            </w:pPr>
            <w:hyperlink r:id="rId923">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Las condiciones del  mercado  (cambios de precio, desarrollo de mercados alternativos, etc.);</w:t>
              </w:r>
            </w:hyperlink>
          </w:p>
          <w:p>
            <w:pPr>
              <w:pStyle w:val="LOnormal"/>
              <w:widowControl w:val="false"/>
              <w:ind w:left="190" w:hanging="190"/>
              <w:rPr/>
            </w:pPr>
            <w:hyperlink r:id="rId924">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Los cambios en los índices económicos de los ganaderos (por Ej.: el nivel de ingresos y la salud).</w:t>
              </w:r>
            </w:hyperlink>
          </w:p>
        </w:tc>
        <w:tc>
          <w:tcPr>
            <w:tcW w:w="3034" w:type="dxa"/>
            <w:tcBorders>
              <w:top w:val="single" w:sz="4" w:space="0" w:color="000000"/>
              <w:left w:val="single" w:sz="4" w:space="0" w:color="000000"/>
              <w:bottom w:val="single" w:sz="24" w:space="0" w:color="000000"/>
              <w:right w:val="single" w:sz="24" w:space="0" w:color="000000"/>
            </w:tcBorders>
          </w:tcPr>
          <w:p>
            <w:pPr>
              <w:pStyle w:val="LOnormal"/>
              <w:widowControl w:val="false"/>
              <w:ind w:left="211" w:hanging="211"/>
              <w:rPr/>
            </w:pPr>
            <w:hyperlink r:id="rId925">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Poblados cercanos al proyecto, identificados como sensibles por las alteraciones.</w:t>
              </w:r>
            </w:hyperlink>
          </w:p>
          <w:p>
            <w:pPr>
              <w:pStyle w:val="LOnormal"/>
              <w:widowControl w:val="false"/>
              <w:ind w:left="211" w:hanging="180"/>
              <w:rPr/>
            </w:pPr>
            <w:hyperlink r:id="rId926">
              <w:r>
                <w:rPr>
                  <w:rStyle w:val="EnlacedeInternet"/>
                  <w:rFonts w:eastAsia="Symbol" w:cs="Symbol" w:ascii="Symbol" w:hAnsi="Symbol"/>
                  <w:color w:val="111111"/>
                  <w:sz w:val="28"/>
                  <w:szCs w:val="28"/>
                </w:rPr>
                <w:t>∙</w:t>
              </w:r>
              <w:r>
                <w:rPr>
                  <w:rStyle w:val="EnlacedeInternet"/>
                  <w:rFonts w:eastAsia="Cambria" w:cs="Cambria" w:ascii="Cambria" w:hAnsi="Cambria"/>
                  <w:color w:val="111111"/>
                  <w:sz w:val="28"/>
                  <w:szCs w:val="28"/>
                </w:rPr>
                <w:t xml:space="preserve"> </w:t>
              </w:r>
              <w:r>
                <w:rPr>
                  <w:rStyle w:val="EnlacedeInternet"/>
                  <w:rFonts w:eastAsia="Cambria" w:cs="Cambria" w:ascii="Cambria" w:hAnsi="Cambria"/>
                  <w:color w:val="111111"/>
                  <w:sz w:val="28"/>
                  <w:szCs w:val="28"/>
                </w:rPr>
                <w:t>Personales involucrados directamente en las actividades de desmonte y manejo del ganado.</w:t>
              </w:r>
            </w:hyperlink>
          </w:p>
        </w:tc>
      </w:tr>
    </w:tbl>
    <w:p>
      <w:pPr>
        <w:pStyle w:val="LOnormal"/>
        <w:spacing w:lineRule="auto" w:line="360"/>
        <w:jc w:val="both"/>
        <w:rPr>
          <w:rFonts w:ascii="Cambria" w:hAnsi="Cambria" w:eastAsia="Cambria" w:cs="Cambria"/>
          <w:b/>
          <w:b/>
          <w:i/>
          <w:i/>
          <w:color w:val="111111"/>
          <w:sz w:val="26"/>
          <w:szCs w:val="26"/>
          <w:u w:val="single"/>
        </w:rPr>
      </w:pPr>
      <w:r>
        <w:rPr>
          <w:rFonts w:eastAsia="Cambria" w:cs="Cambria" w:ascii="Cambria" w:hAnsi="Cambria"/>
          <w:b/>
          <w:i/>
          <w:color w:val="111111"/>
          <w:sz w:val="26"/>
          <w:szCs w:val="26"/>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spacing w:lineRule="auto" w:line="360"/>
        <w:jc w:val="both"/>
        <w:rPr>
          <w:rFonts w:ascii="Cambria" w:hAnsi="Cambria" w:eastAsia="Cambria" w:cs="Cambria"/>
          <w:b/>
          <w:b/>
          <w:i/>
          <w:i/>
          <w:color w:val="111111"/>
          <w:u w:val="single"/>
        </w:rPr>
      </w:pPr>
      <w:r>
        <w:rPr>
          <w:rFonts w:eastAsia="Cambria" w:cs="Cambria" w:ascii="Cambria" w:hAnsi="Cambria"/>
          <w:b/>
          <w:i/>
          <w:color w:val="111111"/>
          <w:u w:val="single"/>
        </w:rPr>
      </w:r>
    </w:p>
    <w:p>
      <w:pPr>
        <w:pStyle w:val="LOnormal"/>
        <w:tabs>
          <w:tab w:val="clear" w:pos="720"/>
          <w:tab w:val="left" w:pos="993" w:leader="none"/>
        </w:tabs>
        <w:spacing w:lineRule="auto" w:line="360"/>
        <w:jc w:val="center"/>
        <w:rPr/>
      </w:pPr>
      <w:hyperlink r:id="rId927">
        <w:r>
          <w:rPr>
            <w:rStyle w:val="EnlacedeInternet"/>
            <w:rFonts w:eastAsia="Cambria" w:cs="Cambria" w:ascii="Cambria" w:hAnsi="Cambria"/>
            <w:b/>
            <w:i/>
            <w:color w:val="111111"/>
            <w:sz w:val="26"/>
            <w:szCs w:val="26"/>
            <w:u w:val="single"/>
          </w:rPr>
          <w:t>CONCLUSIONES  Y RECOMENDACIONES</w:t>
        </w:r>
      </w:hyperlink>
    </w:p>
    <w:p>
      <w:pPr>
        <w:pStyle w:val="LOnormal"/>
        <w:tabs>
          <w:tab w:val="clear" w:pos="720"/>
          <w:tab w:val="left" w:pos="993" w:leader="none"/>
        </w:tabs>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993" w:leader="none"/>
        </w:tabs>
        <w:spacing w:lineRule="auto" w:line="360"/>
        <w:jc w:val="both"/>
        <w:rPr/>
      </w:pPr>
      <w:hyperlink r:id="rId928">
        <w:r>
          <w:rPr>
            <w:rStyle w:val="EnlacedeInternet"/>
            <w:rFonts w:eastAsia="Cambria" w:cs="Cambria" w:ascii="Cambria" w:hAnsi="Cambria"/>
            <w:color w:val="111111"/>
            <w:sz w:val="26"/>
            <w:szCs w:val="26"/>
          </w:rPr>
          <w:tab/>
          <w:t xml:space="preserve"> Los impactos ambientales verificados en el medio socioeconómico son altamente positivos atendiendo a las condiciones de desarrollo de la región y la contribución del proyecto con el desarrollo regional de la comunidad local. </w:t>
        </w:r>
      </w:hyperlink>
    </w:p>
    <w:p>
      <w:pPr>
        <w:pStyle w:val="LOnormal"/>
        <w:tabs>
          <w:tab w:val="clear" w:pos="720"/>
          <w:tab w:val="left" w:pos="993" w:leader="none"/>
        </w:tabs>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993" w:leader="none"/>
        </w:tabs>
        <w:spacing w:lineRule="auto" w:line="360"/>
        <w:jc w:val="both"/>
        <w:rPr/>
      </w:pPr>
      <w:hyperlink r:id="rId929">
        <w:r>
          <w:rPr>
            <w:rStyle w:val="EnlacedeInternet"/>
            <w:rFonts w:eastAsia="Cambria" w:cs="Cambria" w:ascii="Cambria" w:hAnsi="Cambria"/>
            <w:color w:val="111111"/>
            <w:sz w:val="26"/>
            <w:szCs w:val="26"/>
          </w:rPr>
          <w:tab/>
          <w:t>Por su movimiento comercial y la cantidad de personal involucrado en su proceso de operación en forma directa e indirecta, el propietario ha considerado uno de los mayores contribuyentes para el fisco.</w:t>
        </w:r>
      </w:hyperlink>
    </w:p>
    <w:p>
      <w:pPr>
        <w:pStyle w:val="LOnormal"/>
        <w:tabs>
          <w:tab w:val="clear" w:pos="720"/>
          <w:tab w:val="left" w:pos="993" w:leader="none"/>
        </w:tabs>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993" w:leader="none"/>
        </w:tabs>
        <w:spacing w:lineRule="auto" w:line="360"/>
        <w:jc w:val="both"/>
        <w:rPr/>
      </w:pPr>
      <w:hyperlink r:id="rId930">
        <w:r>
          <w:rPr>
            <w:rStyle w:val="EnlacedeInternet"/>
            <w:rFonts w:eastAsia="Cambria" w:cs="Cambria" w:ascii="Cambria" w:hAnsi="Cambria"/>
            <w:color w:val="111111"/>
            <w:sz w:val="26"/>
            <w:szCs w:val="26"/>
          </w:rPr>
          <w:tab/>
          <w:t>El proyecto ha contemplado en el estudio  ambiental,  adecuarse a normas de ambientales en la administración de las diferentes áreas de comercialización.  Estas medidas deberán  ser  implementadas en el proceso de gerenciamiento de la Empresa. Por lo que la misma deberá considerar contratar los servicios de una consultoría ambiental para  que el mismo elabore  la política ambiental del emprendimiento. Estas consideraciones ayudaran a que la misma pueda construir una gestión ambiental eficiente que le permita continuar permanentemente mejorando su sistema de aplicación de medidas mitigables de acuerdo a los cambios ambientales que se presenten en el entorno.</w:t>
        </w:r>
      </w:hyperlink>
    </w:p>
    <w:p>
      <w:pPr>
        <w:pStyle w:val="LOnormal"/>
        <w:tabs>
          <w:tab w:val="clear" w:pos="720"/>
          <w:tab w:val="left" w:pos="993" w:leader="none"/>
        </w:tabs>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993" w:leader="none"/>
        </w:tabs>
        <w:spacing w:lineRule="auto" w:line="360"/>
        <w:jc w:val="both"/>
        <w:rPr/>
      </w:pPr>
      <w:hyperlink r:id="rId931">
        <w:r>
          <w:rPr>
            <w:rStyle w:val="EnlacedeInternet"/>
            <w:rFonts w:eastAsia="Cambria" w:cs="Cambria" w:ascii="Cambria" w:hAnsi="Cambria"/>
            <w:color w:val="111111"/>
            <w:sz w:val="26"/>
            <w:szCs w:val="26"/>
          </w:rPr>
          <w:tab/>
          <w:t>Las distintas áreas poseen sistemas de prevención de incendios. EL área de sanitarios está concentrado en el área administrativa y taller.</w:t>
        </w:r>
      </w:hyperlink>
    </w:p>
    <w:p>
      <w:pPr>
        <w:pStyle w:val="LOnormal"/>
        <w:tabs>
          <w:tab w:val="clear" w:pos="720"/>
          <w:tab w:val="left" w:pos="993" w:leader="none"/>
        </w:tabs>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993" w:leader="none"/>
        </w:tabs>
        <w:spacing w:lineRule="auto" w:line="360"/>
        <w:jc w:val="both"/>
        <w:rPr/>
      </w:pPr>
      <w:hyperlink r:id="rId932">
        <w:r>
          <w:rPr>
            <w:rStyle w:val="EnlacedeInternet"/>
            <w:rFonts w:eastAsia="Cambria" w:cs="Cambria" w:ascii="Cambria" w:hAnsi="Cambria"/>
            <w:color w:val="111111"/>
            <w:sz w:val="26"/>
            <w:szCs w:val="26"/>
          </w:rPr>
          <w:tab/>
          <w:t>Los sanitarios están conectados a redes de efluentes, a cámaras sépticas y posterior pozo ciego absorbente.</w:t>
        </w:r>
      </w:hyperlink>
    </w:p>
    <w:p>
      <w:pPr>
        <w:pStyle w:val="LOnormal"/>
        <w:tabs>
          <w:tab w:val="clear" w:pos="720"/>
          <w:tab w:val="left" w:pos="993" w:leader="none"/>
        </w:tabs>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993" w:leader="none"/>
        </w:tabs>
        <w:spacing w:lineRule="auto" w:line="360"/>
        <w:jc w:val="both"/>
        <w:rPr/>
      </w:pPr>
      <w:hyperlink r:id="rId933">
        <w:bookmarkStart w:id="3" w:name="_v6m0phn50363"/>
        <w:bookmarkEnd w:id="3"/>
        <w:r>
          <w:rPr>
            <w:rStyle w:val="EnlacedeInternet"/>
            <w:rFonts w:eastAsia="Cambria" w:cs="Cambria" w:ascii="Cambria" w:hAnsi="Cambria"/>
            <w:color w:val="111111"/>
            <w:sz w:val="26"/>
            <w:szCs w:val="26"/>
          </w:rPr>
          <w:t xml:space="preserve"> </w:t>
        </w:r>
        <w:r>
          <w:rPr>
            <w:rStyle w:val="EnlacedeInternet"/>
            <w:rFonts w:eastAsia="Cambria" w:cs="Cambria" w:ascii="Cambria" w:hAnsi="Cambria"/>
            <w:color w:val="111111"/>
            <w:sz w:val="26"/>
            <w:szCs w:val="26"/>
          </w:rPr>
          <w:tab/>
          <w:t xml:space="preserve">El manejo de los residuos sólidos  es administrado por la empresa, a través de colocación de basureros  por cada área-operario. Los  desperdicios provenientes de papel serán reciclados.  </w:t>
        </w:r>
      </w:hyperlink>
    </w:p>
    <w:p>
      <w:pPr>
        <w:pStyle w:val="LOnormal"/>
        <w:rPr>
          <w:color w:val="111111"/>
        </w:rPr>
      </w:pPr>
      <w:r>
        <w:rPr>
          <w:color w:val="111111"/>
        </w:rPr>
      </w:r>
    </w:p>
    <w:p>
      <w:pPr>
        <w:pStyle w:val="LOnormal"/>
        <w:rPr>
          <w:color w:val="111111"/>
        </w:rPr>
      </w:pPr>
      <w:r>
        <w:rPr>
          <w:color w:val="111111"/>
        </w:rPr>
      </w:r>
    </w:p>
    <w:p>
      <w:pPr>
        <w:pStyle w:val="LOnormal"/>
        <w:shd w:val="clear" w:fill="FFFFFF"/>
        <w:spacing w:lineRule="auto" w:line="360"/>
        <w:ind w:left="357" w:hanging="0"/>
        <w:jc w:val="both"/>
        <w:rPr/>
      </w:pPr>
      <w:hyperlink r:id="rId934">
        <w:r>
          <w:rPr>
            <w:rStyle w:val="EnlacedeInternet"/>
            <w:rFonts w:eastAsia="Cambria" w:cs="Cambria" w:ascii="Cambria" w:hAnsi="Cambria"/>
            <w:b/>
            <w:color w:val="111111"/>
            <w:sz w:val="26"/>
            <w:szCs w:val="26"/>
          </w:rPr>
          <w:t>Referencias Bibliográficas</w:t>
        </w:r>
      </w:hyperlink>
    </w:p>
    <w:p>
      <w:pPr>
        <w:pStyle w:val="LOnormal"/>
        <w:widowControl w:val="false"/>
        <w:numPr>
          <w:ilvl w:val="0"/>
          <w:numId w:val="6"/>
        </w:numPr>
        <w:shd w:val="clear" w:fill="FFFFFF"/>
        <w:spacing w:lineRule="auto" w:line="360"/>
        <w:ind w:left="357" w:hanging="360"/>
        <w:jc w:val="both"/>
        <w:rPr/>
      </w:pPr>
      <w:hyperlink r:id="rId935">
        <w:r>
          <w:rPr>
            <w:rStyle w:val="EnlacedeInternet"/>
            <w:rFonts w:eastAsia="Cambria" w:cs="Cambria" w:ascii="Cambria" w:hAnsi="Cambria"/>
            <w:color w:val="111111"/>
            <w:sz w:val="26"/>
            <w:szCs w:val="26"/>
          </w:rPr>
          <w:t>Constitución Nacional de la República del Paraguay. Asunción- Paraguay. 1992. 47 p.</w:t>
        </w:r>
      </w:hyperlink>
    </w:p>
    <w:p>
      <w:pPr>
        <w:pStyle w:val="LOnormal"/>
        <w:widowControl w:val="false"/>
        <w:numPr>
          <w:ilvl w:val="0"/>
          <w:numId w:val="6"/>
        </w:numPr>
        <w:shd w:val="clear" w:fill="FFFFFF"/>
        <w:spacing w:lineRule="auto" w:line="360"/>
        <w:ind w:left="357" w:hanging="360"/>
        <w:jc w:val="both"/>
        <w:rPr/>
      </w:pPr>
      <w:hyperlink r:id="rId936">
        <w:r>
          <w:rPr>
            <w:rStyle w:val="EnlacedeInternet"/>
            <w:rFonts w:eastAsia="Cambria" w:cs="Cambria" w:ascii="Cambria" w:hAnsi="Cambria"/>
            <w:color w:val="111111"/>
            <w:sz w:val="26"/>
            <w:szCs w:val="26"/>
          </w:rPr>
          <w:t>Manual de Evaluación Ambiental para Proyectos de Inversión.  Corporación Financiera Nacional. Quito Ecuador.  1994.  2ª Edición.01</w:t>
        </w:r>
      </w:hyperlink>
    </w:p>
    <w:p>
      <w:pPr>
        <w:pStyle w:val="LOnormal"/>
        <w:widowControl w:val="false"/>
        <w:numPr>
          <w:ilvl w:val="0"/>
          <w:numId w:val="6"/>
        </w:numPr>
        <w:shd w:val="clear" w:fill="FFFFFF"/>
        <w:spacing w:lineRule="auto" w:line="360"/>
        <w:ind w:left="357" w:hanging="360"/>
        <w:jc w:val="both"/>
        <w:rPr/>
      </w:pPr>
      <w:hyperlink r:id="rId937">
        <w:r>
          <w:rPr>
            <w:rStyle w:val="EnlacedeInternet"/>
            <w:rFonts w:eastAsia="Cambria" w:cs="Cambria" w:ascii="Cambria" w:hAnsi="Cambria"/>
            <w:color w:val="111111"/>
            <w:sz w:val="26"/>
            <w:szCs w:val="26"/>
          </w:rPr>
          <w:t>HOLDRIDGE, L. R. Estudio ecológico de los bosques de la Región Oriental del Paraguay. Documento de trabajo Nº 1. FAO: SFN/PAR 15. Proyecto de desarrollo forestal y de industrias forestales. PNUD/FAO. Paraguarí, 1969.</w:t>
        </w:r>
      </w:hyperlink>
    </w:p>
    <w:p>
      <w:pPr>
        <w:pStyle w:val="LOnormal"/>
        <w:widowControl w:val="false"/>
        <w:numPr>
          <w:ilvl w:val="0"/>
          <w:numId w:val="6"/>
        </w:numPr>
        <w:shd w:val="clear" w:fill="FFFFFF"/>
        <w:spacing w:lineRule="auto" w:line="360"/>
        <w:ind w:left="357" w:hanging="360"/>
        <w:jc w:val="both"/>
        <w:rPr/>
      </w:pPr>
      <w:hyperlink r:id="rId938">
        <w:r>
          <w:rPr>
            <w:rStyle w:val="EnlacedeInternet"/>
            <w:rFonts w:eastAsia="Cambria" w:cs="Cambria" w:ascii="Cambria" w:hAnsi="Cambria"/>
            <w:color w:val="111111"/>
            <w:sz w:val="26"/>
            <w:szCs w:val="26"/>
          </w:rPr>
          <w:t>HUTCHINSON, I. D. Inventario forestal de reconocimiento (de la región oriental del Paraguay. FAO: DP/PAR/66/515. Informe técnico 1. Roma, Organización de las Naciones Unidas para la Agricultura y la Alimentación, 1974.</w:t>
        </w:r>
      </w:hyperlink>
    </w:p>
    <w:p>
      <w:pPr>
        <w:pStyle w:val="LOnormal"/>
        <w:widowControl w:val="false"/>
        <w:numPr>
          <w:ilvl w:val="0"/>
          <w:numId w:val="6"/>
        </w:numPr>
        <w:shd w:val="clear" w:fill="FFFFFF"/>
        <w:spacing w:lineRule="auto" w:line="360"/>
        <w:ind w:left="357" w:hanging="360"/>
        <w:jc w:val="both"/>
        <w:rPr/>
      </w:pPr>
      <w:hyperlink r:id="rId939">
        <w:r>
          <w:rPr>
            <w:rStyle w:val="EnlacedeInternet"/>
            <w:rFonts w:eastAsia="Cambria" w:cs="Cambria" w:ascii="Cambria" w:hAnsi="Cambria"/>
            <w:color w:val="111111"/>
            <w:sz w:val="26"/>
            <w:szCs w:val="26"/>
          </w:rPr>
          <w:t>LAMPRECTH, H. Selvicultura nos trópicos. Eschborn (Alemania), Sociedad Alemana de Cooperación Técnica (GTZ), 1990.</w:t>
        </w:r>
      </w:hyperlink>
    </w:p>
    <w:p>
      <w:pPr>
        <w:pStyle w:val="LOnormal"/>
        <w:widowControl w:val="false"/>
        <w:numPr>
          <w:ilvl w:val="0"/>
          <w:numId w:val="6"/>
        </w:numPr>
        <w:shd w:val="clear" w:fill="FFFFFF"/>
        <w:spacing w:lineRule="auto" w:line="360"/>
        <w:ind w:left="357" w:hanging="360"/>
        <w:jc w:val="both"/>
        <w:rPr/>
      </w:pPr>
      <w:hyperlink r:id="rId940">
        <w:r>
          <w:rPr>
            <w:rStyle w:val="EnlacedeInternet"/>
            <w:rFonts w:eastAsia="Cambria" w:cs="Cambria" w:ascii="Cambria" w:hAnsi="Cambria"/>
            <w:color w:val="111111"/>
            <w:sz w:val="26"/>
            <w:szCs w:val="26"/>
          </w:rPr>
          <w:t>LOPEZ, J. A. et al. Árboles comunes del Paraguay. Servicio Forestal Nacional y Cuerpo de Paz. Colección e intercambio de información. Paraguarí, 1987.</w:t>
        </w:r>
      </w:hyperlink>
    </w:p>
    <w:p>
      <w:pPr>
        <w:pStyle w:val="LOnormal"/>
        <w:widowControl w:val="false"/>
        <w:numPr>
          <w:ilvl w:val="0"/>
          <w:numId w:val="6"/>
        </w:numPr>
        <w:shd w:val="clear" w:fill="FFFFFF"/>
        <w:spacing w:lineRule="auto" w:line="360"/>
        <w:ind w:left="357" w:hanging="360"/>
        <w:jc w:val="both"/>
        <w:rPr/>
      </w:pPr>
      <w:hyperlink r:id="rId941">
        <w:r>
          <w:rPr>
            <w:rStyle w:val="EnlacedeInternet"/>
            <w:rFonts w:eastAsia="Cambria" w:cs="Cambria" w:ascii="Cambria" w:hAnsi="Cambria"/>
            <w:color w:val="111111"/>
            <w:sz w:val="26"/>
            <w:szCs w:val="26"/>
          </w:rPr>
          <w:t>Evaluación y seguimiento del Impacto Ambiental en Proyectos de Inversión para el Desarrollo Agrícola y Rural.  Centro de Programas y Proyectos de Inversión (CEPPI) GTZ - IICA. 1992</w:t>
        </w:r>
      </w:hyperlink>
    </w:p>
    <w:p>
      <w:pPr>
        <w:pStyle w:val="LOnormal"/>
        <w:widowControl w:val="false"/>
        <w:numPr>
          <w:ilvl w:val="0"/>
          <w:numId w:val="6"/>
        </w:numPr>
        <w:shd w:val="clear" w:fill="FFFFFF"/>
        <w:spacing w:lineRule="auto" w:line="360"/>
        <w:ind w:left="357" w:hanging="360"/>
        <w:jc w:val="both"/>
        <w:rPr/>
      </w:pPr>
      <w:hyperlink r:id="rId942">
        <w:r>
          <w:rPr>
            <w:rStyle w:val="EnlacedeInternet"/>
            <w:rFonts w:eastAsia="Cambria" w:cs="Cambria" w:ascii="Cambria" w:hAnsi="Cambria"/>
            <w:color w:val="111111"/>
            <w:sz w:val="26"/>
            <w:szCs w:val="26"/>
          </w:rPr>
          <w:t xml:space="preserve">Libro de Consulta para Evaluación Ambiental.  Volumen II.  Lineamientos Sectoriales.  Banco Mundial.  Washington DC. </w:t>
        </w:r>
      </w:hyperlink>
    </w:p>
    <w:p>
      <w:pPr>
        <w:pStyle w:val="LOnormal"/>
        <w:widowControl w:val="false"/>
        <w:numPr>
          <w:ilvl w:val="0"/>
          <w:numId w:val="6"/>
        </w:numPr>
        <w:shd w:val="clear" w:fill="FFFFFF"/>
        <w:spacing w:lineRule="auto" w:line="360"/>
        <w:ind w:left="357" w:hanging="360"/>
        <w:jc w:val="both"/>
        <w:rPr/>
      </w:pPr>
      <w:hyperlink r:id="rId943">
        <w:r>
          <w:rPr>
            <w:rStyle w:val="EnlacedeInternet"/>
            <w:rFonts w:eastAsia="Cambria" w:cs="Cambria" w:ascii="Cambria" w:hAnsi="Cambria"/>
            <w:color w:val="111111"/>
            <w:sz w:val="26"/>
            <w:szCs w:val="26"/>
          </w:rPr>
          <w:t>Proyecto Estrategia Nacional para la Protección de los Recursos Naturales.  Documento Base sobre Biodiversidad. SSERNMA-GTZ, 1995</w:t>
        </w:r>
      </w:hyperlink>
    </w:p>
    <w:p>
      <w:pPr>
        <w:pStyle w:val="LOnormal"/>
        <w:widowControl w:val="false"/>
        <w:numPr>
          <w:ilvl w:val="0"/>
          <w:numId w:val="6"/>
        </w:numPr>
        <w:shd w:val="clear" w:fill="FFFFFF"/>
        <w:spacing w:lineRule="auto" w:line="360"/>
        <w:ind w:left="357" w:hanging="360"/>
        <w:jc w:val="both"/>
        <w:rPr/>
      </w:pPr>
      <w:hyperlink r:id="rId944">
        <w:r>
          <w:rPr>
            <w:rStyle w:val="EnlacedeInternet"/>
            <w:rFonts w:eastAsia="Cambria" w:cs="Cambria" w:ascii="Cambria" w:hAnsi="Cambria"/>
            <w:color w:val="111111"/>
            <w:sz w:val="26"/>
            <w:szCs w:val="26"/>
          </w:rPr>
          <w:t>Áreas Prioritarias para la Conservación en la Región Oriental del Paraguay. Centro de Datos para la Conservación.  1990</w:t>
        </w:r>
      </w:hyperlink>
    </w:p>
    <w:p>
      <w:pPr>
        <w:pStyle w:val="LOnormal"/>
        <w:widowControl w:val="false"/>
        <w:numPr>
          <w:ilvl w:val="0"/>
          <w:numId w:val="6"/>
        </w:numPr>
        <w:shd w:val="clear" w:fill="FFFFFF"/>
        <w:spacing w:lineRule="auto" w:line="360"/>
        <w:ind w:left="357" w:hanging="360"/>
        <w:jc w:val="both"/>
        <w:rPr/>
      </w:pPr>
      <w:hyperlink r:id="rId945">
        <w:r>
          <w:rPr>
            <w:rStyle w:val="EnlacedeInternet"/>
            <w:rFonts w:eastAsia="Cambria" w:cs="Cambria" w:ascii="Cambria" w:hAnsi="Cambria"/>
            <w:color w:val="111111"/>
            <w:sz w:val="26"/>
            <w:szCs w:val="26"/>
          </w:rPr>
          <w:t xml:space="preserve">Material base para el Seminario de Información y Consulta sobre el Plan Maestro del Sistema de Áreas Silvestres Protegidas del Paraguay. </w:t>
        </w:r>
      </w:hyperlink>
    </w:p>
    <w:p>
      <w:pPr>
        <w:pStyle w:val="LOnormal"/>
        <w:widowControl w:val="false"/>
        <w:numPr>
          <w:ilvl w:val="0"/>
          <w:numId w:val="6"/>
        </w:numPr>
        <w:shd w:val="clear" w:fill="FFFFFF"/>
        <w:spacing w:lineRule="auto" w:line="360"/>
        <w:ind w:left="357" w:hanging="360"/>
        <w:jc w:val="both"/>
        <w:rPr/>
      </w:pPr>
      <w:hyperlink r:id="rId946">
        <w:r>
          <w:rPr>
            <w:rStyle w:val="EnlacedeInternet"/>
            <w:rFonts w:eastAsia="Cambria" w:cs="Cambria" w:ascii="Cambria" w:hAnsi="Cambria"/>
            <w:color w:val="111111"/>
            <w:sz w:val="26"/>
            <w:szCs w:val="26"/>
          </w:rPr>
          <w:t>HARTSHORN, G. Criterios para la clasificación de bosques y la determinación del uso potencial de tierras en Paraguay. Informe técnico Nº 8. FAO: DP/PAR/72/001 - PNUD/FAO. Paraguarí, 1977.</w:t>
        </w:r>
      </w:hyperlink>
    </w:p>
    <w:p>
      <w:pPr>
        <w:pStyle w:val="LOnormal"/>
        <w:numPr>
          <w:ilvl w:val="0"/>
          <w:numId w:val="6"/>
        </w:numPr>
        <w:shd w:val="clear" w:fill="FFFFFF"/>
        <w:spacing w:lineRule="auto" w:line="360"/>
        <w:ind w:left="357" w:hanging="360"/>
        <w:jc w:val="both"/>
        <w:rPr/>
      </w:pPr>
      <w:hyperlink r:id="rId947">
        <w:r>
          <w:rPr>
            <w:rStyle w:val="EnlacedeInternet"/>
            <w:rFonts w:eastAsia="Cambria" w:cs="Cambria" w:ascii="Cambria" w:hAnsi="Cambria"/>
            <w:color w:val="111111"/>
            <w:sz w:val="26"/>
            <w:szCs w:val="26"/>
          </w:rPr>
          <w:t>López Núñez, Agustín, 2001. Manual de Geología del Paraguay. Ediciones Gráficas Zamphiropolos S.A. Paraguarí, Paraguay.</w:t>
        </w:r>
      </w:hyperlink>
    </w:p>
    <w:p>
      <w:pPr>
        <w:pStyle w:val="LOnormal"/>
        <w:numPr>
          <w:ilvl w:val="0"/>
          <w:numId w:val="6"/>
        </w:numPr>
        <w:shd w:val="clear" w:fill="FFFFFF"/>
        <w:spacing w:lineRule="auto" w:line="360"/>
        <w:ind w:left="357" w:hanging="360"/>
        <w:jc w:val="both"/>
        <w:rPr/>
      </w:pPr>
      <w:hyperlink r:id="rId948">
        <w:r>
          <w:rPr>
            <w:rStyle w:val="EnlacedeInternet"/>
            <w:rFonts w:eastAsia="Cambria" w:cs="Cambria" w:ascii="Cambria" w:hAnsi="Cambria"/>
            <w:color w:val="111111"/>
            <w:sz w:val="26"/>
            <w:szCs w:val="26"/>
          </w:rPr>
          <w:t>Mapa de Reconocimiento de Suelos de la Región Oriental, 1995. Proyecto de Racionalización del Uso de la tierra M.A.G., SSERNMA, D.O.A.</w:t>
        </w:r>
      </w:hyperlink>
    </w:p>
    <w:p>
      <w:pPr>
        <w:pStyle w:val="LOnormal"/>
        <w:numPr>
          <w:ilvl w:val="0"/>
          <w:numId w:val="6"/>
        </w:numPr>
        <w:shd w:val="clear" w:fill="FFFFFF"/>
        <w:spacing w:lineRule="auto" w:line="360"/>
        <w:ind w:left="357" w:hanging="360"/>
        <w:jc w:val="both"/>
        <w:rPr/>
      </w:pPr>
      <w:hyperlink r:id="rId949">
        <w:r>
          <w:rPr>
            <w:rStyle w:val="EnlacedeInternet"/>
            <w:rFonts w:eastAsia="Cambria" w:cs="Cambria" w:ascii="Cambria" w:hAnsi="Cambria"/>
            <w:color w:val="111111"/>
            <w:sz w:val="26"/>
            <w:szCs w:val="26"/>
          </w:rPr>
          <w:t>Mapa de Capacidad de uso de la Tierra de la Región Oriental, 1995. Proyecto de Racionalización del Uso de la tierra 1 M.A.G., SSERNMA, D.O.A.</w:t>
        </w:r>
      </w:hyperlink>
    </w:p>
    <w:p>
      <w:pPr>
        <w:pStyle w:val="LOnormal"/>
        <w:numPr>
          <w:ilvl w:val="0"/>
          <w:numId w:val="6"/>
        </w:numPr>
        <w:shd w:val="clear" w:fill="FFFFFF"/>
        <w:spacing w:lineRule="auto" w:line="360"/>
        <w:ind w:left="357" w:hanging="360"/>
        <w:jc w:val="both"/>
        <w:rPr/>
      </w:pPr>
      <w:hyperlink r:id="rId950">
        <w:r>
          <w:rPr>
            <w:rStyle w:val="EnlacedeInternet"/>
            <w:rFonts w:eastAsia="Cambria" w:cs="Cambria" w:ascii="Cambria" w:hAnsi="Cambria"/>
            <w:color w:val="111111"/>
            <w:sz w:val="26"/>
            <w:szCs w:val="26"/>
          </w:rPr>
          <w:t>Mapa  de   Ordenamiento   Territorial  de  la  Región  Oriental  del  Paraguay,   1995.   Proyecto   de Racionalización del Uso de la tierra  M.A.G., SSERNMA, D.O.A.</w:t>
        </w:r>
      </w:hyperlink>
    </w:p>
    <w:p>
      <w:pPr>
        <w:pStyle w:val="LOnormal"/>
        <w:numPr>
          <w:ilvl w:val="0"/>
          <w:numId w:val="6"/>
        </w:numPr>
        <w:shd w:val="clear" w:fill="FFFFFF"/>
        <w:spacing w:lineRule="auto" w:line="360"/>
        <w:ind w:left="357" w:hanging="360"/>
        <w:jc w:val="both"/>
        <w:rPr/>
      </w:pPr>
      <w:hyperlink r:id="rId951">
        <w:r>
          <w:rPr>
            <w:rStyle w:val="EnlacedeInternet"/>
            <w:rFonts w:eastAsia="Cambria" w:cs="Cambria" w:ascii="Cambria" w:hAnsi="Cambria"/>
            <w:color w:val="111111"/>
            <w:sz w:val="26"/>
            <w:szCs w:val="26"/>
          </w:rPr>
          <w:t>Mapa Hidrogeológico,   1986.  Comisión Nacional de Desarrollo  Integral del Chaco  Paraguayo,</w:t>
        </w:r>
      </w:hyperlink>
    </w:p>
    <w:p>
      <w:pPr>
        <w:pStyle w:val="LOnormal"/>
        <w:numPr>
          <w:ilvl w:val="0"/>
          <w:numId w:val="6"/>
        </w:numPr>
        <w:shd w:val="clear" w:fill="FFFFFF"/>
        <w:spacing w:lineRule="auto" w:line="360"/>
        <w:ind w:left="357" w:hanging="360"/>
        <w:jc w:val="both"/>
        <w:rPr/>
      </w:pPr>
      <w:hyperlink r:id="rId952">
        <w:r>
          <w:rPr>
            <w:rStyle w:val="EnlacedeInternet"/>
            <w:rFonts w:eastAsia="Cambria" w:cs="Cambria" w:ascii="Cambria" w:hAnsi="Cambria"/>
            <w:color w:val="111111"/>
            <w:sz w:val="26"/>
            <w:szCs w:val="26"/>
          </w:rPr>
          <w:t>Organización de Naciones Unidas, Programa de las Naciones Unidas para el Desarrollo, y el Departamento de Cooperación Técnica para el Desarrollo.</w:t>
        </w:r>
      </w:hyperlink>
    </w:p>
    <w:p>
      <w:pPr>
        <w:pStyle w:val="LOnormal"/>
        <w:numPr>
          <w:ilvl w:val="0"/>
          <w:numId w:val="6"/>
        </w:numPr>
        <w:shd w:val="clear" w:fill="FFFFFF"/>
        <w:spacing w:lineRule="auto" w:line="360"/>
        <w:ind w:left="357" w:hanging="360"/>
        <w:jc w:val="both"/>
        <w:rPr/>
      </w:pPr>
      <w:hyperlink r:id="rId953">
        <w:r>
          <w:rPr>
            <w:rStyle w:val="EnlacedeInternet"/>
            <w:rFonts w:eastAsia="Cambria" w:cs="Cambria" w:ascii="Cambria" w:hAnsi="Cambria"/>
            <w:color w:val="111111"/>
            <w:sz w:val="26"/>
            <w:szCs w:val="26"/>
          </w:rPr>
          <w:t>Nebeh B. &amp; Wright, R., 1.999. Ciencias Ambientales-Ecologia y desarrollo sostenible. Prentice Hall Hispanoamericana S.A. Sexta Edición. México.</w:t>
        </w:r>
      </w:hyperlink>
    </w:p>
    <w:p>
      <w:pPr>
        <w:pStyle w:val="LOnormal"/>
        <w:numPr>
          <w:ilvl w:val="0"/>
          <w:numId w:val="6"/>
        </w:numPr>
        <w:shd w:val="clear" w:fill="FFFFFF"/>
        <w:spacing w:lineRule="auto" w:line="360"/>
        <w:ind w:left="357" w:hanging="360"/>
        <w:jc w:val="both"/>
        <w:rPr/>
      </w:pPr>
      <w:hyperlink r:id="rId954">
        <w:r>
          <w:rPr>
            <w:rStyle w:val="EnlacedeInternet"/>
            <w:rFonts w:eastAsia="Cambria" w:cs="Cambria" w:ascii="Cambria" w:hAnsi="Cambria"/>
            <w:color w:val="111111"/>
            <w:sz w:val="26"/>
            <w:szCs w:val="26"/>
          </w:rPr>
          <w:t>Pérez  de  Molas,   Lidia,   2002.   Comunidades  Naturales  del  Paraguay.   Universidad Nacional  de</w:t>
        </w:r>
      </w:hyperlink>
    </w:p>
    <w:p>
      <w:pPr>
        <w:pStyle w:val="LOnormal"/>
        <w:numPr>
          <w:ilvl w:val="0"/>
          <w:numId w:val="6"/>
        </w:numPr>
        <w:shd w:val="clear" w:fill="FFFFFF"/>
        <w:spacing w:lineRule="auto" w:line="360"/>
        <w:ind w:left="357" w:hanging="360"/>
        <w:jc w:val="both"/>
        <w:rPr/>
      </w:pPr>
      <w:hyperlink r:id="rId955">
        <w:r>
          <w:rPr>
            <w:rStyle w:val="EnlacedeInternet"/>
            <w:rFonts w:eastAsia="Cambria" w:cs="Cambria" w:ascii="Cambria" w:hAnsi="Cambria"/>
            <w:color w:val="111111"/>
            <w:sz w:val="26"/>
            <w:szCs w:val="26"/>
          </w:rPr>
          <w:t>Paraguarí, F.C.A, C.LF. Primera Versión Preliminar. San Lorenzo Paraguay.</w:t>
        </w:r>
      </w:hyperlink>
    </w:p>
    <w:p>
      <w:pPr>
        <w:pStyle w:val="LOnormal"/>
        <w:numPr>
          <w:ilvl w:val="0"/>
          <w:numId w:val="6"/>
        </w:numPr>
        <w:shd w:val="clear" w:fill="FFFFFF"/>
        <w:spacing w:lineRule="auto" w:line="360"/>
        <w:ind w:left="357" w:hanging="360"/>
        <w:jc w:val="both"/>
        <w:rPr/>
      </w:pPr>
      <w:hyperlink r:id="rId956">
        <w:r>
          <w:rPr>
            <w:rStyle w:val="EnlacedeInternet"/>
            <w:rFonts w:eastAsia="Cambria" w:cs="Cambria" w:ascii="Cambria" w:hAnsi="Cambria"/>
            <w:color w:val="111111"/>
            <w:sz w:val="26"/>
            <w:szCs w:val="26"/>
          </w:rPr>
          <w:t>Pérez de Molas, Lidia, 2003. Formaciones Vegetales Región Oriental del Paraguay Nacional de Paraguarí, F.C.A, C.LF, San Lorenzo, Paraguay.</w:t>
        </w:r>
      </w:hyperlink>
    </w:p>
    <w:p>
      <w:pPr>
        <w:pStyle w:val="LOnormal"/>
        <w:widowControl w:val="false"/>
        <w:numPr>
          <w:ilvl w:val="0"/>
          <w:numId w:val="6"/>
        </w:numPr>
        <w:shd w:val="clear" w:fill="FFFFFF"/>
        <w:spacing w:lineRule="auto" w:line="360"/>
        <w:ind w:left="357" w:hanging="360"/>
        <w:jc w:val="both"/>
        <w:rPr/>
      </w:pPr>
      <w:hyperlink r:id="rId957">
        <w:r>
          <w:rPr>
            <w:rStyle w:val="EnlacedeInternet"/>
            <w:rFonts w:eastAsia="Cambria" w:cs="Cambria" w:ascii="Cambria" w:hAnsi="Cambria"/>
            <w:color w:val="111111"/>
            <w:sz w:val="26"/>
            <w:szCs w:val="26"/>
          </w:rPr>
          <w:t>Tortorellí,  Lucas,   1965.  Formaciones Forestales y Maderas del Paraguay. M.A.G, Instituto de Bienestar Rural, Dirección de Planificación.</w:t>
        </w:r>
      </w:hyperlink>
    </w:p>
    <w:p>
      <w:pPr>
        <w:pStyle w:val="LOnormal"/>
        <w:widowControl w:val="false"/>
        <w:shd w:val="clear" w:fill="FFFFFF"/>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widowControl w:val="false"/>
        <w:shd w:val="clear" w:fill="FFFFFF"/>
        <w:spacing w:lineRule="auto" w:line="360"/>
        <w:jc w:val="both"/>
        <w:rPr>
          <w:rFonts w:ascii="Cambria" w:hAnsi="Cambria" w:eastAsia="Cambria" w:cs="Cambria"/>
          <w:color w:val="111111"/>
          <w:sz w:val="26"/>
          <w:szCs w:val="26"/>
        </w:rPr>
      </w:pPr>
      <w:r>
        <w:rPr>
          <w:rFonts w:eastAsia="Cambria" w:cs="Cambria" w:ascii="Cambria" w:hAnsi="Cambria"/>
          <w:color w:val="111111"/>
          <w:sz w:val="26"/>
          <w:szCs w:val="26"/>
        </w:rPr>
      </w:r>
    </w:p>
    <w:p>
      <w:pPr>
        <w:pStyle w:val="LOnormal"/>
        <w:widowControl w:val="false"/>
        <w:shd w:val="clear" w:fill="FFFFFF"/>
        <w:spacing w:lineRule="auto" w:line="360"/>
        <w:jc w:val="center"/>
        <w:rPr>
          <w:rFonts w:ascii="Cambria" w:hAnsi="Cambria" w:eastAsia="Cambria" w:cs="Cambria"/>
          <w:color w:val="111111"/>
          <w:sz w:val="26"/>
          <w:szCs w:val="26"/>
        </w:rPr>
      </w:pPr>
      <w:r>
        <w:rPr>
          <w:rFonts w:eastAsia="Cambria" w:cs="Cambria" w:ascii="Cambria" w:hAnsi="Cambria"/>
          <w:color w:val="111111"/>
          <w:sz w:val="26"/>
          <w:szCs w:val="26"/>
        </w:rPr>
      </w:r>
    </w:p>
    <w:p>
      <w:pPr>
        <w:pStyle w:val="LOnormal"/>
        <w:tabs>
          <w:tab w:val="clear" w:pos="720"/>
          <w:tab w:val="left" w:pos="4125" w:leader="none"/>
        </w:tabs>
        <w:rPr>
          <w:color w:val="111111"/>
        </w:rPr>
      </w:pPr>
      <w:r>
        <w:rPr>
          <w:color w:val="111111"/>
        </w:rPr>
      </w:r>
      <w:bookmarkStart w:id="4" w:name="_GoBack1"/>
      <w:bookmarkStart w:id="5" w:name="_GoBack1"/>
      <w:bookmarkEnd w:id="1"/>
      <w:bookmarkEnd w:id="5"/>
    </w:p>
    <w:sectPr>
      <w:footerReference w:type="default" r:id="rId958"/>
      <w:type w:val="nextPage"/>
      <w:pgSz w:w="11906" w:h="16838"/>
      <w:pgMar w:left="1418" w:right="1134" w:gutter="0" w:header="0" w:top="1418" w:footer="395" w:bottom="993"/>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swiss"/>
    <w:pitch w:val="variable"/>
  </w:font>
  <w:font w:name="Liberation Sans">
    <w:altName w:val="Arial"/>
    <w:charset w:val="00"/>
    <w:family w:val="roman"/>
    <w:pitch w:val="variable"/>
  </w:font>
  <w:font w:name="Georgia">
    <w:charset w:val="00"/>
    <w:family w:val="roman"/>
    <w:pitch w:val="variable"/>
  </w:font>
  <w:font w:name="Bell MT">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Symbol">
    <w:charset w:val="00"/>
    <w:family w:val="roman"/>
    <w:pitch w:val="variable"/>
  </w:font>
  <w:font w:name="Noto Sans Symbols">
    <w:charset w:val="01"/>
    <w:family w:val="auto"/>
    <w:pitch w:val="default"/>
  </w:font>
  <w:font w:name="OpenSymbol">
    <w:altName w:val="Arial Unicode MS"/>
    <w:charset w:val="02"/>
    <w:family w:val="auto"/>
    <w:pitch w:val="variable"/>
  </w:font>
  <w:font w:name="Courier New">
    <w:charset w:val="01"/>
    <w:family w:val="modern"/>
    <w:pitch w:val="fixed"/>
  </w:font>
  <w:font w:name="Cambria">
    <w:charset w:val="01"/>
    <w:family w:val="roman"/>
    <w:pitch w:val="variable"/>
  </w:font>
  <w:font w:name="0">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LOnormal"/>
      <w:keepNext w:val="false"/>
      <w:keepLines w:val="false"/>
      <w:pageBreakBefore w:val="false"/>
      <w:widowControl/>
      <w:pBdr>
        <w:top w:val="single" w:sz="24" w:space="1" w:color="622423"/>
      </w:pBdr>
      <w:shd w:val="clear" w:fill="auto"/>
      <w:tabs>
        <w:tab w:val="clear" w:pos="720"/>
        <w:tab w:val="center" w:pos="4419" w:leader="none"/>
        <w:tab w:val="right" w:pos="8838"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mbria" w:cs="Cambria" w:ascii="Cambria" w:hAnsi="Cambria"/>
        <w:b w:val="false"/>
        <w:i w:val="false"/>
        <w:caps w:val="false"/>
        <w:smallCaps w:val="false"/>
        <w:strike w:val="false"/>
        <w:dstrike w:val="false"/>
        <w:color w:val="000000"/>
        <w:position w:val="0"/>
        <w:sz w:val="24"/>
        <w:sz w:val="24"/>
        <w:szCs w:val="24"/>
        <w:u w:val="none"/>
        <w:shd w:fill="auto" w:val="clear"/>
        <w:vertAlign w:val="baseline"/>
      </w:rPr>
      <w:t xml:space="preserve">Profesional: Página </w:t>
    </w:r>
    <w:r>
      <w:rPr/>
      <w:fldChar w:fldCharType="begin"/>
    </w:r>
    <w:r>
      <w:rPr/>
      <w:instrText> PAGE </w:instrText>
    </w:r>
    <w:r>
      <w:rPr/>
      <w:fldChar w:fldCharType="separate"/>
    </w:r>
    <w:r>
      <w:rPr/>
      <w:t>1</w:t>
    </w:r>
    <w:r>
      <w:rPr/>
      <w:fldChar w:fldCharType="end"/>
    </w:r>
  </w:p>
  <w:p>
    <w:pPr>
      <w:pStyle w:val="LOnormal"/>
      <w:keepNext w:val="false"/>
      <w:keepLines w:val="false"/>
      <w:pageBreakBefore w:val="false"/>
      <w:widowControl/>
      <w:pBdr>
        <w:top w:val="single" w:sz="24" w:space="1" w:color="622423"/>
      </w:pBdr>
      <w:shd w:val="clear" w:fill="auto"/>
      <w:tabs>
        <w:tab w:val="clear" w:pos="720"/>
        <w:tab w:val="center" w:pos="4419" w:leader="none"/>
        <w:tab w:val="right" w:pos="8838"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mbria" w:cs="Cambria" w:ascii="Cambria" w:hAnsi="Cambria"/>
        <w:b w:val="false"/>
        <w:i w:val="false"/>
        <w:caps w:val="false"/>
        <w:smallCaps w:val="false"/>
        <w:strike w:val="false"/>
        <w:dstrike w:val="false"/>
        <w:color w:val="000000"/>
        <w:position w:val="0"/>
        <w:sz w:val="24"/>
        <w:sz w:val="24"/>
        <w:szCs w:val="24"/>
        <w:u w:val="none"/>
        <w:shd w:fill="auto" w:val="clear"/>
        <w:vertAlign w:val="baseline"/>
      </w:rPr>
      <w:t>C.T.C.A. SEAM</w:t>
    </w:r>
  </w:p>
  <w:p>
    <w:pPr>
      <w:pStyle w:val="LOnormal"/>
      <w:keepNext w:val="false"/>
      <w:keepLines w:val="false"/>
      <w:pageBreakBefore w:val="false"/>
      <w:widowControl/>
      <w:shd w:val="clear" w:fill="auto"/>
      <w:tabs>
        <w:tab w:val="clear" w:pos="720"/>
        <w:tab w:val="center" w:pos="4419" w:leader="none"/>
        <w:tab w:val="right" w:pos="8838" w:leader="none"/>
      </w:tabs>
      <w:spacing w:lineRule="auto" w:line="240"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40" w:hanging="340"/>
      </w:pPr>
      <w:rPr>
        <w:rFonts w:ascii="Noto Sans Symbols" w:hAnsi="Noto Sans Symbols" w:cs="Noto Sans Symbols" w:hint="default"/>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2">
    <w:lvl w:ilvl="0">
      <w:start w:val="1"/>
      <w:numFmt w:val="bullet"/>
      <w:lvlText w:val="●"/>
      <w:lvlJc w:val="left"/>
      <w:pPr>
        <w:tabs>
          <w:tab w:val="num" w:pos="0"/>
        </w:tabs>
        <w:ind w:left="0" w:hanging="0"/>
      </w:pPr>
      <w:rPr>
        <w:rFonts w:ascii="Noto Sans Symbols" w:hAnsi="Noto Sans Symbols" w:cs="Noto Sans Symbols" w:hint="default"/>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3">
    <w:lvl w:ilvl="0">
      <w:start w:val="1"/>
      <w:numFmt w:val="bullet"/>
      <w:lvlText w:val="●"/>
      <w:lvlJc w:val="left"/>
      <w:pPr>
        <w:tabs>
          <w:tab w:val="num" w:pos="0"/>
        </w:tabs>
        <w:ind w:left="680" w:hanging="340"/>
      </w:pPr>
      <w:rPr>
        <w:rFonts w:ascii="Noto Sans Symbols" w:hAnsi="Noto Sans Symbols" w:cs="Noto Sans Symbols" w:hint="default"/>
        <w:sz w:val="20"/>
        <w:szCs w:val="20"/>
      </w:rPr>
    </w:lvl>
    <w:lvl w:ilvl="1">
      <w:start w:val="1"/>
      <w:numFmt w:val="bullet"/>
      <w:lvlText w:val="o"/>
      <w:lvlJc w:val="left"/>
      <w:pPr>
        <w:tabs>
          <w:tab w:val="num" w:pos="0"/>
        </w:tabs>
        <w:ind w:left="1780" w:hanging="360"/>
      </w:pPr>
      <w:rPr>
        <w:rFonts w:ascii="Courier New" w:hAnsi="Courier New" w:cs="Courier New" w:hint="default"/>
      </w:rPr>
    </w:lvl>
    <w:lvl w:ilvl="2">
      <w:start w:val="1"/>
      <w:numFmt w:val="bullet"/>
      <w:lvlText w:val="▪"/>
      <w:lvlJc w:val="left"/>
      <w:pPr>
        <w:tabs>
          <w:tab w:val="num" w:pos="0"/>
        </w:tabs>
        <w:ind w:left="2500" w:hanging="360"/>
      </w:pPr>
      <w:rPr>
        <w:rFonts w:ascii="Noto Sans Symbols" w:hAnsi="Noto Sans Symbols" w:cs="Noto Sans Symbols" w:hint="default"/>
      </w:rPr>
    </w:lvl>
    <w:lvl w:ilvl="3">
      <w:start w:val="1"/>
      <w:numFmt w:val="bullet"/>
      <w:lvlText w:val="●"/>
      <w:lvlJc w:val="left"/>
      <w:pPr>
        <w:tabs>
          <w:tab w:val="num" w:pos="0"/>
        </w:tabs>
        <w:ind w:left="3220" w:hanging="360"/>
      </w:pPr>
      <w:rPr>
        <w:rFonts w:ascii="Noto Sans Symbols" w:hAnsi="Noto Sans Symbols" w:cs="Noto Sans Symbols" w:hint="default"/>
      </w:rPr>
    </w:lvl>
    <w:lvl w:ilvl="4">
      <w:start w:val="1"/>
      <w:numFmt w:val="bullet"/>
      <w:lvlText w:val="o"/>
      <w:lvlJc w:val="left"/>
      <w:pPr>
        <w:tabs>
          <w:tab w:val="num" w:pos="0"/>
        </w:tabs>
        <w:ind w:left="3940" w:hanging="360"/>
      </w:pPr>
      <w:rPr>
        <w:rFonts w:ascii="Courier New" w:hAnsi="Courier New" w:cs="Courier New" w:hint="default"/>
      </w:rPr>
    </w:lvl>
    <w:lvl w:ilvl="5">
      <w:start w:val="1"/>
      <w:numFmt w:val="bullet"/>
      <w:lvlText w:val="▪"/>
      <w:lvlJc w:val="left"/>
      <w:pPr>
        <w:tabs>
          <w:tab w:val="num" w:pos="0"/>
        </w:tabs>
        <w:ind w:left="4660" w:hanging="360"/>
      </w:pPr>
      <w:rPr>
        <w:rFonts w:ascii="Noto Sans Symbols" w:hAnsi="Noto Sans Symbols" w:cs="Noto Sans Symbols" w:hint="default"/>
      </w:rPr>
    </w:lvl>
    <w:lvl w:ilvl="6">
      <w:start w:val="1"/>
      <w:numFmt w:val="bullet"/>
      <w:lvlText w:val="●"/>
      <w:lvlJc w:val="left"/>
      <w:pPr>
        <w:tabs>
          <w:tab w:val="num" w:pos="0"/>
        </w:tabs>
        <w:ind w:left="5380" w:hanging="360"/>
      </w:pPr>
      <w:rPr>
        <w:rFonts w:ascii="Noto Sans Symbols" w:hAnsi="Noto Sans Symbols" w:cs="Noto Sans Symbols" w:hint="default"/>
      </w:rPr>
    </w:lvl>
    <w:lvl w:ilvl="7">
      <w:start w:val="1"/>
      <w:numFmt w:val="bullet"/>
      <w:lvlText w:val="o"/>
      <w:lvlJc w:val="left"/>
      <w:pPr>
        <w:tabs>
          <w:tab w:val="num" w:pos="0"/>
        </w:tabs>
        <w:ind w:left="6100" w:hanging="360"/>
      </w:pPr>
      <w:rPr>
        <w:rFonts w:ascii="Courier New" w:hAnsi="Courier New" w:cs="Courier New" w:hint="default"/>
      </w:rPr>
    </w:lvl>
    <w:lvl w:ilvl="8">
      <w:start w:val="1"/>
      <w:numFmt w:val="bullet"/>
      <w:lvlText w:val="▪"/>
      <w:lvlJc w:val="left"/>
      <w:pPr>
        <w:tabs>
          <w:tab w:val="num" w:pos="0"/>
        </w:tabs>
        <w:ind w:left="6820" w:hanging="360"/>
      </w:pPr>
      <w:rPr>
        <w:rFonts w:ascii="Noto Sans Symbols" w:hAnsi="Noto Sans Symbols" w:cs="Noto Sans Symbols" w:hint="default"/>
      </w:rPr>
    </w:lvl>
  </w:abstractNum>
  <w:abstractNum w:abstractNumId="4">
    <w:lvl w:ilvl="0">
      <w:start w:val="1"/>
      <w:numFmt w:val="lowerLetter"/>
      <w:lvlText w:val="%1)"/>
      <w:lvlJc w:val="left"/>
      <w:pPr>
        <w:tabs>
          <w:tab w:val="num" w:pos="0"/>
        </w:tabs>
        <w:ind w:left="765" w:hanging="405"/>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lvl w:ilvl="0">
      <w:start w:val="8"/>
      <w:numFmt w:val="bullet"/>
      <w:lvlText w:val="-"/>
      <w:lvlJc w:val="left"/>
      <w:pPr>
        <w:tabs>
          <w:tab w:val="num" w:pos="0"/>
        </w:tabs>
        <w:ind w:left="720" w:hanging="360"/>
      </w:pPr>
      <w:rPr>
        <w:rFonts w:ascii="Cambria" w:hAnsi="Cambria" w:cs="Cambria"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6">
    <w:lvl w:ilvl="0">
      <w:start w:val="1"/>
      <w:numFmt w:val="bullet"/>
      <w:lvlText w:val="●"/>
      <w:lvlJc w:val="left"/>
      <w:pPr>
        <w:tabs>
          <w:tab w:val="num" w:pos="0"/>
        </w:tabs>
        <w:ind w:left="360" w:hanging="360"/>
      </w:pPr>
      <w:rPr>
        <w:rFonts w:ascii="Noto Sans Symbols" w:hAnsi="Noto Sans Symbols" w:cs="Noto Sans Symbol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Noto Sans Symbols" w:hAnsi="Noto Sans Symbols" w:cs="Noto Sans Symbols" w:hint="default"/>
      </w:rPr>
    </w:lvl>
    <w:lvl w:ilvl="3">
      <w:start w:val="1"/>
      <w:numFmt w:val="bullet"/>
      <w:lvlText w:val="●"/>
      <w:lvlJc w:val="left"/>
      <w:pPr>
        <w:tabs>
          <w:tab w:val="num" w:pos="0"/>
        </w:tabs>
        <w:ind w:left="2520" w:hanging="360"/>
      </w:pPr>
      <w:rPr>
        <w:rFonts w:ascii="Noto Sans Symbols" w:hAnsi="Noto Sans Symbols" w:cs="Noto Sans Symbols"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Noto Sans Symbols" w:hAnsi="Noto Sans Symbols" w:cs="Noto Sans Symbols" w:hint="default"/>
      </w:rPr>
    </w:lvl>
    <w:lvl w:ilvl="6">
      <w:start w:val="1"/>
      <w:numFmt w:val="bullet"/>
      <w:lvlText w:val="●"/>
      <w:lvlJc w:val="left"/>
      <w:pPr>
        <w:tabs>
          <w:tab w:val="num" w:pos="0"/>
        </w:tabs>
        <w:ind w:left="4680" w:hanging="360"/>
      </w:pPr>
      <w:rPr>
        <w:rFonts w:ascii="Noto Sans Symbols" w:hAnsi="Noto Sans Symbols" w:cs="Noto Sans Symbols"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Noto Sans Symbols" w:hAnsi="Noto Sans Symbols" w:cs="Noto Sans Symbols" w:hint="default"/>
      </w:rPr>
    </w:lvl>
  </w:abstractNum>
  <w:abstractNum w:abstractNumId="7">
    <w:lvl w:ilvl="0">
      <w:start w:val="1"/>
      <w:numFmt w:val="lowerLetter"/>
      <w:lvlText w:val="%1)"/>
      <w:lvlJc w:val="left"/>
      <w:pPr>
        <w:tabs>
          <w:tab w:val="num" w:pos="0"/>
        </w:tabs>
        <w:ind w:left="721" w:hanging="0"/>
      </w:pPr>
      <w:rPr>
        <w:rFonts w:ascii="Arial" w:hAnsi="Arial" w:eastAsia="Times New Roman" w:cs="Times New Roman"/>
      </w:rPr>
    </w:lvl>
    <w:lvl w:ilvl="1">
      <w:start w:val="1"/>
      <w:numFmt w:val="lowerLetter"/>
      <w:lvlText w:val="%2"/>
      <w:lvlJc w:val="left"/>
      <w:pPr>
        <w:tabs>
          <w:tab w:val="num" w:pos="0"/>
        </w:tabs>
        <w:ind w:left="1456" w:hanging="0"/>
      </w:pPr>
      <w:rPr>
        <w:rFonts w:ascii="Times New Roman" w:hAnsi="Times New Roman" w:eastAsia="Times New Roman" w:cs="Times New Roman"/>
      </w:rPr>
    </w:lvl>
    <w:lvl w:ilvl="2">
      <w:start w:val="1"/>
      <w:numFmt w:val="lowerRoman"/>
      <w:lvlText w:val="%3"/>
      <w:lvlJc w:val="left"/>
      <w:pPr>
        <w:tabs>
          <w:tab w:val="num" w:pos="0"/>
        </w:tabs>
        <w:ind w:left="2176" w:hanging="0"/>
      </w:pPr>
      <w:rPr>
        <w:rFonts w:ascii="Times New Roman" w:hAnsi="Times New Roman" w:eastAsia="Times New Roman" w:cs="Times New Roman"/>
      </w:rPr>
    </w:lvl>
    <w:lvl w:ilvl="3">
      <w:start w:val="1"/>
      <w:numFmt w:val="decimal"/>
      <w:lvlText w:val="%4"/>
      <w:lvlJc w:val="left"/>
      <w:pPr>
        <w:tabs>
          <w:tab w:val="num" w:pos="0"/>
        </w:tabs>
        <w:ind w:left="2896" w:hanging="0"/>
      </w:pPr>
      <w:rPr>
        <w:rFonts w:ascii="Times New Roman" w:hAnsi="Times New Roman" w:eastAsia="Times New Roman" w:cs="Times New Roman"/>
      </w:rPr>
    </w:lvl>
    <w:lvl w:ilvl="4">
      <w:start w:val="1"/>
      <w:numFmt w:val="lowerLetter"/>
      <w:lvlText w:val="%5"/>
      <w:lvlJc w:val="left"/>
      <w:pPr>
        <w:tabs>
          <w:tab w:val="num" w:pos="0"/>
        </w:tabs>
        <w:ind w:left="3616" w:hanging="0"/>
      </w:pPr>
      <w:rPr>
        <w:rFonts w:ascii="Times New Roman" w:hAnsi="Times New Roman" w:eastAsia="Times New Roman" w:cs="Times New Roman"/>
      </w:rPr>
    </w:lvl>
    <w:lvl w:ilvl="5">
      <w:start w:val="1"/>
      <w:numFmt w:val="lowerRoman"/>
      <w:lvlText w:val="%6"/>
      <w:lvlJc w:val="left"/>
      <w:pPr>
        <w:tabs>
          <w:tab w:val="num" w:pos="0"/>
        </w:tabs>
        <w:ind w:left="4336" w:hanging="0"/>
      </w:pPr>
      <w:rPr>
        <w:rFonts w:ascii="Times New Roman" w:hAnsi="Times New Roman" w:eastAsia="Times New Roman" w:cs="Times New Roman"/>
      </w:rPr>
    </w:lvl>
    <w:lvl w:ilvl="6">
      <w:start w:val="1"/>
      <w:numFmt w:val="decimal"/>
      <w:lvlText w:val="%7"/>
      <w:lvlJc w:val="left"/>
      <w:pPr>
        <w:tabs>
          <w:tab w:val="num" w:pos="0"/>
        </w:tabs>
        <w:ind w:left="5056" w:hanging="0"/>
      </w:pPr>
      <w:rPr>
        <w:rFonts w:ascii="Times New Roman" w:hAnsi="Times New Roman" w:eastAsia="Times New Roman" w:cs="Times New Roman"/>
      </w:rPr>
    </w:lvl>
    <w:lvl w:ilvl="7">
      <w:start w:val="1"/>
      <w:numFmt w:val="lowerLetter"/>
      <w:lvlText w:val="%8"/>
      <w:lvlJc w:val="left"/>
      <w:pPr>
        <w:tabs>
          <w:tab w:val="num" w:pos="0"/>
        </w:tabs>
        <w:ind w:left="5776" w:hanging="0"/>
      </w:pPr>
      <w:rPr>
        <w:rFonts w:ascii="Times New Roman" w:hAnsi="Times New Roman" w:eastAsia="Times New Roman" w:cs="Times New Roman"/>
      </w:rPr>
    </w:lvl>
    <w:lvl w:ilvl="8">
      <w:start w:val="1"/>
      <w:numFmt w:val="lowerRoman"/>
      <w:lvlText w:val="%9"/>
      <w:lvlJc w:val="left"/>
      <w:pPr>
        <w:tabs>
          <w:tab w:val="num" w:pos="0"/>
        </w:tabs>
        <w:ind w:left="6496" w:hanging="0"/>
      </w:pPr>
      <w:rPr>
        <w:rFonts w:ascii="Times New Roman" w:hAnsi="Times New Roman" w:eastAsia="Times New Roman" w:cs="Times New Roman"/>
      </w:rPr>
    </w:lvl>
  </w:abstractNum>
  <w:abstractNum w:abstractNumId="8">
    <w:lvl w:ilvl="0">
      <w:start w:val="1"/>
      <w:numFmt w:val="lowerLetter"/>
      <w:lvlText w:val="%1)"/>
      <w:lvlJc w:val="left"/>
      <w:pPr>
        <w:tabs>
          <w:tab w:val="num" w:pos="0"/>
        </w:tabs>
        <w:ind w:left="220"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9">
    <w:lvl w:ilvl="0">
      <w:start w:val="1"/>
      <w:numFmt w:val="lowerLetter"/>
      <w:lvlText w:val="%1)"/>
      <w:lvlJc w:val="left"/>
      <w:pPr>
        <w:tabs>
          <w:tab w:val="num" w:pos="0"/>
        </w:tabs>
        <w:ind w:left="216"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0">
    <w:lvl w:ilvl="0">
      <w:start w:val="13"/>
      <w:numFmt w:val="lowerLetter"/>
      <w:lvlText w:val="%1)"/>
      <w:lvlJc w:val="left"/>
      <w:pPr>
        <w:tabs>
          <w:tab w:val="num" w:pos="0"/>
        </w:tabs>
        <w:ind w:left="10"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1">
    <w:lvl w:ilvl="0">
      <w:start w:val="1"/>
      <w:numFmt w:val="lowerLetter"/>
      <w:lvlText w:val="%1)"/>
      <w:lvlJc w:val="left"/>
      <w:pPr>
        <w:tabs>
          <w:tab w:val="num" w:pos="0"/>
        </w:tabs>
        <w:ind w:left="220"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2">
    <w:lvl w:ilvl="0">
      <w:start w:val="13"/>
      <w:numFmt w:val="lowerLetter"/>
      <w:lvlText w:val="%1)"/>
      <w:lvlJc w:val="left"/>
      <w:pPr>
        <w:tabs>
          <w:tab w:val="num" w:pos="0"/>
        </w:tabs>
        <w:ind w:left="224" w:hanging="0"/>
      </w:pPr>
      <w:rPr>
        <w:b/>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3">
    <w:lvl w:ilvl="0">
      <w:start w:val="2"/>
      <w:numFmt w:val="lowerLetter"/>
      <w:lvlText w:val="%1)"/>
      <w:lvlJc w:val="left"/>
      <w:pPr>
        <w:tabs>
          <w:tab w:val="num" w:pos="0"/>
        </w:tabs>
        <w:ind w:left="220" w:hanging="0"/>
      </w:pPr>
      <w:rPr>
        <w:sz w:val="20"/>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4">
    <w:lvl w:ilvl="0">
      <w:start w:val="1"/>
      <w:numFmt w:val="lowerLetter"/>
      <w:lvlText w:val="%1)"/>
      <w:lvlJc w:val="left"/>
      <w:pPr>
        <w:tabs>
          <w:tab w:val="num" w:pos="0"/>
        </w:tabs>
        <w:ind w:left="279"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5">
    <w:lvl w:ilvl="0">
      <w:start w:val="2"/>
      <w:numFmt w:val="lowerLetter"/>
      <w:lvlText w:val="%1)"/>
      <w:lvlJc w:val="left"/>
      <w:pPr>
        <w:tabs>
          <w:tab w:val="num" w:pos="0"/>
        </w:tabs>
        <w:ind w:left="485"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6">
    <w:lvl w:ilvl="0">
      <w:start w:val="1"/>
      <w:numFmt w:val="decimal"/>
      <w:lvlText w:val="%1."/>
      <w:lvlJc w:val="left"/>
      <w:pPr>
        <w:tabs>
          <w:tab w:val="num" w:pos="0"/>
        </w:tabs>
        <w:ind w:left="279"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7">
    <w:lvl w:ilvl="0">
      <w:start w:val="1"/>
      <w:numFmt w:val="lowerLetter"/>
      <w:lvlText w:val="%1)"/>
      <w:lvlJc w:val="left"/>
      <w:pPr>
        <w:tabs>
          <w:tab w:val="num" w:pos="0"/>
        </w:tabs>
        <w:ind w:left="477"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8">
    <w:lvl w:ilvl="0">
      <w:start w:val="4"/>
      <w:numFmt w:val="lowerLetter"/>
      <w:lvlText w:val="%1)"/>
      <w:lvlJc w:val="left"/>
      <w:pPr>
        <w:tabs>
          <w:tab w:val="num" w:pos="0"/>
        </w:tabs>
        <w:ind w:left="489"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19">
    <w:lvl w:ilvl="0">
      <w:start w:val="2"/>
      <w:numFmt w:val="lowerLetter"/>
      <w:lvlText w:val="%1)"/>
      <w:lvlJc w:val="left"/>
      <w:pPr>
        <w:tabs>
          <w:tab w:val="num" w:pos="0"/>
        </w:tabs>
        <w:ind w:left="485"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20">
    <w:lvl w:ilvl="0">
      <w:start w:val="1"/>
      <w:numFmt w:val="lowerLetter"/>
      <w:lvlText w:val="%1)"/>
      <w:lvlJc w:val="left"/>
      <w:pPr>
        <w:tabs>
          <w:tab w:val="num" w:pos="0"/>
        </w:tabs>
        <w:ind w:left="279"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21">
    <w:lvl w:ilvl="0">
      <w:start w:val="1"/>
      <w:numFmt w:val="lowerLetter"/>
      <w:lvlText w:val="%1)"/>
      <w:lvlJc w:val="left"/>
      <w:pPr>
        <w:tabs>
          <w:tab w:val="num" w:pos="0"/>
        </w:tabs>
        <w:ind w:left="489"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22">
    <w:lvl w:ilvl="0">
      <w:start w:val="1"/>
      <w:numFmt w:val="lowerLetter"/>
      <w:lvlText w:val="%1)"/>
      <w:lvlJc w:val="left"/>
      <w:pPr>
        <w:tabs>
          <w:tab w:val="num" w:pos="0"/>
        </w:tabs>
        <w:ind w:left="279"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23">
    <w:lvl w:ilvl="0">
      <w:start w:val="1"/>
      <w:numFmt w:val="lowerLetter"/>
      <w:lvlText w:val="%1)"/>
      <w:lvlJc w:val="left"/>
      <w:pPr>
        <w:tabs>
          <w:tab w:val="num" w:pos="0"/>
        </w:tabs>
        <w:ind w:left="477"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24">
    <w:lvl w:ilvl="0">
      <w:start w:val="2"/>
      <w:numFmt w:val="decimal"/>
      <w:lvlText w:val="%1."/>
      <w:lvlJc w:val="left"/>
      <w:pPr>
        <w:tabs>
          <w:tab w:val="num" w:pos="0"/>
        </w:tabs>
        <w:ind w:left="279" w:hanging="0"/>
      </w:pPr>
      <w:rPr>
        <w:rFonts w:ascii="Arial" w:hAnsi="Arial" w:eastAsia="Times New Roman" w:cs="Times New Roman"/>
      </w:rPr>
    </w:lvl>
    <w:lvl w:ilvl="1">
      <w:start w:val="1"/>
      <w:numFmt w:val="lowerLetter"/>
      <w:lvlText w:val="%2"/>
      <w:lvlJc w:val="left"/>
      <w:pPr>
        <w:tabs>
          <w:tab w:val="num" w:pos="0"/>
        </w:tabs>
        <w:ind w:left="1080" w:hanging="0"/>
      </w:pPr>
      <w:rPr>
        <w:rFonts w:ascii="Times New Roman" w:hAnsi="Times New Roman" w:eastAsia="Times New Roman" w:cs="Times New Roman"/>
      </w:rPr>
    </w:lvl>
    <w:lvl w:ilvl="2">
      <w:start w:val="1"/>
      <w:numFmt w:val="lowerRoman"/>
      <w:lvlText w:val="%3"/>
      <w:lvlJc w:val="left"/>
      <w:pPr>
        <w:tabs>
          <w:tab w:val="num" w:pos="0"/>
        </w:tabs>
        <w:ind w:left="1800" w:hanging="0"/>
      </w:pPr>
      <w:rPr>
        <w:rFonts w:ascii="Times New Roman" w:hAnsi="Times New Roman" w:eastAsia="Times New Roman" w:cs="Times New Roman"/>
      </w:rPr>
    </w:lvl>
    <w:lvl w:ilvl="3">
      <w:start w:val="1"/>
      <w:numFmt w:val="decimal"/>
      <w:lvlText w:val="%4"/>
      <w:lvlJc w:val="left"/>
      <w:pPr>
        <w:tabs>
          <w:tab w:val="num" w:pos="0"/>
        </w:tabs>
        <w:ind w:left="2520" w:hanging="0"/>
      </w:pPr>
      <w:rPr>
        <w:rFonts w:ascii="Times New Roman" w:hAnsi="Times New Roman" w:eastAsia="Times New Roman" w:cs="Times New Roman"/>
      </w:rPr>
    </w:lvl>
    <w:lvl w:ilvl="4">
      <w:start w:val="1"/>
      <w:numFmt w:val="lowerLetter"/>
      <w:lvlText w:val="%5"/>
      <w:lvlJc w:val="left"/>
      <w:pPr>
        <w:tabs>
          <w:tab w:val="num" w:pos="0"/>
        </w:tabs>
        <w:ind w:left="3240" w:hanging="0"/>
      </w:pPr>
      <w:rPr>
        <w:rFonts w:ascii="Times New Roman" w:hAnsi="Times New Roman" w:eastAsia="Times New Roman" w:cs="Times New Roman"/>
      </w:rPr>
    </w:lvl>
    <w:lvl w:ilvl="5">
      <w:start w:val="1"/>
      <w:numFmt w:val="lowerRoman"/>
      <w:lvlText w:val="%6"/>
      <w:lvlJc w:val="left"/>
      <w:pPr>
        <w:tabs>
          <w:tab w:val="num" w:pos="0"/>
        </w:tabs>
        <w:ind w:left="3960" w:hanging="0"/>
      </w:pPr>
      <w:rPr>
        <w:rFonts w:ascii="Times New Roman" w:hAnsi="Times New Roman" w:eastAsia="Times New Roman" w:cs="Times New Roman"/>
      </w:rPr>
    </w:lvl>
    <w:lvl w:ilvl="6">
      <w:start w:val="1"/>
      <w:numFmt w:val="decimal"/>
      <w:lvlText w:val="%7"/>
      <w:lvlJc w:val="left"/>
      <w:pPr>
        <w:tabs>
          <w:tab w:val="num" w:pos="0"/>
        </w:tabs>
        <w:ind w:left="4680" w:hanging="0"/>
      </w:pPr>
      <w:rPr>
        <w:rFonts w:ascii="Times New Roman" w:hAnsi="Times New Roman" w:eastAsia="Times New Roman" w:cs="Times New Roman"/>
      </w:rPr>
    </w:lvl>
    <w:lvl w:ilvl="7">
      <w:start w:val="1"/>
      <w:numFmt w:val="lowerLetter"/>
      <w:lvlText w:val="%8"/>
      <w:lvlJc w:val="left"/>
      <w:pPr>
        <w:tabs>
          <w:tab w:val="num" w:pos="0"/>
        </w:tabs>
        <w:ind w:left="5400" w:hanging="0"/>
      </w:pPr>
      <w:rPr>
        <w:rFonts w:ascii="Times New Roman" w:hAnsi="Times New Roman" w:eastAsia="Times New Roman" w:cs="Times New Roman"/>
      </w:rPr>
    </w:lvl>
    <w:lvl w:ilvl="8">
      <w:start w:val="1"/>
      <w:numFmt w:val="lowerRoman"/>
      <w:lvlText w:val="%9"/>
      <w:lvlJc w:val="left"/>
      <w:pPr>
        <w:tabs>
          <w:tab w:val="num" w:pos="0"/>
        </w:tabs>
        <w:ind w:left="6120" w:hanging="0"/>
      </w:pPr>
      <w:rPr>
        <w:rFonts w:ascii="Times New Roman" w:hAnsi="Times New Roman" w:eastAsia="Times New Roman" w:cs="Times New Roman"/>
      </w:rPr>
    </w:lvl>
  </w:abstractNum>
  <w:abstractNum w:abstractNumId="25">
    <w:lvl w:ilvl="0">
      <w:start w:val="1"/>
      <w:numFmt w:val="bullet"/>
      <w:lvlText w:val="o"/>
      <w:lvlJc w:val="left"/>
      <w:pPr>
        <w:tabs>
          <w:tab w:val="num" w:pos="0"/>
        </w:tabs>
        <w:ind w:left="773" w:hanging="0"/>
      </w:pPr>
      <w:rPr>
        <w:rFonts w:ascii="0" w:hAnsi="0" w:cs="0" w:hint="default"/>
        <w:b/>
      </w:rPr>
    </w:lvl>
    <w:lvl w:ilvl="1">
      <w:start w:val="1"/>
      <w:numFmt w:val="bullet"/>
      <w:lvlText w:val="o"/>
      <w:lvlJc w:val="left"/>
      <w:pPr>
        <w:tabs>
          <w:tab w:val="num" w:pos="0"/>
        </w:tabs>
        <w:ind w:left="1478" w:hanging="0"/>
      </w:pPr>
      <w:rPr>
        <w:rFonts w:ascii="0" w:hAnsi="0" w:cs="0" w:hint="default"/>
      </w:rPr>
    </w:lvl>
    <w:lvl w:ilvl="2">
      <w:start w:val="1"/>
      <w:numFmt w:val="bullet"/>
      <w:lvlText w:val="▪"/>
      <w:lvlJc w:val="left"/>
      <w:pPr>
        <w:tabs>
          <w:tab w:val="num" w:pos="0"/>
        </w:tabs>
        <w:ind w:left="2198" w:hanging="0"/>
      </w:pPr>
      <w:rPr>
        <w:rFonts w:ascii="0" w:hAnsi="0" w:cs="0" w:hint="default"/>
      </w:rPr>
    </w:lvl>
    <w:lvl w:ilvl="3">
      <w:start w:val="1"/>
      <w:numFmt w:val="bullet"/>
      <w:lvlText w:val="•"/>
      <w:lvlJc w:val="left"/>
      <w:pPr>
        <w:tabs>
          <w:tab w:val="num" w:pos="0"/>
        </w:tabs>
        <w:ind w:left="2918" w:hanging="0"/>
      </w:pPr>
      <w:rPr>
        <w:rFonts w:ascii="0" w:hAnsi="0" w:cs="0" w:hint="default"/>
      </w:rPr>
    </w:lvl>
    <w:lvl w:ilvl="4">
      <w:start w:val="1"/>
      <w:numFmt w:val="bullet"/>
      <w:lvlText w:val="o"/>
      <w:lvlJc w:val="left"/>
      <w:pPr>
        <w:tabs>
          <w:tab w:val="num" w:pos="0"/>
        </w:tabs>
        <w:ind w:left="3638" w:hanging="0"/>
      </w:pPr>
      <w:rPr>
        <w:rFonts w:ascii="0" w:hAnsi="0" w:cs="0" w:hint="default"/>
      </w:rPr>
    </w:lvl>
    <w:lvl w:ilvl="5">
      <w:start w:val="1"/>
      <w:numFmt w:val="bullet"/>
      <w:lvlText w:val="▪"/>
      <w:lvlJc w:val="left"/>
      <w:pPr>
        <w:tabs>
          <w:tab w:val="num" w:pos="0"/>
        </w:tabs>
        <w:ind w:left="4358" w:hanging="0"/>
      </w:pPr>
      <w:rPr>
        <w:rFonts w:ascii="0" w:hAnsi="0" w:cs="0" w:hint="default"/>
      </w:rPr>
    </w:lvl>
    <w:lvl w:ilvl="6">
      <w:start w:val="1"/>
      <w:numFmt w:val="bullet"/>
      <w:lvlText w:val="•"/>
      <w:lvlJc w:val="left"/>
      <w:pPr>
        <w:tabs>
          <w:tab w:val="num" w:pos="0"/>
        </w:tabs>
        <w:ind w:left="5078" w:hanging="0"/>
      </w:pPr>
      <w:rPr>
        <w:rFonts w:ascii="0" w:hAnsi="0" w:cs="0" w:hint="default"/>
      </w:rPr>
    </w:lvl>
    <w:lvl w:ilvl="7">
      <w:start w:val="1"/>
      <w:numFmt w:val="bullet"/>
      <w:lvlText w:val="o"/>
      <w:lvlJc w:val="left"/>
      <w:pPr>
        <w:tabs>
          <w:tab w:val="num" w:pos="0"/>
        </w:tabs>
        <w:ind w:left="5798" w:hanging="0"/>
      </w:pPr>
      <w:rPr>
        <w:rFonts w:ascii="0" w:hAnsi="0" w:cs="0" w:hint="default"/>
      </w:rPr>
    </w:lvl>
    <w:lvl w:ilvl="8">
      <w:start w:val="1"/>
      <w:numFmt w:val="bullet"/>
      <w:lvlText w:val="▪"/>
      <w:lvlJc w:val="left"/>
      <w:pPr>
        <w:tabs>
          <w:tab w:val="num" w:pos="0"/>
        </w:tabs>
        <w:ind w:left="6518" w:hanging="0"/>
      </w:pPr>
      <w:rPr>
        <w:rFonts w:ascii="0" w:hAnsi="0" w:cs="0" w:hint="default"/>
      </w:rPr>
    </w:lvl>
  </w:abstractNum>
  <w:abstractNum w:abstractNumId="26">
    <w:lvl w:ilvl="0">
      <w:start w:val="1"/>
      <w:numFmt w:val="bullet"/>
      <w:lvlText w:val="o"/>
      <w:lvlJc w:val="left"/>
      <w:pPr>
        <w:tabs>
          <w:tab w:val="num" w:pos="0"/>
        </w:tabs>
        <w:ind w:left="708" w:hanging="0"/>
      </w:pPr>
      <w:rPr>
        <w:rFonts w:ascii="0" w:hAnsi="0" w:cs="0" w:hint="default"/>
        <w:b/>
      </w:rPr>
    </w:lvl>
    <w:lvl w:ilvl="1">
      <w:start w:val="1"/>
      <w:numFmt w:val="bullet"/>
      <w:lvlText w:val="o"/>
      <w:lvlJc w:val="left"/>
      <w:pPr>
        <w:tabs>
          <w:tab w:val="num" w:pos="0"/>
        </w:tabs>
        <w:ind w:left="1440" w:hanging="0"/>
      </w:pPr>
      <w:rPr>
        <w:rFonts w:ascii="0" w:hAnsi="0" w:cs="0" w:hint="default"/>
      </w:rPr>
    </w:lvl>
    <w:lvl w:ilvl="2">
      <w:start w:val="1"/>
      <w:numFmt w:val="bullet"/>
      <w:lvlText w:val="▪"/>
      <w:lvlJc w:val="left"/>
      <w:pPr>
        <w:tabs>
          <w:tab w:val="num" w:pos="0"/>
        </w:tabs>
        <w:ind w:left="2160" w:hanging="0"/>
      </w:pPr>
      <w:rPr>
        <w:rFonts w:ascii="0" w:hAnsi="0" w:cs="0" w:hint="default"/>
      </w:rPr>
    </w:lvl>
    <w:lvl w:ilvl="3">
      <w:start w:val="1"/>
      <w:numFmt w:val="bullet"/>
      <w:lvlText w:val="•"/>
      <w:lvlJc w:val="left"/>
      <w:pPr>
        <w:tabs>
          <w:tab w:val="num" w:pos="0"/>
        </w:tabs>
        <w:ind w:left="2880" w:hanging="0"/>
      </w:pPr>
      <w:rPr>
        <w:rFonts w:ascii="0" w:hAnsi="0" w:cs="0" w:hint="default"/>
      </w:rPr>
    </w:lvl>
    <w:lvl w:ilvl="4">
      <w:start w:val="1"/>
      <w:numFmt w:val="bullet"/>
      <w:lvlText w:val="o"/>
      <w:lvlJc w:val="left"/>
      <w:pPr>
        <w:tabs>
          <w:tab w:val="num" w:pos="0"/>
        </w:tabs>
        <w:ind w:left="3600" w:hanging="0"/>
      </w:pPr>
      <w:rPr>
        <w:rFonts w:ascii="0" w:hAnsi="0" w:cs="0" w:hint="default"/>
      </w:rPr>
    </w:lvl>
    <w:lvl w:ilvl="5">
      <w:start w:val="1"/>
      <w:numFmt w:val="bullet"/>
      <w:lvlText w:val="▪"/>
      <w:lvlJc w:val="left"/>
      <w:pPr>
        <w:tabs>
          <w:tab w:val="num" w:pos="0"/>
        </w:tabs>
        <w:ind w:left="4320" w:hanging="0"/>
      </w:pPr>
      <w:rPr>
        <w:rFonts w:ascii="0" w:hAnsi="0" w:cs="0" w:hint="default"/>
      </w:rPr>
    </w:lvl>
    <w:lvl w:ilvl="6">
      <w:start w:val="1"/>
      <w:numFmt w:val="bullet"/>
      <w:lvlText w:val="•"/>
      <w:lvlJc w:val="left"/>
      <w:pPr>
        <w:tabs>
          <w:tab w:val="num" w:pos="0"/>
        </w:tabs>
        <w:ind w:left="5040" w:hanging="0"/>
      </w:pPr>
      <w:rPr>
        <w:rFonts w:ascii="0" w:hAnsi="0" w:cs="0" w:hint="default"/>
      </w:rPr>
    </w:lvl>
    <w:lvl w:ilvl="7">
      <w:start w:val="1"/>
      <w:numFmt w:val="bullet"/>
      <w:lvlText w:val="o"/>
      <w:lvlJc w:val="left"/>
      <w:pPr>
        <w:tabs>
          <w:tab w:val="num" w:pos="0"/>
        </w:tabs>
        <w:ind w:left="5760" w:hanging="0"/>
      </w:pPr>
      <w:rPr>
        <w:rFonts w:ascii="0" w:hAnsi="0" w:cs="0" w:hint="default"/>
      </w:rPr>
    </w:lvl>
    <w:lvl w:ilvl="8">
      <w:start w:val="1"/>
      <w:numFmt w:val="bullet"/>
      <w:lvlText w:val="▪"/>
      <w:lvlJc w:val="left"/>
      <w:pPr>
        <w:tabs>
          <w:tab w:val="num" w:pos="0"/>
        </w:tabs>
        <w:ind w:left="6480" w:hanging="0"/>
      </w:pPr>
      <w:rPr>
        <w:rFonts w:ascii="0" w:hAnsi="0" w:cs="0" w:hint="default"/>
      </w:rPr>
    </w:lvl>
  </w:abstractNum>
  <w:abstractNum w:abstractNumId="27">
    <w:lvl w:ilvl="0">
      <w:start w:val="1"/>
      <w:numFmt w:val="bullet"/>
      <w:lvlText w:val="o"/>
      <w:lvlJc w:val="left"/>
      <w:pPr>
        <w:tabs>
          <w:tab w:val="num" w:pos="0"/>
        </w:tabs>
        <w:ind w:left="708" w:hanging="0"/>
      </w:pPr>
      <w:rPr>
        <w:rFonts w:ascii="0" w:hAnsi="0" w:cs="0" w:hint="default"/>
        <w:b/>
      </w:rPr>
    </w:lvl>
    <w:lvl w:ilvl="1">
      <w:start w:val="1"/>
      <w:numFmt w:val="bullet"/>
      <w:lvlText w:val="o"/>
      <w:lvlJc w:val="left"/>
      <w:pPr>
        <w:tabs>
          <w:tab w:val="num" w:pos="0"/>
        </w:tabs>
        <w:ind w:left="1440" w:hanging="0"/>
      </w:pPr>
      <w:rPr>
        <w:rFonts w:ascii="0" w:hAnsi="0" w:cs="0" w:hint="default"/>
      </w:rPr>
    </w:lvl>
    <w:lvl w:ilvl="2">
      <w:start w:val="1"/>
      <w:numFmt w:val="bullet"/>
      <w:lvlText w:val="▪"/>
      <w:lvlJc w:val="left"/>
      <w:pPr>
        <w:tabs>
          <w:tab w:val="num" w:pos="0"/>
        </w:tabs>
        <w:ind w:left="2160" w:hanging="0"/>
      </w:pPr>
      <w:rPr>
        <w:rFonts w:ascii="0" w:hAnsi="0" w:cs="0" w:hint="default"/>
      </w:rPr>
    </w:lvl>
    <w:lvl w:ilvl="3">
      <w:start w:val="1"/>
      <w:numFmt w:val="bullet"/>
      <w:lvlText w:val="•"/>
      <w:lvlJc w:val="left"/>
      <w:pPr>
        <w:tabs>
          <w:tab w:val="num" w:pos="0"/>
        </w:tabs>
        <w:ind w:left="2880" w:hanging="0"/>
      </w:pPr>
      <w:rPr>
        <w:rFonts w:ascii="0" w:hAnsi="0" w:cs="0" w:hint="default"/>
      </w:rPr>
    </w:lvl>
    <w:lvl w:ilvl="4">
      <w:start w:val="1"/>
      <w:numFmt w:val="bullet"/>
      <w:lvlText w:val="o"/>
      <w:lvlJc w:val="left"/>
      <w:pPr>
        <w:tabs>
          <w:tab w:val="num" w:pos="0"/>
        </w:tabs>
        <w:ind w:left="3600" w:hanging="0"/>
      </w:pPr>
      <w:rPr>
        <w:rFonts w:ascii="0" w:hAnsi="0" w:cs="0" w:hint="default"/>
      </w:rPr>
    </w:lvl>
    <w:lvl w:ilvl="5">
      <w:start w:val="1"/>
      <w:numFmt w:val="bullet"/>
      <w:lvlText w:val="▪"/>
      <w:lvlJc w:val="left"/>
      <w:pPr>
        <w:tabs>
          <w:tab w:val="num" w:pos="0"/>
        </w:tabs>
        <w:ind w:left="4320" w:hanging="0"/>
      </w:pPr>
      <w:rPr>
        <w:rFonts w:ascii="0" w:hAnsi="0" w:cs="0" w:hint="default"/>
      </w:rPr>
    </w:lvl>
    <w:lvl w:ilvl="6">
      <w:start w:val="1"/>
      <w:numFmt w:val="bullet"/>
      <w:lvlText w:val="•"/>
      <w:lvlJc w:val="left"/>
      <w:pPr>
        <w:tabs>
          <w:tab w:val="num" w:pos="0"/>
        </w:tabs>
        <w:ind w:left="5040" w:hanging="0"/>
      </w:pPr>
      <w:rPr>
        <w:rFonts w:ascii="0" w:hAnsi="0" w:cs="0" w:hint="default"/>
      </w:rPr>
    </w:lvl>
    <w:lvl w:ilvl="7">
      <w:start w:val="1"/>
      <w:numFmt w:val="bullet"/>
      <w:lvlText w:val="o"/>
      <w:lvlJc w:val="left"/>
      <w:pPr>
        <w:tabs>
          <w:tab w:val="num" w:pos="0"/>
        </w:tabs>
        <w:ind w:left="5760" w:hanging="0"/>
      </w:pPr>
      <w:rPr>
        <w:rFonts w:ascii="0" w:hAnsi="0" w:cs="0" w:hint="default"/>
      </w:rPr>
    </w:lvl>
    <w:lvl w:ilvl="8">
      <w:start w:val="1"/>
      <w:numFmt w:val="bullet"/>
      <w:lvlText w:val="▪"/>
      <w:lvlJc w:val="left"/>
      <w:pPr>
        <w:tabs>
          <w:tab w:val="num" w:pos="0"/>
        </w:tabs>
        <w:ind w:left="6480" w:hanging="0"/>
      </w:pPr>
      <w:rPr>
        <w:rFonts w:ascii="0" w:hAnsi="0" w:cs="0" w:hint="default"/>
      </w:rPr>
    </w:lvl>
  </w:abstractNum>
  <w:abstractNum w:abstractNumId="28">
    <w:lvl w:ilvl="0">
      <w:start w:val="1"/>
      <w:numFmt w:val="bullet"/>
      <w:lvlText w:val="o"/>
      <w:lvlJc w:val="left"/>
      <w:pPr>
        <w:tabs>
          <w:tab w:val="num" w:pos="0"/>
        </w:tabs>
        <w:ind w:left="708" w:hanging="0"/>
      </w:pPr>
      <w:rPr>
        <w:rFonts w:ascii="0" w:hAnsi="0" w:cs="0" w:hint="default"/>
        <w:b/>
      </w:rPr>
    </w:lvl>
    <w:lvl w:ilvl="1">
      <w:start w:val="1"/>
      <w:numFmt w:val="bullet"/>
      <w:lvlText w:val="o"/>
      <w:lvlJc w:val="left"/>
      <w:pPr>
        <w:tabs>
          <w:tab w:val="num" w:pos="0"/>
        </w:tabs>
        <w:ind w:left="1440" w:hanging="0"/>
      </w:pPr>
      <w:rPr>
        <w:rFonts w:ascii="0" w:hAnsi="0" w:cs="0" w:hint="default"/>
      </w:rPr>
    </w:lvl>
    <w:lvl w:ilvl="2">
      <w:start w:val="1"/>
      <w:numFmt w:val="bullet"/>
      <w:lvlText w:val="▪"/>
      <w:lvlJc w:val="left"/>
      <w:pPr>
        <w:tabs>
          <w:tab w:val="num" w:pos="0"/>
        </w:tabs>
        <w:ind w:left="2160" w:hanging="0"/>
      </w:pPr>
      <w:rPr>
        <w:rFonts w:ascii="0" w:hAnsi="0" w:cs="0" w:hint="default"/>
      </w:rPr>
    </w:lvl>
    <w:lvl w:ilvl="3">
      <w:start w:val="1"/>
      <w:numFmt w:val="bullet"/>
      <w:lvlText w:val="•"/>
      <w:lvlJc w:val="left"/>
      <w:pPr>
        <w:tabs>
          <w:tab w:val="num" w:pos="0"/>
        </w:tabs>
        <w:ind w:left="2880" w:hanging="0"/>
      </w:pPr>
      <w:rPr>
        <w:rFonts w:ascii="0" w:hAnsi="0" w:cs="0" w:hint="default"/>
      </w:rPr>
    </w:lvl>
    <w:lvl w:ilvl="4">
      <w:start w:val="1"/>
      <w:numFmt w:val="bullet"/>
      <w:lvlText w:val="o"/>
      <w:lvlJc w:val="left"/>
      <w:pPr>
        <w:tabs>
          <w:tab w:val="num" w:pos="0"/>
        </w:tabs>
        <w:ind w:left="3600" w:hanging="0"/>
      </w:pPr>
      <w:rPr>
        <w:rFonts w:ascii="0" w:hAnsi="0" w:cs="0" w:hint="default"/>
      </w:rPr>
    </w:lvl>
    <w:lvl w:ilvl="5">
      <w:start w:val="1"/>
      <w:numFmt w:val="bullet"/>
      <w:lvlText w:val="▪"/>
      <w:lvlJc w:val="left"/>
      <w:pPr>
        <w:tabs>
          <w:tab w:val="num" w:pos="0"/>
        </w:tabs>
        <w:ind w:left="4320" w:hanging="0"/>
      </w:pPr>
      <w:rPr>
        <w:rFonts w:ascii="0" w:hAnsi="0" w:cs="0" w:hint="default"/>
      </w:rPr>
    </w:lvl>
    <w:lvl w:ilvl="6">
      <w:start w:val="1"/>
      <w:numFmt w:val="bullet"/>
      <w:lvlText w:val="•"/>
      <w:lvlJc w:val="left"/>
      <w:pPr>
        <w:tabs>
          <w:tab w:val="num" w:pos="0"/>
        </w:tabs>
        <w:ind w:left="5040" w:hanging="0"/>
      </w:pPr>
      <w:rPr>
        <w:rFonts w:ascii="0" w:hAnsi="0" w:cs="0" w:hint="default"/>
      </w:rPr>
    </w:lvl>
    <w:lvl w:ilvl="7">
      <w:start w:val="1"/>
      <w:numFmt w:val="bullet"/>
      <w:lvlText w:val="o"/>
      <w:lvlJc w:val="left"/>
      <w:pPr>
        <w:tabs>
          <w:tab w:val="num" w:pos="0"/>
        </w:tabs>
        <w:ind w:left="5760" w:hanging="0"/>
      </w:pPr>
      <w:rPr>
        <w:rFonts w:ascii="0" w:hAnsi="0" w:cs="0" w:hint="default"/>
      </w:rPr>
    </w:lvl>
    <w:lvl w:ilvl="8">
      <w:start w:val="1"/>
      <w:numFmt w:val="bullet"/>
      <w:lvlText w:val="▪"/>
      <w:lvlJc w:val="left"/>
      <w:pPr>
        <w:tabs>
          <w:tab w:val="num" w:pos="0"/>
        </w:tabs>
        <w:ind w:left="6480" w:hanging="0"/>
      </w:pPr>
      <w:rPr>
        <w:rFonts w:ascii="0" w:hAnsi="0" w:cs="0" w:hint="default"/>
      </w:rPr>
    </w:lvl>
  </w:abstractNum>
  <w:abstractNum w:abstractNumId="29">
    <w:lvl w:ilvl="0">
      <w:start w:val="1"/>
      <w:numFmt w:val="bullet"/>
      <w:lvlText w:val="•"/>
      <w:lvlJc w:val="left"/>
      <w:pPr>
        <w:tabs>
          <w:tab w:val="num" w:pos="0"/>
        </w:tabs>
        <w:ind w:left="708" w:hanging="0"/>
      </w:pPr>
      <w:rPr>
        <w:rFonts w:ascii="0" w:hAnsi="0" w:cs="0" w:hint="default"/>
      </w:rPr>
    </w:lvl>
    <w:lvl w:ilvl="1">
      <w:start w:val="1"/>
      <w:numFmt w:val="bullet"/>
      <w:lvlText w:val="o"/>
      <w:lvlJc w:val="left"/>
      <w:pPr>
        <w:tabs>
          <w:tab w:val="num" w:pos="0"/>
        </w:tabs>
        <w:ind w:left="1440" w:hanging="0"/>
      </w:pPr>
      <w:rPr>
        <w:rFonts w:ascii="0" w:hAnsi="0" w:cs="0" w:hint="default"/>
      </w:rPr>
    </w:lvl>
    <w:lvl w:ilvl="2">
      <w:start w:val="1"/>
      <w:numFmt w:val="bullet"/>
      <w:lvlText w:val="▪"/>
      <w:lvlJc w:val="left"/>
      <w:pPr>
        <w:tabs>
          <w:tab w:val="num" w:pos="0"/>
        </w:tabs>
        <w:ind w:left="2160" w:hanging="0"/>
      </w:pPr>
      <w:rPr>
        <w:rFonts w:ascii="0" w:hAnsi="0" w:cs="0" w:hint="default"/>
      </w:rPr>
    </w:lvl>
    <w:lvl w:ilvl="3">
      <w:start w:val="1"/>
      <w:numFmt w:val="bullet"/>
      <w:lvlText w:val="•"/>
      <w:lvlJc w:val="left"/>
      <w:pPr>
        <w:tabs>
          <w:tab w:val="num" w:pos="0"/>
        </w:tabs>
        <w:ind w:left="2880" w:hanging="0"/>
      </w:pPr>
      <w:rPr>
        <w:rFonts w:ascii="0" w:hAnsi="0" w:cs="0" w:hint="default"/>
      </w:rPr>
    </w:lvl>
    <w:lvl w:ilvl="4">
      <w:start w:val="1"/>
      <w:numFmt w:val="bullet"/>
      <w:lvlText w:val="o"/>
      <w:lvlJc w:val="left"/>
      <w:pPr>
        <w:tabs>
          <w:tab w:val="num" w:pos="0"/>
        </w:tabs>
        <w:ind w:left="3600" w:hanging="0"/>
      </w:pPr>
      <w:rPr>
        <w:rFonts w:ascii="0" w:hAnsi="0" w:cs="0" w:hint="default"/>
      </w:rPr>
    </w:lvl>
    <w:lvl w:ilvl="5">
      <w:start w:val="1"/>
      <w:numFmt w:val="bullet"/>
      <w:lvlText w:val="▪"/>
      <w:lvlJc w:val="left"/>
      <w:pPr>
        <w:tabs>
          <w:tab w:val="num" w:pos="0"/>
        </w:tabs>
        <w:ind w:left="4320" w:hanging="0"/>
      </w:pPr>
      <w:rPr>
        <w:rFonts w:ascii="0" w:hAnsi="0" w:cs="0" w:hint="default"/>
      </w:rPr>
    </w:lvl>
    <w:lvl w:ilvl="6">
      <w:start w:val="1"/>
      <w:numFmt w:val="bullet"/>
      <w:lvlText w:val="•"/>
      <w:lvlJc w:val="left"/>
      <w:pPr>
        <w:tabs>
          <w:tab w:val="num" w:pos="0"/>
        </w:tabs>
        <w:ind w:left="5040" w:hanging="0"/>
      </w:pPr>
      <w:rPr>
        <w:rFonts w:ascii="0" w:hAnsi="0" w:cs="0" w:hint="default"/>
      </w:rPr>
    </w:lvl>
    <w:lvl w:ilvl="7">
      <w:start w:val="1"/>
      <w:numFmt w:val="bullet"/>
      <w:lvlText w:val="o"/>
      <w:lvlJc w:val="left"/>
      <w:pPr>
        <w:tabs>
          <w:tab w:val="num" w:pos="0"/>
        </w:tabs>
        <w:ind w:left="5760" w:hanging="0"/>
      </w:pPr>
      <w:rPr>
        <w:rFonts w:ascii="0" w:hAnsi="0" w:cs="0" w:hint="default"/>
      </w:rPr>
    </w:lvl>
    <w:lvl w:ilvl="8">
      <w:start w:val="1"/>
      <w:numFmt w:val="bullet"/>
      <w:lvlText w:val="▪"/>
      <w:lvlJc w:val="left"/>
      <w:pPr>
        <w:tabs>
          <w:tab w:val="num" w:pos="0"/>
        </w:tabs>
        <w:ind w:left="6480" w:hanging="0"/>
      </w:pPr>
      <w:rPr>
        <w:rFonts w:ascii="0" w:hAnsi="0" w:cs="0" w:hint="default"/>
      </w:rPr>
    </w:lvl>
  </w:abstractNum>
  <w:abstractNum w:abstractNumId="30">
    <w:lvl w:ilvl="0">
      <w:start w:val="1"/>
      <w:numFmt w:val="bullet"/>
      <w:lvlText w:val="•"/>
      <w:lvlJc w:val="left"/>
      <w:pPr>
        <w:tabs>
          <w:tab w:val="num" w:pos="0"/>
        </w:tabs>
        <w:ind w:left="708" w:hanging="0"/>
      </w:pPr>
      <w:rPr>
        <w:rFonts w:ascii="0" w:hAnsi="0" w:cs="0" w:hint="default"/>
      </w:rPr>
    </w:lvl>
    <w:lvl w:ilvl="1">
      <w:start w:val="1"/>
      <w:numFmt w:val="bullet"/>
      <w:lvlText w:val="o"/>
      <w:lvlJc w:val="left"/>
      <w:pPr>
        <w:tabs>
          <w:tab w:val="num" w:pos="0"/>
        </w:tabs>
        <w:ind w:left="1440" w:hanging="0"/>
      </w:pPr>
      <w:rPr>
        <w:rFonts w:ascii="0" w:hAnsi="0" w:cs="0" w:hint="default"/>
      </w:rPr>
    </w:lvl>
    <w:lvl w:ilvl="2">
      <w:start w:val="1"/>
      <w:numFmt w:val="bullet"/>
      <w:lvlText w:val="▪"/>
      <w:lvlJc w:val="left"/>
      <w:pPr>
        <w:tabs>
          <w:tab w:val="num" w:pos="0"/>
        </w:tabs>
        <w:ind w:left="2160" w:hanging="0"/>
      </w:pPr>
      <w:rPr>
        <w:rFonts w:ascii="0" w:hAnsi="0" w:cs="0" w:hint="default"/>
      </w:rPr>
    </w:lvl>
    <w:lvl w:ilvl="3">
      <w:start w:val="1"/>
      <w:numFmt w:val="bullet"/>
      <w:lvlText w:val="•"/>
      <w:lvlJc w:val="left"/>
      <w:pPr>
        <w:tabs>
          <w:tab w:val="num" w:pos="0"/>
        </w:tabs>
        <w:ind w:left="2880" w:hanging="0"/>
      </w:pPr>
      <w:rPr>
        <w:rFonts w:ascii="0" w:hAnsi="0" w:cs="0" w:hint="default"/>
      </w:rPr>
    </w:lvl>
    <w:lvl w:ilvl="4">
      <w:start w:val="1"/>
      <w:numFmt w:val="bullet"/>
      <w:lvlText w:val="o"/>
      <w:lvlJc w:val="left"/>
      <w:pPr>
        <w:tabs>
          <w:tab w:val="num" w:pos="0"/>
        </w:tabs>
        <w:ind w:left="3600" w:hanging="0"/>
      </w:pPr>
      <w:rPr>
        <w:rFonts w:ascii="0" w:hAnsi="0" w:cs="0" w:hint="default"/>
      </w:rPr>
    </w:lvl>
    <w:lvl w:ilvl="5">
      <w:start w:val="1"/>
      <w:numFmt w:val="bullet"/>
      <w:lvlText w:val="▪"/>
      <w:lvlJc w:val="left"/>
      <w:pPr>
        <w:tabs>
          <w:tab w:val="num" w:pos="0"/>
        </w:tabs>
        <w:ind w:left="4320" w:hanging="0"/>
      </w:pPr>
      <w:rPr>
        <w:rFonts w:ascii="0" w:hAnsi="0" w:cs="0" w:hint="default"/>
      </w:rPr>
    </w:lvl>
    <w:lvl w:ilvl="6">
      <w:start w:val="1"/>
      <w:numFmt w:val="bullet"/>
      <w:lvlText w:val="•"/>
      <w:lvlJc w:val="left"/>
      <w:pPr>
        <w:tabs>
          <w:tab w:val="num" w:pos="0"/>
        </w:tabs>
        <w:ind w:left="5040" w:hanging="0"/>
      </w:pPr>
      <w:rPr>
        <w:rFonts w:ascii="0" w:hAnsi="0" w:cs="0" w:hint="default"/>
      </w:rPr>
    </w:lvl>
    <w:lvl w:ilvl="7">
      <w:start w:val="1"/>
      <w:numFmt w:val="bullet"/>
      <w:lvlText w:val="o"/>
      <w:lvlJc w:val="left"/>
      <w:pPr>
        <w:tabs>
          <w:tab w:val="num" w:pos="0"/>
        </w:tabs>
        <w:ind w:left="5760" w:hanging="0"/>
      </w:pPr>
      <w:rPr>
        <w:rFonts w:ascii="0" w:hAnsi="0" w:cs="0" w:hint="default"/>
      </w:rPr>
    </w:lvl>
    <w:lvl w:ilvl="8">
      <w:start w:val="1"/>
      <w:numFmt w:val="bullet"/>
      <w:lvlText w:val="▪"/>
      <w:lvlJc w:val="left"/>
      <w:pPr>
        <w:tabs>
          <w:tab w:val="num" w:pos="0"/>
        </w:tabs>
        <w:ind w:left="6480" w:hanging="0"/>
      </w:pPr>
      <w:rPr>
        <w:rFonts w:ascii="0" w:hAnsi="0" w:cs="0" w:hint="default"/>
      </w:rPr>
    </w:lvl>
  </w:abstractNum>
  <w:abstractNum w:abstractNumId="31">
    <w:lvl w:ilvl="0">
      <w:start w:val="1"/>
      <w:numFmt w:val="bullet"/>
      <w:lvlText w:val="•"/>
      <w:lvlJc w:val="left"/>
      <w:pPr>
        <w:tabs>
          <w:tab w:val="num" w:pos="0"/>
        </w:tabs>
        <w:ind w:left="708" w:hanging="0"/>
      </w:pPr>
      <w:rPr>
        <w:rFonts w:ascii="0" w:hAnsi="0" w:cs="0" w:hint="default"/>
      </w:rPr>
    </w:lvl>
    <w:lvl w:ilvl="1">
      <w:start w:val="1"/>
      <w:numFmt w:val="bullet"/>
      <w:lvlText w:val="o"/>
      <w:lvlJc w:val="left"/>
      <w:pPr>
        <w:tabs>
          <w:tab w:val="num" w:pos="0"/>
        </w:tabs>
        <w:ind w:left="1440" w:hanging="0"/>
      </w:pPr>
      <w:rPr>
        <w:rFonts w:ascii="0" w:hAnsi="0" w:cs="0" w:hint="default"/>
      </w:rPr>
    </w:lvl>
    <w:lvl w:ilvl="2">
      <w:start w:val="1"/>
      <w:numFmt w:val="bullet"/>
      <w:lvlText w:val="▪"/>
      <w:lvlJc w:val="left"/>
      <w:pPr>
        <w:tabs>
          <w:tab w:val="num" w:pos="0"/>
        </w:tabs>
        <w:ind w:left="2160" w:hanging="0"/>
      </w:pPr>
      <w:rPr>
        <w:rFonts w:ascii="0" w:hAnsi="0" w:cs="0" w:hint="default"/>
      </w:rPr>
    </w:lvl>
    <w:lvl w:ilvl="3">
      <w:start w:val="1"/>
      <w:numFmt w:val="bullet"/>
      <w:lvlText w:val="•"/>
      <w:lvlJc w:val="left"/>
      <w:pPr>
        <w:tabs>
          <w:tab w:val="num" w:pos="0"/>
        </w:tabs>
        <w:ind w:left="2880" w:hanging="0"/>
      </w:pPr>
      <w:rPr>
        <w:rFonts w:ascii="0" w:hAnsi="0" w:cs="0" w:hint="default"/>
      </w:rPr>
    </w:lvl>
    <w:lvl w:ilvl="4">
      <w:start w:val="1"/>
      <w:numFmt w:val="bullet"/>
      <w:lvlText w:val="o"/>
      <w:lvlJc w:val="left"/>
      <w:pPr>
        <w:tabs>
          <w:tab w:val="num" w:pos="0"/>
        </w:tabs>
        <w:ind w:left="3600" w:hanging="0"/>
      </w:pPr>
      <w:rPr>
        <w:rFonts w:ascii="0" w:hAnsi="0" w:cs="0" w:hint="default"/>
      </w:rPr>
    </w:lvl>
    <w:lvl w:ilvl="5">
      <w:start w:val="1"/>
      <w:numFmt w:val="bullet"/>
      <w:lvlText w:val="▪"/>
      <w:lvlJc w:val="left"/>
      <w:pPr>
        <w:tabs>
          <w:tab w:val="num" w:pos="0"/>
        </w:tabs>
        <w:ind w:left="4320" w:hanging="0"/>
      </w:pPr>
      <w:rPr>
        <w:rFonts w:ascii="0" w:hAnsi="0" w:cs="0" w:hint="default"/>
      </w:rPr>
    </w:lvl>
    <w:lvl w:ilvl="6">
      <w:start w:val="1"/>
      <w:numFmt w:val="bullet"/>
      <w:lvlText w:val="•"/>
      <w:lvlJc w:val="left"/>
      <w:pPr>
        <w:tabs>
          <w:tab w:val="num" w:pos="0"/>
        </w:tabs>
        <w:ind w:left="5040" w:hanging="0"/>
      </w:pPr>
      <w:rPr>
        <w:rFonts w:ascii="0" w:hAnsi="0" w:cs="0" w:hint="default"/>
      </w:rPr>
    </w:lvl>
    <w:lvl w:ilvl="7">
      <w:start w:val="1"/>
      <w:numFmt w:val="bullet"/>
      <w:lvlText w:val="o"/>
      <w:lvlJc w:val="left"/>
      <w:pPr>
        <w:tabs>
          <w:tab w:val="num" w:pos="0"/>
        </w:tabs>
        <w:ind w:left="5760" w:hanging="0"/>
      </w:pPr>
      <w:rPr>
        <w:rFonts w:ascii="0" w:hAnsi="0" w:cs="0" w:hint="default"/>
      </w:rPr>
    </w:lvl>
    <w:lvl w:ilvl="8">
      <w:start w:val="1"/>
      <w:numFmt w:val="bullet"/>
      <w:lvlText w:val="▪"/>
      <w:lvlJc w:val="left"/>
      <w:pPr>
        <w:tabs>
          <w:tab w:val="num" w:pos="0"/>
        </w:tabs>
        <w:ind w:left="6480" w:hanging="0"/>
      </w:pPr>
      <w:rPr>
        <w:rFonts w:ascii="0" w:hAnsi="0" w:cs="0" w:hint="default"/>
      </w:rPr>
    </w:lvl>
  </w:abstractNum>
  <w:abstractNum w:abstractNumId="3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sz w:val="24"/>
        <w:szCs w:val="24"/>
        <w:lang w:val="es-E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NSimSun" w:cs="Lucida Sans"/>
      <w:color w:val="auto"/>
      <w:kern w:val="0"/>
      <w:sz w:val="24"/>
      <w:szCs w:val="24"/>
      <w:lang w:val="es-ES" w:eastAsia="zh-CN" w:bidi="hi-IN"/>
    </w:rPr>
  </w:style>
  <w:style w:type="paragraph" w:styleId="Ttulo1">
    <w:name w:val="Heading 1"/>
    <w:basedOn w:val="LOnormal"/>
    <w:next w:val="LOnormal"/>
    <w:qFormat/>
    <w:pPr>
      <w:keepNext w:val="true"/>
      <w:jc w:val="center"/>
    </w:pPr>
    <w:rPr>
      <w:sz w:val="32"/>
      <w:szCs w:val="32"/>
    </w:rPr>
  </w:style>
  <w:style w:type="paragraph" w:styleId="Ttulo2">
    <w:name w:val="Heading 2"/>
    <w:basedOn w:val="LOnormal"/>
    <w:next w:val="LOnormal"/>
    <w:qFormat/>
    <w:pPr>
      <w:keepNext w:val="true"/>
      <w:tabs>
        <w:tab w:val="clear" w:pos="720"/>
        <w:tab w:val="left" w:pos="-720" w:leader="none"/>
      </w:tabs>
      <w:jc w:val="both"/>
    </w:pPr>
    <w:rPr>
      <w:rFonts w:ascii="Arial" w:hAnsi="Arial" w:eastAsia="Arial" w:cs="Arial"/>
      <w:b/>
      <w:sz w:val="26"/>
      <w:szCs w:val="26"/>
    </w:rPr>
  </w:style>
  <w:style w:type="paragraph" w:styleId="Ttulo3">
    <w:name w:val="Heading 3"/>
    <w:basedOn w:val="LOnormal"/>
    <w:next w:val="LOnormal"/>
    <w:qFormat/>
    <w:pPr>
      <w:keepNext w:val="true"/>
      <w:jc w:val="center"/>
    </w:pPr>
    <w:rPr>
      <w:b/>
      <w:sz w:val="32"/>
      <w:szCs w:val="32"/>
    </w:rPr>
  </w:style>
  <w:style w:type="paragraph" w:styleId="Ttulo4">
    <w:name w:val="Heading 4"/>
    <w:basedOn w:val="LOnormal"/>
    <w:next w:val="LOnormal"/>
    <w:qFormat/>
    <w:pPr>
      <w:keepNext w:val="true"/>
      <w:tabs>
        <w:tab w:val="clear" w:pos="720"/>
        <w:tab w:val="left" w:pos="-720" w:leader="none"/>
      </w:tabs>
      <w:jc w:val="center"/>
    </w:pPr>
    <w:rPr>
      <w:rFonts w:ascii="Tahoma" w:hAnsi="Tahoma" w:eastAsia="Tahoma" w:cs="Tahoma"/>
      <w:b/>
    </w:rPr>
  </w:style>
  <w:style w:type="paragraph" w:styleId="Ttulo5">
    <w:name w:val="Heading 5"/>
    <w:basedOn w:val="LOnormal"/>
    <w:next w:val="LOnormal"/>
    <w:qFormat/>
    <w:pPr>
      <w:keepNext w:val="true"/>
      <w:jc w:val="center"/>
    </w:pPr>
    <w:rPr>
      <w:rFonts w:ascii="Arial" w:hAnsi="Arial" w:eastAsia="Arial" w:cs="Arial"/>
      <w:b/>
      <w:color w:val="008080"/>
      <w:sz w:val="22"/>
      <w:szCs w:val="22"/>
    </w:rPr>
  </w:style>
  <w:style w:type="paragraph" w:styleId="Ttulo6">
    <w:name w:val="Heading 6"/>
    <w:basedOn w:val="LOnormal"/>
    <w:next w:val="LOnormal"/>
    <w:qFormat/>
    <w:pPr>
      <w:keepNext w:val="true"/>
      <w:jc w:val="both"/>
    </w:pPr>
    <w:rPr>
      <w:rFonts w:ascii="Arial" w:hAnsi="Arial" w:eastAsia="Arial" w:cs="Arial"/>
      <w:b/>
      <w:color w:val="000000"/>
      <w:sz w:val="22"/>
      <w:szCs w:val="22"/>
    </w:rPr>
  </w:style>
  <w:style w:type="character" w:styleId="Ttulo1Car">
    <w:name w:val="Título 1 Car"/>
    <w:qFormat/>
    <w:rPr>
      <w:rFonts w:ascii="Times New Roman" w:hAnsi="Times New Roman" w:eastAsia="Times New Roman" w:cs="Times New Roman"/>
      <w:b/>
      <w:color w:val="000000"/>
      <w:sz w:val="24"/>
    </w:rPr>
  </w:style>
  <w:style w:type="character" w:styleId="Ttulo3Car">
    <w:name w:val="Título 3 Car"/>
    <w:qFormat/>
    <w:rPr>
      <w:rFonts w:ascii="Times New Roman" w:hAnsi="Times New Roman" w:eastAsia="Times New Roman" w:cs="Times New Roman"/>
      <w:b/>
      <w:color w:val="000000"/>
      <w:sz w:val="20"/>
    </w:rPr>
  </w:style>
  <w:style w:type="character" w:styleId="Ttulo2Car">
    <w:name w:val="Título 2 Car"/>
    <w:qFormat/>
    <w:rPr>
      <w:rFonts w:ascii="Times New Roman" w:hAnsi="Times New Roman" w:eastAsia="Times New Roman" w:cs="Times New Roman"/>
      <w:b/>
      <w:color w:val="000000"/>
      <w:sz w:val="20"/>
    </w:rPr>
  </w:style>
  <w:style w:type="character" w:styleId="DefaultParagraphFont">
    <w:name w:val="Default Paragraph Font"/>
    <w:qFormat/>
    <w:rPr/>
  </w:style>
  <w:style w:type="character" w:styleId="EnlacedeInternet">
    <w:name w:val="Enlace de Internet"/>
    <w:rPr>
      <w:color w:val="000080"/>
      <w:u w:val="single"/>
      <w:lang w:val="zxx" w:eastAsia="zxx" w:bidi="zxx"/>
    </w:rPr>
  </w:style>
  <w:style w:type="paragraph" w:styleId="Ttulo">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lang w:val="zxx" w:eastAsia="zxx" w:bidi="zxx"/>
    </w:rPr>
  </w:style>
  <w:style w:type="paragraph" w:styleId="LOnormal" w:default="1">
    <w:name w:val="LO-normal"/>
    <w:qFormat/>
    <w:pPr>
      <w:widowControl/>
      <w:suppressAutoHyphens w:val="true"/>
      <w:bidi w:val="0"/>
      <w:spacing w:before="0" w:after="0"/>
      <w:jc w:val="left"/>
    </w:pPr>
    <w:rPr>
      <w:rFonts w:ascii="Times New Roman" w:hAnsi="Times New Roman" w:eastAsia="NSimSun" w:cs="Lucida Sans"/>
      <w:color w:val="auto"/>
      <w:kern w:val="0"/>
      <w:sz w:val="24"/>
      <w:szCs w:val="24"/>
      <w:lang w:val="es-ES" w:eastAsia="zh-CN" w:bidi="hi-IN"/>
    </w:rPr>
  </w:style>
  <w:style w:type="paragraph" w:styleId="Ttulogeneral">
    <w:name w:val="Title"/>
    <w:basedOn w:val="LOnormal"/>
    <w:next w:val="LOnormal"/>
    <w:qFormat/>
    <w:pPr>
      <w:keepNext w:val="true"/>
      <w:keepLines/>
      <w:pageBreakBefore w:val="false"/>
      <w:spacing w:lineRule="auto" w:line="240" w:before="480" w:after="120"/>
    </w:pPr>
    <w:rPr>
      <w:b/>
      <w:sz w:val="72"/>
      <w:szCs w:val="72"/>
    </w:rPr>
  </w:style>
  <w:style w:type="paragraph" w:styleId="Subttulo">
    <w:name w:val="Subtitle"/>
    <w:basedOn w:val="LOnormal"/>
    <w:next w:val="LOnormal"/>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Cabeceraypie">
    <w:name w:val="Cabecera y pie"/>
    <w:basedOn w:val="Normal"/>
    <w:qFormat/>
    <w:pPr/>
    <w:rPr/>
  </w:style>
  <w:style w:type="paragraph" w:styleId="Piedepgina">
    <w:name w:val="Footer"/>
    <w:basedOn w:val="Cabeceraypie"/>
    <w:pPr/>
    <w:rPr/>
  </w:style>
  <w:style w:type="table" w:default="1" w:styleId="TableNormal">
    <w:name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1.png"/><Relationship Id="rId4" Type="http://schemas.openxmlformats.org/officeDocument/2006/relationships/image" Target="media/image1.png"/><Relationship Id="rId5" Type="http://schemas.openxmlformats.org/officeDocument/2006/relationships/image" Target="media/image1.png"/><Relationship Id="rId6" Type="http://schemas.openxmlformats.org/officeDocument/2006/relationships/image" Target="media/image1.png"/><Relationship Id="rId7" Type="http://schemas.openxmlformats.org/officeDocument/2006/relationships/image" Target="media/image1.png"/><Relationship Id="rId8" Type="http://schemas.openxmlformats.org/officeDocument/2006/relationships/image" Target="media/image1.png"/><Relationship Id="rId9" Type="http://schemas.openxmlformats.org/officeDocument/2006/relationships/image" Target="media/image1.png"/><Relationship Id="rId10" Type="http://schemas.openxmlformats.org/officeDocument/2006/relationships/hyperlink" Target="http://www.bacn.gov.py/leyes-paraguayas/1645/ley-n-1561--crea-el-sistema-nacional-del-ambiente-el-consejo-nacional-del-ambiente-y-la-secretaria-del-ambiente" TargetMode="External"/><Relationship Id="rId11" Type="http://schemas.openxmlformats.org/officeDocument/2006/relationships/hyperlink" Target="http://www.bacn.gov.py/leyes-paraguayas/1645/ley-n-1561--crea-el-sistema-nacional-del-ambiente-el-consejo-nacional-del-ambiente-y-la-secretaria-del-ambiente" TargetMode="External"/><Relationship Id="rId12" Type="http://schemas.openxmlformats.org/officeDocument/2006/relationships/hyperlink" Target="http://www.bacn.gov.py/leyes-paraguayas/1645/ley-n-1561--crea-el-sistema-nacional-del-ambiente-el-consejo-nacional-del-ambiente-y-la-secretaria-del-ambiente" TargetMode="External"/><Relationship Id="rId13" Type="http://schemas.openxmlformats.org/officeDocument/2006/relationships/hyperlink" Target="http://www.bacn.gov.py/leyes-paraguayas/1645/ley-n-1561--crea-el-sistema-nacional-del-ambiente-el-consejo-nacional-del-ambiente-y-la-secretaria-del-ambiente" TargetMode="External"/><Relationship Id="rId14" Type="http://schemas.openxmlformats.org/officeDocument/2006/relationships/hyperlink" Target="http://www.bacn.gov.py/leyes-paraguayas/1645/ley-n-1561--crea-el-sistema-nacional-del-ambiente-el-consejo-nacional-del-ambiente-y-la-secretaria-del-ambiente" TargetMode="External"/><Relationship Id="rId15" Type="http://schemas.openxmlformats.org/officeDocument/2006/relationships/hyperlink" Target="http://www.bacn.gov.py/leyes-paraguayas/2724/ley-n-3239--de-los-recursos-hidricos-del-paraguay" TargetMode="External"/><Relationship Id="rId16" Type="http://schemas.openxmlformats.org/officeDocument/2006/relationships/hyperlink" Target="http://www.bacn.gov.py/leyes-paraguayas/2724/ley-n-3239--de-los-recursos-hidricos-del-paraguay" TargetMode="External"/><Relationship Id="rId17" Type="http://schemas.openxmlformats.org/officeDocument/2006/relationships/hyperlink" Target="http://www.bacn.gov.py/leyes-paraguayas/2724/ley-n-3239--de-los-recursos-hidricos-del-paraguay" TargetMode="External"/><Relationship Id="rId18" Type="http://schemas.openxmlformats.org/officeDocument/2006/relationships/hyperlink" Target="http://www.bacn.gov.py/leyes-paraguayas/2724/ley-n-3239--de-los-recursos-hidricos-del-paraguay" TargetMode="External"/><Relationship Id="rId19" Type="http://schemas.openxmlformats.org/officeDocument/2006/relationships/hyperlink" Target="http://www.bacn.gov.py/ampliar-leyes-paraguayas.php?id=2395" TargetMode="External"/><Relationship Id="rId20" Type="http://schemas.openxmlformats.org/officeDocument/2006/relationships/hyperlink" Target="http://www.bacn.gov.py/ampliar-leyes-paraguayas.php?id=2395" TargetMode="External"/><Relationship Id="rId21" Type="http://schemas.openxmlformats.org/officeDocument/2006/relationships/hyperlink" Target="http://www.bacn.gov.py/ampliar-leyes-paraguayas.php?id=2395" TargetMode="External"/><Relationship Id="rId22" Type="http://schemas.openxmlformats.org/officeDocument/2006/relationships/hyperlink" Target="http://www.bacn.gov.py/ampliar-leyes-paraguayas.php?id=2374" TargetMode="External"/><Relationship Id="rId23" Type="http://schemas.openxmlformats.org/officeDocument/2006/relationships/hyperlink" Target="http://www.bacn.gov.py/ampliar-leyes-paraguayas.php?id=2374" TargetMode="External"/><Relationship Id="rId24" Type="http://schemas.openxmlformats.org/officeDocument/2006/relationships/hyperlink" Target="http://www.bacn.gov.py/ampliar-leyes-paraguayas.php?id=2374" TargetMode="External"/><Relationship Id="rId25" Type="http://schemas.openxmlformats.org/officeDocument/2006/relationships/hyperlink" Target="http://www.bacn.gov.py/ampliar-leyes-paraguayas.php?id=2374" TargetMode="External"/><Relationship Id="rId26" Type="http://schemas.openxmlformats.org/officeDocument/2006/relationships/hyperlink" Target="http://www.bacn.gov.py/ampliar-leyes-paraguayas.php?id=2374" TargetMode="External"/><Relationship Id="rId27" Type="http://schemas.openxmlformats.org/officeDocument/2006/relationships/hyperlink" Target="http://www.bacn.gov.py/ampliar-leyes-paraguayas.php?id=1694" TargetMode="External"/><Relationship Id="rId28" Type="http://schemas.openxmlformats.org/officeDocument/2006/relationships/hyperlink" Target="http://www.bacn.gov.py/ampliar-leyes-paraguayas.php?id=1694" TargetMode="External"/><Relationship Id="rId29" Type="http://schemas.openxmlformats.org/officeDocument/2006/relationships/hyperlink" Target="http://www.bacn.gov.py/ampliar-leyes-paraguayas.php?id=1694" TargetMode="External"/><Relationship Id="rId30" Type="http://schemas.openxmlformats.org/officeDocument/2006/relationships/hyperlink" Target="http://www.bacn.gov.py/ampliar-leyes-paraguayas.php?id=1694" TargetMode="External"/><Relationship Id="rId31" Type="http://schemas.openxmlformats.org/officeDocument/2006/relationships/image" Target="media/image2.png"/><Relationship Id="rId32" Type="http://schemas.openxmlformats.org/officeDocument/2006/relationships/image" Target="media/image3.png"/><Relationship Id="rId33" Type="http://schemas.openxmlformats.org/officeDocument/2006/relationships/image" Target="media/image4.png"/><Relationship Id="rId34" Type="http://schemas.openxmlformats.org/officeDocument/2006/relationships/image" Target="media/image4.png"/><Relationship Id="rId35" Type="http://schemas.openxmlformats.org/officeDocument/2006/relationships/image" Target="media/image4.png"/><Relationship Id="rId36" Type="http://schemas.openxmlformats.org/officeDocument/2006/relationships/image" Target="media/image4.png"/><Relationship Id="rId37" Type="http://schemas.openxmlformats.org/officeDocument/2006/relationships/image" Target="media/image4.png"/><Relationship Id="rId38" Type="http://schemas.openxmlformats.org/officeDocument/2006/relationships/image" Target="media/image4.png"/><Relationship Id="rId39" Type="http://schemas.openxmlformats.org/officeDocument/2006/relationships/image" Target="media/image4.png"/><Relationship Id="rId40" Type="http://schemas.openxmlformats.org/officeDocument/2006/relationships/image" Target="media/image4.png"/><Relationship Id="rId41" Type="http://schemas.openxmlformats.org/officeDocument/2006/relationships/image" Target="media/image4.png"/><Relationship Id="rId42" Type="http://schemas.openxmlformats.org/officeDocument/2006/relationships/image" Target="media/image4.png"/><Relationship Id="rId43" Type="http://schemas.openxmlformats.org/officeDocument/2006/relationships/image" Target="media/image4.png"/><Relationship Id="rId44" Type="http://schemas.openxmlformats.org/officeDocument/2006/relationships/image" Target="media/image4.png"/><Relationship Id="rId45" Type="http://schemas.openxmlformats.org/officeDocument/2006/relationships/image" Target="media/image4.png"/><Relationship Id="rId46" Type="http://schemas.openxmlformats.org/officeDocument/2006/relationships/image" Target="media/image4.png"/><Relationship Id="rId47" Type="http://schemas.openxmlformats.org/officeDocument/2006/relationships/hyperlink" Target="http://www.bacn.gov.py/ampliar-leyes-paraguayas.php?id=1694" TargetMode="External"/><Relationship Id="rId48" Type="http://schemas.openxmlformats.org/officeDocument/2006/relationships/hyperlink" Target="http://www.bacn.gov.py/ampliar-leyes-paraguayas.php?id=1694" TargetMode="External"/><Relationship Id="rId49" Type="http://schemas.openxmlformats.org/officeDocument/2006/relationships/hyperlink" Target="http://www.bacn.gov.py/ampliar-leyes-paraguayas.php?id=1694" TargetMode="External"/><Relationship Id="rId50" Type="http://schemas.openxmlformats.org/officeDocument/2006/relationships/hyperlink" Target="http://www.bacn.gov.py/ampliar-leyes-paraguayas.php?id=1694" TargetMode="External"/><Relationship Id="rId51" Type="http://schemas.openxmlformats.org/officeDocument/2006/relationships/hyperlink" Target="http://www.bacn.gov.py/ampliar-leyes-paraguayas.php?id=1694" TargetMode="External"/><Relationship Id="rId52" Type="http://schemas.openxmlformats.org/officeDocument/2006/relationships/hyperlink" Target="http://www.bacn.gov.py/ampliar-leyes-paraguayas.php?id=1694" TargetMode="External"/><Relationship Id="rId53" Type="http://schemas.openxmlformats.org/officeDocument/2006/relationships/hyperlink" Target="http://www.bacn.gov.py/ampliar-leyes-paraguayas.php?id=1694" TargetMode="External"/><Relationship Id="rId54" Type="http://schemas.openxmlformats.org/officeDocument/2006/relationships/hyperlink" Target="http://www.bacn.gov.py/ampliar-leyes-paraguayas.php?id=1694" TargetMode="External"/><Relationship Id="rId55" Type="http://schemas.openxmlformats.org/officeDocument/2006/relationships/hyperlink" Target="http://www.bacn.gov.py/ampliar-leyes-paraguayas.php?id=1694" TargetMode="External"/><Relationship Id="rId56" Type="http://schemas.openxmlformats.org/officeDocument/2006/relationships/hyperlink" Target="http://www.bacn.gov.py/ampliar-leyes-paraguayas.php?id=1694" TargetMode="External"/><Relationship Id="rId57" Type="http://schemas.openxmlformats.org/officeDocument/2006/relationships/hyperlink" Target="http://www.bacn.gov.py/ampliar-leyes-paraguayas.php?id=1694" TargetMode="External"/><Relationship Id="rId58" Type="http://schemas.openxmlformats.org/officeDocument/2006/relationships/hyperlink" Target="http://www.bacn.gov.py/ampliar-leyes-paraguayas.php?id=1694" TargetMode="External"/><Relationship Id="rId59" Type="http://schemas.openxmlformats.org/officeDocument/2006/relationships/hyperlink" Target="http://www.bacn.gov.py/ampliar-leyes-paraguayas.php?id=1694" TargetMode="External"/><Relationship Id="rId60" Type="http://schemas.openxmlformats.org/officeDocument/2006/relationships/hyperlink" Target="http://www.bacn.gov.py/ampliar-leyes-paraguayas.php?id=1694" TargetMode="External"/><Relationship Id="rId61" Type="http://schemas.openxmlformats.org/officeDocument/2006/relationships/hyperlink" Target="http://www.bacn.gov.py/ampliar-leyes-paraguayas.php?id=1694" TargetMode="External"/><Relationship Id="rId62" Type="http://schemas.openxmlformats.org/officeDocument/2006/relationships/hyperlink" Target="http://www.bacn.gov.py/ampliar-leyes-paraguayas.php?id=1694" TargetMode="External"/><Relationship Id="rId63" Type="http://schemas.openxmlformats.org/officeDocument/2006/relationships/hyperlink" Target="http://www.bacn.gov.py/ampliar-leyes-paraguayas.php?id=1694" TargetMode="External"/><Relationship Id="rId64" Type="http://schemas.openxmlformats.org/officeDocument/2006/relationships/hyperlink" Target="http://www.bacn.gov.py/ampliar-leyes-paraguayas.php?id=1694" TargetMode="External"/><Relationship Id="rId65" Type="http://schemas.openxmlformats.org/officeDocument/2006/relationships/hyperlink" Target="http://www.bacn.gov.py/ampliar-leyes-paraguayas.php?id=1694" TargetMode="External"/><Relationship Id="rId66" Type="http://schemas.openxmlformats.org/officeDocument/2006/relationships/hyperlink" Target="http://www.bacn.gov.py/ampliar-leyes-paraguayas.php?id=1694" TargetMode="External"/><Relationship Id="rId67" Type="http://schemas.openxmlformats.org/officeDocument/2006/relationships/hyperlink" Target="http://www.bacn.gov.py/ampliar-leyes-paraguayas.php?id=1694" TargetMode="External"/><Relationship Id="rId68" Type="http://schemas.openxmlformats.org/officeDocument/2006/relationships/hyperlink" Target="http://www.bacn.gov.py/ampliar-leyes-paraguayas.php?id=1694" TargetMode="External"/><Relationship Id="rId69" Type="http://schemas.openxmlformats.org/officeDocument/2006/relationships/hyperlink" Target="http://www.bacn.gov.py/ampliar-leyes-paraguayas.php?id=1694" TargetMode="External"/><Relationship Id="rId70" Type="http://schemas.openxmlformats.org/officeDocument/2006/relationships/hyperlink" Target="http://www.bacn.gov.py/ampliar-leyes-paraguayas.php?id=1694" TargetMode="External"/><Relationship Id="rId71" Type="http://schemas.openxmlformats.org/officeDocument/2006/relationships/hyperlink" Target="http://www.bacn.gov.py/ampliar-leyes-paraguayas.php?id=1694" TargetMode="External"/><Relationship Id="rId72" Type="http://schemas.openxmlformats.org/officeDocument/2006/relationships/hyperlink" Target="http://www.bacn.gov.py/ampliar-leyes-paraguayas.php?id=1694" TargetMode="External"/><Relationship Id="rId73" Type="http://schemas.openxmlformats.org/officeDocument/2006/relationships/hyperlink" Target="http://www.bacn.gov.py/ampliar-leyes-paraguayas.php?id=1694" TargetMode="External"/><Relationship Id="rId74" Type="http://schemas.openxmlformats.org/officeDocument/2006/relationships/hyperlink" Target="http://www.bacn.gov.py/ampliar-leyes-paraguayas.php?id=1694" TargetMode="External"/><Relationship Id="rId75" Type="http://schemas.openxmlformats.org/officeDocument/2006/relationships/hyperlink" Target="http://www.bacn.gov.py/ampliar-leyes-paraguayas.php?id=1694" TargetMode="External"/><Relationship Id="rId76" Type="http://schemas.openxmlformats.org/officeDocument/2006/relationships/hyperlink" Target="http://www.bacn.gov.py/ampliar-leyes-paraguayas.php?id=1694" TargetMode="External"/><Relationship Id="rId77" Type="http://schemas.openxmlformats.org/officeDocument/2006/relationships/hyperlink" Target="http://www.bacn.gov.py/ampliar-leyes-paraguayas.php?id=1694" TargetMode="External"/><Relationship Id="rId78" Type="http://schemas.openxmlformats.org/officeDocument/2006/relationships/hyperlink" Target="http://www.bacn.gov.py/ampliar-leyes-paraguayas.php?id=1694" TargetMode="External"/><Relationship Id="rId79" Type="http://schemas.openxmlformats.org/officeDocument/2006/relationships/hyperlink" Target="http://www.bacn.gov.py/ampliar-leyes-paraguayas.php?id=1694" TargetMode="External"/><Relationship Id="rId80" Type="http://schemas.openxmlformats.org/officeDocument/2006/relationships/hyperlink" Target="http://www.bacn.gov.py/ampliar-leyes-paraguayas.php?id=1694" TargetMode="External"/><Relationship Id="rId81" Type="http://schemas.openxmlformats.org/officeDocument/2006/relationships/hyperlink" Target="http://www.bacn.gov.py/ampliar-leyes-paraguayas.php?id=1694" TargetMode="External"/><Relationship Id="rId82" Type="http://schemas.openxmlformats.org/officeDocument/2006/relationships/hyperlink" Target="http://www.bacn.gov.py/ampliar-leyes-paraguayas.php?id=1694" TargetMode="External"/><Relationship Id="rId83" Type="http://schemas.openxmlformats.org/officeDocument/2006/relationships/hyperlink" Target="http://www.bacn.gov.py/ampliar-leyes-paraguayas.php?id=1694" TargetMode="External"/><Relationship Id="rId84" Type="http://schemas.openxmlformats.org/officeDocument/2006/relationships/hyperlink" Target="http://www.bacn.gov.py/ampliar-leyes-paraguayas.php?id=1694" TargetMode="External"/><Relationship Id="rId85" Type="http://schemas.openxmlformats.org/officeDocument/2006/relationships/hyperlink" Target="http://www.bacn.gov.py/ampliar-leyes-paraguayas.php?id=1694" TargetMode="External"/><Relationship Id="rId86" Type="http://schemas.openxmlformats.org/officeDocument/2006/relationships/hyperlink" Target="http://www.bacn.gov.py/ampliar-leyes-paraguayas.php?id=1694" TargetMode="External"/><Relationship Id="rId87" Type="http://schemas.openxmlformats.org/officeDocument/2006/relationships/hyperlink" Target="http://www.bacn.gov.py/ampliar-leyes-paraguayas.php?id=1694" TargetMode="External"/><Relationship Id="rId88" Type="http://schemas.openxmlformats.org/officeDocument/2006/relationships/hyperlink" Target="http://www.bacn.gov.py/ampliar-leyes-paraguayas.php?id=1694" TargetMode="External"/><Relationship Id="rId89" Type="http://schemas.openxmlformats.org/officeDocument/2006/relationships/hyperlink" Target="http://www.bacn.gov.py/ampliar-leyes-paraguayas.php?id=1694" TargetMode="External"/><Relationship Id="rId90" Type="http://schemas.openxmlformats.org/officeDocument/2006/relationships/hyperlink" Target="http://www.bacn.gov.py/ampliar-leyes-paraguayas.php?id=1694" TargetMode="External"/><Relationship Id="rId91" Type="http://schemas.openxmlformats.org/officeDocument/2006/relationships/hyperlink" Target="http://www.bacn.gov.py/ampliar-leyes-paraguayas.php?id=1694" TargetMode="External"/><Relationship Id="rId92" Type="http://schemas.openxmlformats.org/officeDocument/2006/relationships/hyperlink" Target="http://www.bacn.gov.py/ampliar-leyes-paraguayas.php?id=1694" TargetMode="External"/><Relationship Id="rId93" Type="http://schemas.openxmlformats.org/officeDocument/2006/relationships/hyperlink" Target="http://www.bacn.gov.py/ampliar-leyes-paraguayas.php?id=1694" TargetMode="External"/><Relationship Id="rId94" Type="http://schemas.openxmlformats.org/officeDocument/2006/relationships/hyperlink" Target="http://www.bacn.gov.py/ampliar-leyes-paraguayas.php?id=1694" TargetMode="External"/><Relationship Id="rId95" Type="http://schemas.openxmlformats.org/officeDocument/2006/relationships/hyperlink" Target="http://www.bacn.gov.py/ampliar-leyes-paraguayas.php?id=1694" TargetMode="External"/><Relationship Id="rId96" Type="http://schemas.openxmlformats.org/officeDocument/2006/relationships/hyperlink" Target="http://www.bacn.gov.py/ampliar-leyes-paraguayas.php?id=1694" TargetMode="External"/><Relationship Id="rId97" Type="http://schemas.openxmlformats.org/officeDocument/2006/relationships/hyperlink" Target="http://www.bacn.gov.py/ampliar-leyes-paraguayas.php?id=1694" TargetMode="External"/><Relationship Id="rId98" Type="http://schemas.openxmlformats.org/officeDocument/2006/relationships/hyperlink" Target="http://www.bacn.gov.py/ampliar-leyes-paraguayas.php?id=1694" TargetMode="External"/><Relationship Id="rId99" Type="http://schemas.openxmlformats.org/officeDocument/2006/relationships/hyperlink" Target="http://www.bacn.gov.py/ampliar-leyes-paraguayas.php?id=1694" TargetMode="External"/><Relationship Id="rId100" Type="http://schemas.openxmlformats.org/officeDocument/2006/relationships/hyperlink" Target="http://www.bacn.gov.py/ampliar-leyes-paraguayas.php?id=1694" TargetMode="External"/><Relationship Id="rId101" Type="http://schemas.openxmlformats.org/officeDocument/2006/relationships/hyperlink" Target="http://www.bacn.gov.py/ampliar-leyes-paraguayas.php?id=1694" TargetMode="External"/><Relationship Id="rId102" Type="http://schemas.openxmlformats.org/officeDocument/2006/relationships/hyperlink" Target="http://www.bacn.gov.py/ampliar-leyes-paraguayas.php?id=1694" TargetMode="External"/><Relationship Id="rId103" Type="http://schemas.openxmlformats.org/officeDocument/2006/relationships/hyperlink" Target="http://www.bacn.gov.py/ampliar-leyes-paraguayas.php?id=1694" TargetMode="External"/><Relationship Id="rId104" Type="http://schemas.openxmlformats.org/officeDocument/2006/relationships/hyperlink" Target="http://www.bacn.gov.py/ampliar-leyes-paraguayas.php?id=1694" TargetMode="External"/><Relationship Id="rId105" Type="http://schemas.openxmlformats.org/officeDocument/2006/relationships/hyperlink" Target="http://www.bacn.gov.py/ampliar-leyes-paraguayas.php?id=1694" TargetMode="External"/><Relationship Id="rId106" Type="http://schemas.openxmlformats.org/officeDocument/2006/relationships/hyperlink" Target="http://www.bacn.gov.py/ampliar-leyes-paraguayas.php?id=1694" TargetMode="External"/><Relationship Id="rId107" Type="http://schemas.openxmlformats.org/officeDocument/2006/relationships/hyperlink" Target="http://www.bacn.gov.py/ampliar-leyes-paraguayas.php?id=1694" TargetMode="External"/><Relationship Id="rId108" Type="http://schemas.openxmlformats.org/officeDocument/2006/relationships/hyperlink" Target="http://www.bacn.gov.py/ampliar-leyes-paraguayas.php?id=1694" TargetMode="External"/><Relationship Id="rId109" Type="http://schemas.openxmlformats.org/officeDocument/2006/relationships/hyperlink" Target="http://www.bacn.gov.py/ampliar-leyes-paraguayas.php?id=1694" TargetMode="External"/><Relationship Id="rId110" Type="http://schemas.openxmlformats.org/officeDocument/2006/relationships/hyperlink" Target="http://www.bacn.gov.py/ampliar-leyes-paraguayas.php?id=1694" TargetMode="External"/><Relationship Id="rId111" Type="http://schemas.openxmlformats.org/officeDocument/2006/relationships/hyperlink" Target="http://www.bacn.gov.py/ampliar-leyes-paraguayas.php?id=1694" TargetMode="External"/><Relationship Id="rId112" Type="http://schemas.openxmlformats.org/officeDocument/2006/relationships/hyperlink" Target="http://www.bacn.gov.py/ampliar-leyes-paraguayas.php?id=1694" TargetMode="External"/><Relationship Id="rId113" Type="http://schemas.openxmlformats.org/officeDocument/2006/relationships/hyperlink" Target="http://www.bacn.gov.py/ampliar-leyes-paraguayas.php?id=1694" TargetMode="External"/><Relationship Id="rId114" Type="http://schemas.openxmlformats.org/officeDocument/2006/relationships/hyperlink" Target="http://www.bacn.gov.py/ampliar-leyes-paraguayas.php?id=1694" TargetMode="External"/><Relationship Id="rId115" Type="http://schemas.openxmlformats.org/officeDocument/2006/relationships/hyperlink" Target="http://www.bacn.gov.py/ampliar-leyes-paraguayas.php?id=1694" TargetMode="External"/><Relationship Id="rId116" Type="http://schemas.openxmlformats.org/officeDocument/2006/relationships/hyperlink" Target="http://www.bacn.gov.py/ampliar-leyes-paraguayas.php?id=1694" TargetMode="External"/><Relationship Id="rId117" Type="http://schemas.openxmlformats.org/officeDocument/2006/relationships/hyperlink" Target="http://www.bacn.gov.py/ampliar-leyes-paraguayas.php?id=1694" TargetMode="External"/><Relationship Id="rId118" Type="http://schemas.openxmlformats.org/officeDocument/2006/relationships/hyperlink" Target="http://www.bacn.gov.py/ampliar-leyes-paraguayas.php?id=1694" TargetMode="External"/><Relationship Id="rId119" Type="http://schemas.openxmlformats.org/officeDocument/2006/relationships/hyperlink" Target="http://www.bacn.gov.py/ampliar-leyes-paraguayas.php?id=1694" TargetMode="External"/><Relationship Id="rId120" Type="http://schemas.openxmlformats.org/officeDocument/2006/relationships/hyperlink" Target="http://www.bacn.gov.py/ampliar-leyes-paraguayas.php?id=1694" TargetMode="External"/><Relationship Id="rId121" Type="http://schemas.openxmlformats.org/officeDocument/2006/relationships/hyperlink" Target="http://www.bacn.gov.py/ampliar-leyes-paraguayas.php?id=1694" TargetMode="External"/><Relationship Id="rId122" Type="http://schemas.openxmlformats.org/officeDocument/2006/relationships/hyperlink" Target="http://www.bacn.gov.py/ampliar-leyes-paraguayas.php?id=1694" TargetMode="External"/><Relationship Id="rId123" Type="http://schemas.openxmlformats.org/officeDocument/2006/relationships/hyperlink" Target="http://www.bacn.gov.py/ampliar-leyes-paraguayas.php?id=1694" TargetMode="External"/><Relationship Id="rId124" Type="http://schemas.openxmlformats.org/officeDocument/2006/relationships/hyperlink" Target="http://www.bacn.gov.py/ampliar-leyes-paraguayas.php?id=1694" TargetMode="External"/><Relationship Id="rId125" Type="http://schemas.openxmlformats.org/officeDocument/2006/relationships/hyperlink" Target="http://www.bacn.gov.py/ampliar-leyes-paraguayas.php?id=1694" TargetMode="External"/><Relationship Id="rId126" Type="http://schemas.openxmlformats.org/officeDocument/2006/relationships/hyperlink" Target="http://www.bacn.gov.py/ampliar-leyes-paraguayas.php?id=1694" TargetMode="External"/><Relationship Id="rId127" Type="http://schemas.openxmlformats.org/officeDocument/2006/relationships/hyperlink" Target="http://www.bacn.gov.py/ampliar-leyes-paraguayas.php?id=1694" TargetMode="External"/><Relationship Id="rId128" Type="http://schemas.openxmlformats.org/officeDocument/2006/relationships/hyperlink" Target="http://www.bacn.gov.py/ampliar-leyes-paraguayas.php?id=1694" TargetMode="External"/><Relationship Id="rId129" Type="http://schemas.openxmlformats.org/officeDocument/2006/relationships/hyperlink" Target="http://www.bacn.gov.py/ampliar-leyes-paraguayas.php?id=1694" TargetMode="External"/><Relationship Id="rId130" Type="http://schemas.openxmlformats.org/officeDocument/2006/relationships/hyperlink" Target="http://www.bacn.gov.py/ampliar-leyes-paraguayas.php?id=1694" TargetMode="External"/><Relationship Id="rId131" Type="http://schemas.openxmlformats.org/officeDocument/2006/relationships/hyperlink" Target="http://www.bacn.gov.py/ampliar-leyes-paraguayas.php?id=1694" TargetMode="External"/><Relationship Id="rId132" Type="http://schemas.openxmlformats.org/officeDocument/2006/relationships/hyperlink" Target="http://www.bacn.gov.py/ampliar-leyes-paraguayas.php?id=1694" TargetMode="External"/><Relationship Id="rId133" Type="http://schemas.openxmlformats.org/officeDocument/2006/relationships/hyperlink" Target="http://www.bacn.gov.py/ampliar-leyes-paraguayas.php?id=1694" TargetMode="External"/><Relationship Id="rId134" Type="http://schemas.openxmlformats.org/officeDocument/2006/relationships/hyperlink" Target="http://www.bacn.gov.py/ampliar-leyes-paraguayas.php?id=1694" TargetMode="External"/><Relationship Id="rId135" Type="http://schemas.openxmlformats.org/officeDocument/2006/relationships/hyperlink" Target="http://www.bacn.gov.py/ampliar-leyes-paraguayas.php?id=1694" TargetMode="External"/><Relationship Id="rId136" Type="http://schemas.openxmlformats.org/officeDocument/2006/relationships/hyperlink" Target="http://www.bacn.gov.py/ampliar-leyes-paraguayas.php?id=1694" TargetMode="External"/><Relationship Id="rId137" Type="http://schemas.openxmlformats.org/officeDocument/2006/relationships/hyperlink" Target="http://www.bacn.gov.py/ampliar-leyes-paraguayas.php?id=1694" TargetMode="External"/><Relationship Id="rId138" Type="http://schemas.openxmlformats.org/officeDocument/2006/relationships/hyperlink" Target="http://www.bacn.gov.py/ampliar-leyes-paraguayas.php?id=1694" TargetMode="External"/><Relationship Id="rId139" Type="http://schemas.openxmlformats.org/officeDocument/2006/relationships/hyperlink" Target="http://www.bacn.gov.py/ampliar-leyes-paraguayas.php?id=1694" TargetMode="External"/><Relationship Id="rId140" Type="http://schemas.openxmlformats.org/officeDocument/2006/relationships/hyperlink" Target="http://www.bacn.gov.py/ampliar-leyes-paraguayas.php?id=1694" TargetMode="External"/><Relationship Id="rId141" Type="http://schemas.openxmlformats.org/officeDocument/2006/relationships/hyperlink" Target="http://www.bacn.gov.py/ampliar-leyes-paraguayas.php?id=1694" TargetMode="External"/><Relationship Id="rId142" Type="http://schemas.openxmlformats.org/officeDocument/2006/relationships/hyperlink" Target="http://www.bacn.gov.py/ampliar-leyes-paraguayas.php?id=1694" TargetMode="External"/><Relationship Id="rId143" Type="http://schemas.openxmlformats.org/officeDocument/2006/relationships/hyperlink" Target="http://www.bacn.gov.py/ampliar-leyes-paraguayas.php?id=1694" TargetMode="External"/><Relationship Id="rId144" Type="http://schemas.openxmlformats.org/officeDocument/2006/relationships/hyperlink" Target="http://www.bacn.gov.py/ampliar-leyes-paraguayas.php?id=1694" TargetMode="External"/><Relationship Id="rId145" Type="http://schemas.openxmlformats.org/officeDocument/2006/relationships/hyperlink" Target="http://www.bacn.gov.py/ampliar-leyes-paraguayas.php?id=1694" TargetMode="External"/><Relationship Id="rId146" Type="http://schemas.openxmlformats.org/officeDocument/2006/relationships/hyperlink" Target="http://www.bacn.gov.py/ampliar-leyes-paraguayas.php?id=1694" TargetMode="External"/><Relationship Id="rId147" Type="http://schemas.openxmlformats.org/officeDocument/2006/relationships/hyperlink" Target="http://www.bacn.gov.py/ampliar-leyes-paraguayas.php?id=1694" TargetMode="External"/><Relationship Id="rId148" Type="http://schemas.openxmlformats.org/officeDocument/2006/relationships/hyperlink" Target="http://www.bacn.gov.py/ampliar-leyes-paraguayas.php?id=1694" TargetMode="External"/><Relationship Id="rId149" Type="http://schemas.openxmlformats.org/officeDocument/2006/relationships/hyperlink" Target="http://www.bacn.gov.py/ampliar-leyes-paraguayas.php?id=1694" TargetMode="External"/><Relationship Id="rId150" Type="http://schemas.openxmlformats.org/officeDocument/2006/relationships/hyperlink" Target="http://www.bacn.gov.py/ampliar-leyes-paraguayas.php?id=1694" TargetMode="External"/><Relationship Id="rId151" Type="http://schemas.openxmlformats.org/officeDocument/2006/relationships/hyperlink" Target="http://www.bacn.gov.py/ampliar-leyes-paraguayas.php?id=1694" TargetMode="External"/><Relationship Id="rId152" Type="http://schemas.openxmlformats.org/officeDocument/2006/relationships/hyperlink" Target="http://www.bacn.gov.py/ampliar-leyes-paraguayas.php?id=1694" TargetMode="External"/><Relationship Id="rId153" Type="http://schemas.openxmlformats.org/officeDocument/2006/relationships/hyperlink" Target="http://www.bacn.gov.py/ampliar-leyes-paraguayas.php?id=1694" TargetMode="External"/><Relationship Id="rId154" Type="http://schemas.openxmlformats.org/officeDocument/2006/relationships/hyperlink" Target="http://www.bacn.gov.py/ampliar-leyes-paraguayas.php?id=1694" TargetMode="External"/><Relationship Id="rId155" Type="http://schemas.openxmlformats.org/officeDocument/2006/relationships/hyperlink" Target="http://www.bacn.gov.py/ampliar-leyes-paraguayas.php?id=1694" TargetMode="External"/><Relationship Id="rId156" Type="http://schemas.openxmlformats.org/officeDocument/2006/relationships/hyperlink" Target="http://www.bacn.gov.py/ampliar-leyes-paraguayas.php?id=1694" TargetMode="External"/><Relationship Id="rId157" Type="http://schemas.openxmlformats.org/officeDocument/2006/relationships/hyperlink" Target="http://www.bacn.gov.py/ampliar-leyes-paraguayas.php?id=1694" TargetMode="External"/><Relationship Id="rId158" Type="http://schemas.openxmlformats.org/officeDocument/2006/relationships/hyperlink" Target="http://www.bacn.gov.py/ampliar-leyes-paraguayas.php?id=1694" TargetMode="External"/><Relationship Id="rId159" Type="http://schemas.openxmlformats.org/officeDocument/2006/relationships/hyperlink" Target="http://www.bacn.gov.py/ampliar-leyes-paraguayas.php?id=1694" TargetMode="External"/><Relationship Id="rId160" Type="http://schemas.openxmlformats.org/officeDocument/2006/relationships/hyperlink" Target="http://www.bacn.gov.py/ampliar-leyes-paraguayas.php?id=1694" TargetMode="External"/><Relationship Id="rId161" Type="http://schemas.openxmlformats.org/officeDocument/2006/relationships/hyperlink" Target="http://www.bacn.gov.py/ampliar-leyes-paraguayas.php?id=1694" TargetMode="External"/><Relationship Id="rId162" Type="http://schemas.openxmlformats.org/officeDocument/2006/relationships/hyperlink" Target="http://www.bacn.gov.py/ampliar-leyes-paraguayas.php?id=1694" TargetMode="External"/><Relationship Id="rId163" Type="http://schemas.openxmlformats.org/officeDocument/2006/relationships/hyperlink" Target="http://www.bacn.gov.py/ampliar-leyes-paraguayas.php?id=1694" TargetMode="External"/><Relationship Id="rId164" Type="http://schemas.openxmlformats.org/officeDocument/2006/relationships/hyperlink" Target="http://www.bacn.gov.py/ampliar-leyes-paraguayas.php?id=1694" TargetMode="External"/><Relationship Id="rId165" Type="http://schemas.openxmlformats.org/officeDocument/2006/relationships/hyperlink" Target="http://www.bacn.gov.py/ampliar-leyes-paraguayas.php?id=1694" TargetMode="External"/><Relationship Id="rId166" Type="http://schemas.openxmlformats.org/officeDocument/2006/relationships/hyperlink" Target="http://www.bacn.gov.py/ampliar-leyes-paraguayas.php?id=1694" TargetMode="External"/><Relationship Id="rId167" Type="http://schemas.openxmlformats.org/officeDocument/2006/relationships/hyperlink" Target="http://www.bacn.gov.py/ampliar-leyes-paraguayas.php?id=1694" TargetMode="External"/><Relationship Id="rId168" Type="http://schemas.openxmlformats.org/officeDocument/2006/relationships/hyperlink" Target="http://www.bacn.gov.py/ampliar-leyes-paraguayas.php?id=1694" TargetMode="External"/><Relationship Id="rId169" Type="http://schemas.openxmlformats.org/officeDocument/2006/relationships/hyperlink" Target="http://www.bacn.gov.py/ampliar-leyes-paraguayas.php?id=1694" TargetMode="External"/><Relationship Id="rId170" Type="http://schemas.openxmlformats.org/officeDocument/2006/relationships/hyperlink" Target="http://www.bacn.gov.py/ampliar-leyes-paraguayas.php?id=1694" TargetMode="External"/><Relationship Id="rId171" Type="http://schemas.openxmlformats.org/officeDocument/2006/relationships/hyperlink" Target="http://www.bacn.gov.py/ampliar-leyes-paraguayas.php?id=1694" TargetMode="External"/><Relationship Id="rId172" Type="http://schemas.openxmlformats.org/officeDocument/2006/relationships/hyperlink" Target="http://www.bacn.gov.py/ampliar-leyes-paraguayas.php?id=1694" TargetMode="External"/><Relationship Id="rId173" Type="http://schemas.openxmlformats.org/officeDocument/2006/relationships/hyperlink" Target="http://www.bacn.gov.py/ampliar-leyes-paraguayas.php?id=1694" TargetMode="External"/><Relationship Id="rId174" Type="http://schemas.openxmlformats.org/officeDocument/2006/relationships/hyperlink" Target="http://www.bacn.gov.py/ampliar-leyes-paraguayas.php?id=1694" TargetMode="External"/><Relationship Id="rId175" Type="http://schemas.openxmlformats.org/officeDocument/2006/relationships/hyperlink" Target="http://www.bacn.gov.py/ampliar-leyes-paraguayas.php?id=1694" TargetMode="External"/><Relationship Id="rId176" Type="http://schemas.openxmlformats.org/officeDocument/2006/relationships/hyperlink" Target="http://www.bacn.gov.py/ampliar-leyes-paraguayas.php?id=1694" TargetMode="External"/><Relationship Id="rId177" Type="http://schemas.openxmlformats.org/officeDocument/2006/relationships/hyperlink" Target="http://www.bacn.gov.py/ampliar-leyes-paraguayas.php?id=1694" TargetMode="External"/><Relationship Id="rId178" Type="http://schemas.openxmlformats.org/officeDocument/2006/relationships/hyperlink" Target="http://www.bacn.gov.py/ampliar-leyes-paraguayas.php?id=1694" TargetMode="External"/><Relationship Id="rId179" Type="http://schemas.openxmlformats.org/officeDocument/2006/relationships/hyperlink" Target="http://www.bacn.gov.py/ampliar-leyes-paraguayas.php?id=1694" TargetMode="External"/><Relationship Id="rId180" Type="http://schemas.openxmlformats.org/officeDocument/2006/relationships/hyperlink" Target="http://www.bacn.gov.py/ampliar-leyes-paraguayas.php?id=1694" TargetMode="External"/><Relationship Id="rId181" Type="http://schemas.openxmlformats.org/officeDocument/2006/relationships/hyperlink" Target="http://www.bacn.gov.py/ampliar-leyes-paraguayas.php?id=1694" TargetMode="External"/><Relationship Id="rId182" Type="http://schemas.openxmlformats.org/officeDocument/2006/relationships/hyperlink" Target="http://www.bacn.gov.py/ampliar-leyes-paraguayas.php?id=1694" TargetMode="External"/><Relationship Id="rId183" Type="http://schemas.openxmlformats.org/officeDocument/2006/relationships/hyperlink" Target="http://www.bacn.gov.py/ampliar-leyes-paraguayas.php?id=1694" TargetMode="External"/><Relationship Id="rId184" Type="http://schemas.openxmlformats.org/officeDocument/2006/relationships/hyperlink" Target="http://www.bacn.gov.py/ampliar-leyes-paraguayas.php?id=1694" TargetMode="External"/><Relationship Id="rId185" Type="http://schemas.openxmlformats.org/officeDocument/2006/relationships/hyperlink" Target="http://www.bacn.gov.py/ampliar-leyes-paraguayas.php?id=1694" TargetMode="External"/><Relationship Id="rId186" Type="http://schemas.openxmlformats.org/officeDocument/2006/relationships/hyperlink" Target="http://www.bacn.gov.py/ampliar-leyes-paraguayas.php?id=1694" TargetMode="External"/><Relationship Id="rId187" Type="http://schemas.openxmlformats.org/officeDocument/2006/relationships/hyperlink" Target="http://www.bacn.gov.py/ampliar-leyes-paraguayas.php?id=1694" TargetMode="External"/><Relationship Id="rId188" Type="http://schemas.openxmlformats.org/officeDocument/2006/relationships/hyperlink" Target="http://www.bacn.gov.py/ampliar-leyes-paraguayas.php?id=1694" TargetMode="External"/><Relationship Id="rId189" Type="http://schemas.openxmlformats.org/officeDocument/2006/relationships/hyperlink" Target="http://www.bacn.gov.py/ampliar-leyes-paraguayas.php?id=1694" TargetMode="External"/><Relationship Id="rId190" Type="http://schemas.openxmlformats.org/officeDocument/2006/relationships/hyperlink" Target="http://www.bacn.gov.py/ampliar-leyes-paraguayas.php?id=1694" TargetMode="External"/><Relationship Id="rId191" Type="http://schemas.openxmlformats.org/officeDocument/2006/relationships/hyperlink" Target="http://www.bacn.gov.py/ampliar-leyes-paraguayas.php?id=1694" TargetMode="External"/><Relationship Id="rId192" Type="http://schemas.openxmlformats.org/officeDocument/2006/relationships/hyperlink" Target="http://www.bacn.gov.py/ampliar-leyes-paraguayas.php?id=1694" TargetMode="External"/><Relationship Id="rId193" Type="http://schemas.openxmlformats.org/officeDocument/2006/relationships/hyperlink" Target="http://www.bacn.gov.py/ampliar-leyes-paraguayas.php?id=1694" TargetMode="External"/><Relationship Id="rId194" Type="http://schemas.openxmlformats.org/officeDocument/2006/relationships/hyperlink" Target="http://www.bacn.gov.py/ampliar-leyes-paraguayas.php?id=1694" TargetMode="External"/><Relationship Id="rId195" Type="http://schemas.openxmlformats.org/officeDocument/2006/relationships/hyperlink" Target="http://www.bacn.gov.py/ampliar-leyes-paraguayas.php?id=1694" TargetMode="External"/><Relationship Id="rId196" Type="http://schemas.openxmlformats.org/officeDocument/2006/relationships/hyperlink" Target="http://www.bacn.gov.py/ampliar-leyes-paraguayas.php?id=1694" TargetMode="External"/><Relationship Id="rId197" Type="http://schemas.openxmlformats.org/officeDocument/2006/relationships/hyperlink" Target="http://www.bacn.gov.py/ampliar-leyes-paraguayas.php?id=1694" TargetMode="External"/><Relationship Id="rId198" Type="http://schemas.openxmlformats.org/officeDocument/2006/relationships/hyperlink" Target="http://www.bacn.gov.py/ampliar-leyes-paraguayas.php?id=1694" TargetMode="External"/><Relationship Id="rId199" Type="http://schemas.openxmlformats.org/officeDocument/2006/relationships/hyperlink" Target="http://www.bacn.gov.py/ampliar-leyes-paraguayas.php?id=1694" TargetMode="External"/><Relationship Id="rId200" Type="http://schemas.openxmlformats.org/officeDocument/2006/relationships/hyperlink" Target="http://www.bacn.gov.py/ampliar-leyes-paraguayas.php?id=1694" TargetMode="External"/><Relationship Id="rId201" Type="http://schemas.openxmlformats.org/officeDocument/2006/relationships/hyperlink" Target="http://www.bacn.gov.py/ampliar-leyes-paraguayas.php?id=1694" TargetMode="External"/><Relationship Id="rId202" Type="http://schemas.openxmlformats.org/officeDocument/2006/relationships/hyperlink" Target="http://www.bacn.gov.py/ampliar-leyes-paraguayas.php?id=1694" TargetMode="External"/><Relationship Id="rId203" Type="http://schemas.openxmlformats.org/officeDocument/2006/relationships/hyperlink" Target="http://www.bacn.gov.py/ampliar-leyes-paraguayas.php?id=1694" TargetMode="External"/><Relationship Id="rId204" Type="http://schemas.openxmlformats.org/officeDocument/2006/relationships/hyperlink" Target="http://www.bacn.gov.py/ampliar-leyes-paraguayas.php?id=1694" TargetMode="External"/><Relationship Id="rId205" Type="http://schemas.openxmlformats.org/officeDocument/2006/relationships/hyperlink" Target="http://www.bacn.gov.py/ampliar-leyes-paraguayas.php?id=1694" TargetMode="External"/><Relationship Id="rId206" Type="http://schemas.openxmlformats.org/officeDocument/2006/relationships/hyperlink" Target="http://www.bacn.gov.py/ampliar-leyes-paraguayas.php?id=1694" TargetMode="External"/><Relationship Id="rId207" Type="http://schemas.openxmlformats.org/officeDocument/2006/relationships/hyperlink" Target="http://www.bacn.gov.py/ampliar-leyes-paraguayas.php?id=1694" TargetMode="External"/><Relationship Id="rId208" Type="http://schemas.openxmlformats.org/officeDocument/2006/relationships/hyperlink" Target="http://www.bacn.gov.py/ampliar-leyes-paraguayas.php?id=1694" TargetMode="External"/><Relationship Id="rId209" Type="http://schemas.openxmlformats.org/officeDocument/2006/relationships/hyperlink" Target="http://www.bacn.gov.py/ampliar-leyes-paraguayas.php?id=1694" TargetMode="External"/><Relationship Id="rId210" Type="http://schemas.openxmlformats.org/officeDocument/2006/relationships/hyperlink" Target="http://www.bacn.gov.py/ampliar-leyes-paraguayas.php?id=1694" TargetMode="External"/><Relationship Id="rId211" Type="http://schemas.openxmlformats.org/officeDocument/2006/relationships/hyperlink" Target="http://www.bacn.gov.py/ampliar-leyes-paraguayas.php?id=1694" TargetMode="External"/><Relationship Id="rId212" Type="http://schemas.openxmlformats.org/officeDocument/2006/relationships/hyperlink" Target="http://www.bacn.gov.py/ampliar-leyes-paraguayas.php?id=1694" TargetMode="External"/><Relationship Id="rId213" Type="http://schemas.openxmlformats.org/officeDocument/2006/relationships/hyperlink" Target="http://www.bacn.gov.py/ampliar-leyes-paraguayas.php?id=1694" TargetMode="External"/><Relationship Id="rId214" Type="http://schemas.openxmlformats.org/officeDocument/2006/relationships/hyperlink" Target="http://www.bacn.gov.py/ampliar-leyes-paraguayas.php?id=1694" TargetMode="External"/><Relationship Id="rId215" Type="http://schemas.openxmlformats.org/officeDocument/2006/relationships/hyperlink" Target="http://www.bacn.gov.py/ampliar-leyes-paraguayas.php?id=1694" TargetMode="External"/><Relationship Id="rId216" Type="http://schemas.openxmlformats.org/officeDocument/2006/relationships/hyperlink" Target="http://www.bacn.gov.py/ampliar-leyes-paraguayas.php?id=1694" TargetMode="External"/><Relationship Id="rId217" Type="http://schemas.openxmlformats.org/officeDocument/2006/relationships/hyperlink" Target="http://www.bacn.gov.py/ampliar-leyes-paraguayas.php?id=1694" TargetMode="External"/><Relationship Id="rId218" Type="http://schemas.openxmlformats.org/officeDocument/2006/relationships/hyperlink" Target="http://www.bacn.gov.py/ampliar-leyes-paraguayas.php?id=1694" TargetMode="External"/><Relationship Id="rId219" Type="http://schemas.openxmlformats.org/officeDocument/2006/relationships/hyperlink" Target="http://www.bacn.gov.py/ampliar-leyes-paraguayas.php?id=1694" TargetMode="External"/><Relationship Id="rId220" Type="http://schemas.openxmlformats.org/officeDocument/2006/relationships/hyperlink" Target="http://www.bacn.gov.py/ampliar-leyes-paraguayas.php?id=1694" TargetMode="External"/><Relationship Id="rId221" Type="http://schemas.openxmlformats.org/officeDocument/2006/relationships/hyperlink" Target="http://www.bacn.gov.py/ampliar-leyes-paraguayas.php?id=1694" TargetMode="External"/><Relationship Id="rId222" Type="http://schemas.openxmlformats.org/officeDocument/2006/relationships/hyperlink" Target="http://www.bacn.gov.py/ampliar-leyes-paraguayas.php?id=1694" TargetMode="External"/><Relationship Id="rId223" Type="http://schemas.openxmlformats.org/officeDocument/2006/relationships/hyperlink" Target="http://www.bacn.gov.py/ampliar-leyes-paraguayas.php?id=1694" TargetMode="External"/><Relationship Id="rId224" Type="http://schemas.openxmlformats.org/officeDocument/2006/relationships/hyperlink" Target="http://www.bacn.gov.py/ampliar-leyes-paraguayas.php?id=1694" TargetMode="External"/><Relationship Id="rId225" Type="http://schemas.openxmlformats.org/officeDocument/2006/relationships/hyperlink" Target="http://www.bacn.gov.py/ampliar-leyes-paraguayas.php?id=1694" TargetMode="External"/><Relationship Id="rId226" Type="http://schemas.openxmlformats.org/officeDocument/2006/relationships/hyperlink" Target="http://www.bacn.gov.py/ampliar-leyes-paraguayas.php?id=1694" TargetMode="External"/><Relationship Id="rId227" Type="http://schemas.openxmlformats.org/officeDocument/2006/relationships/hyperlink" Target="http://www.bacn.gov.py/ampliar-leyes-paraguayas.php?id=1694" TargetMode="External"/><Relationship Id="rId228" Type="http://schemas.openxmlformats.org/officeDocument/2006/relationships/hyperlink" Target="http://www.bacn.gov.py/ampliar-leyes-paraguayas.php?id=1694" TargetMode="External"/><Relationship Id="rId229" Type="http://schemas.openxmlformats.org/officeDocument/2006/relationships/hyperlink" Target="http://www.bacn.gov.py/ampliar-leyes-paraguayas.php?id=1694" TargetMode="External"/><Relationship Id="rId230" Type="http://schemas.openxmlformats.org/officeDocument/2006/relationships/hyperlink" Target="http://www.bacn.gov.py/ampliar-leyes-paraguayas.php?id=1694" TargetMode="External"/><Relationship Id="rId231" Type="http://schemas.openxmlformats.org/officeDocument/2006/relationships/hyperlink" Target="http://www.bacn.gov.py/ampliar-leyes-paraguayas.php?id=1694" TargetMode="External"/><Relationship Id="rId232" Type="http://schemas.openxmlformats.org/officeDocument/2006/relationships/hyperlink" Target="http://www.bacn.gov.py/ampliar-leyes-paraguayas.php?id=1694" TargetMode="External"/><Relationship Id="rId233" Type="http://schemas.openxmlformats.org/officeDocument/2006/relationships/hyperlink" Target="http://www.bacn.gov.py/ampliar-leyes-paraguayas.php?id=1694" TargetMode="External"/><Relationship Id="rId234" Type="http://schemas.openxmlformats.org/officeDocument/2006/relationships/hyperlink" Target="http://www.bacn.gov.py/ampliar-leyes-paraguayas.php?id=1694" TargetMode="External"/><Relationship Id="rId235" Type="http://schemas.openxmlformats.org/officeDocument/2006/relationships/hyperlink" Target="http://www.bacn.gov.py/ampliar-leyes-paraguayas.php?id=1694" TargetMode="External"/><Relationship Id="rId236" Type="http://schemas.openxmlformats.org/officeDocument/2006/relationships/hyperlink" Target="http://www.bacn.gov.py/ampliar-leyes-paraguayas.php?id=1694" TargetMode="External"/><Relationship Id="rId237" Type="http://schemas.openxmlformats.org/officeDocument/2006/relationships/hyperlink" Target="http://www.bacn.gov.py/ampliar-leyes-paraguayas.php?id=1694" TargetMode="External"/><Relationship Id="rId238" Type="http://schemas.openxmlformats.org/officeDocument/2006/relationships/hyperlink" Target="http://www.bacn.gov.py/ampliar-leyes-paraguayas.php?id=1694" TargetMode="External"/><Relationship Id="rId239" Type="http://schemas.openxmlformats.org/officeDocument/2006/relationships/hyperlink" Target="http://www.bacn.gov.py/ampliar-leyes-paraguayas.php?id=1694" TargetMode="External"/><Relationship Id="rId240" Type="http://schemas.openxmlformats.org/officeDocument/2006/relationships/hyperlink" Target="http://www.bacn.gov.py/ampliar-leyes-paraguayas.php?id=1694" TargetMode="External"/><Relationship Id="rId241" Type="http://schemas.openxmlformats.org/officeDocument/2006/relationships/hyperlink" Target="http://www.bacn.gov.py/ampliar-leyes-paraguayas.php?id=1694" TargetMode="External"/><Relationship Id="rId242" Type="http://schemas.openxmlformats.org/officeDocument/2006/relationships/hyperlink" Target="http://www.bacn.gov.py/ampliar-leyes-paraguayas.php?id=1694" TargetMode="External"/><Relationship Id="rId243" Type="http://schemas.openxmlformats.org/officeDocument/2006/relationships/hyperlink" Target="http://www.bacn.gov.py/ampliar-leyes-paraguayas.php?id=1694" TargetMode="External"/><Relationship Id="rId244" Type="http://schemas.openxmlformats.org/officeDocument/2006/relationships/hyperlink" Target="http://www.bacn.gov.py/ampliar-leyes-paraguayas.php?id=1694" TargetMode="External"/><Relationship Id="rId245" Type="http://schemas.openxmlformats.org/officeDocument/2006/relationships/hyperlink" Target="http://www.bacn.gov.py/ampliar-leyes-paraguayas.php?id=1694" TargetMode="External"/><Relationship Id="rId246" Type="http://schemas.openxmlformats.org/officeDocument/2006/relationships/hyperlink" Target="http://www.bacn.gov.py/ampliar-leyes-paraguayas.php?id=1694" TargetMode="External"/><Relationship Id="rId247" Type="http://schemas.openxmlformats.org/officeDocument/2006/relationships/hyperlink" Target="http://www.bacn.gov.py/ampliar-leyes-paraguayas.php?id=1694" TargetMode="External"/><Relationship Id="rId248" Type="http://schemas.openxmlformats.org/officeDocument/2006/relationships/hyperlink" Target="http://www.bacn.gov.py/ampliar-leyes-paraguayas.php?id=1694" TargetMode="External"/><Relationship Id="rId249" Type="http://schemas.openxmlformats.org/officeDocument/2006/relationships/hyperlink" Target="http://www.bacn.gov.py/ampliar-leyes-paraguayas.php?id=1694" TargetMode="External"/><Relationship Id="rId250" Type="http://schemas.openxmlformats.org/officeDocument/2006/relationships/hyperlink" Target="http://www.bacn.gov.py/ampliar-leyes-paraguayas.php?id=1694" TargetMode="External"/><Relationship Id="rId251" Type="http://schemas.openxmlformats.org/officeDocument/2006/relationships/hyperlink" Target="http://www.bacn.gov.py/ampliar-leyes-paraguayas.php?id=1694" TargetMode="External"/><Relationship Id="rId252" Type="http://schemas.openxmlformats.org/officeDocument/2006/relationships/hyperlink" Target="http://www.bacn.gov.py/ampliar-leyes-paraguayas.php?id=1694" TargetMode="External"/><Relationship Id="rId253" Type="http://schemas.openxmlformats.org/officeDocument/2006/relationships/hyperlink" Target="http://www.bacn.gov.py/ampliar-leyes-paraguayas.php?id=1694" TargetMode="External"/><Relationship Id="rId254" Type="http://schemas.openxmlformats.org/officeDocument/2006/relationships/hyperlink" Target="http://www.bacn.gov.py/ampliar-leyes-paraguayas.php?id=1694" TargetMode="External"/><Relationship Id="rId255" Type="http://schemas.openxmlformats.org/officeDocument/2006/relationships/hyperlink" Target="http://www.bacn.gov.py/ampliar-leyes-paraguayas.php?id=1694" TargetMode="External"/><Relationship Id="rId256" Type="http://schemas.openxmlformats.org/officeDocument/2006/relationships/hyperlink" Target="http://www.bacn.gov.py/ampliar-leyes-paraguayas.php?id=1694" TargetMode="External"/><Relationship Id="rId257" Type="http://schemas.openxmlformats.org/officeDocument/2006/relationships/hyperlink" Target="http://www.bacn.gov.py/ampliar-leyes-paraguayas.php?id=1694" TargetMode="External"/><Relationship Id="rId258" Type="http://schemas.openxmlformats.org/officeDocument/2006/relationships/hyperlink" Target="http://www.bacn.gov.py/ampliar-leyes-paraguayas.php?id=1694" TargetMode="External"/><Relationship Id="rId259" Type="http://schemas.openxmlformats.org/officeDocument/2006/relationships/hyperlink" Target="http://www.bacn.gov.py/ampliar-leyes-paraguayas.php?id=1694" TargetMode="External"/><Relationship Id="rId260" Type="http://schemas.openxmlformats.org/officeDocument/2006/relationships/hyperlink" Target="http://www.bacn.gov.py/ampliar-leyes-paraguayas.php?id=1694" TargetMode="External"/><Relationship Id="rId261" Type="http://schemas.openxmlformats.org/officeDocument/2006/relationships/hyperlink" Target="http://www.bacn.gov.py/ampliar-leyes-paraguayas.php?id=1694" TargetMode="External"/><Relationship Id="rId262" Type="http://schemas.openxmlformats.org/officeDocument/2006/relationships/hyperlink" Target="http://www.bacn.gov.py/ampliar-leyes-paraguayas.php?id=1694" TargetMode="External"/><Relationship Id="rId263" Type="http://schemas.openxmlformats.org/officeDocument/2006/relationships/hyperlink" Target="http://www.bacn.gov.py/ampliar-leyes-paraguayas.php?id=1694" TargetMode="External"/><Relationship Id="rId264" Type="http://schemas.openxmlformats.org/officeDocument/2006/relationships/hyperlink" Target="http://www.bacn.gov.py/ampliar-leyes-paraguayas.php?id=1694" TargetMode="External"/><Relationship Id="rId265" Type="http://schemas.openxmlformats.org/officeDocument/2006/relationships/hyperlink" Target="http://www.bacn.gov.py/ampliar-leyes-paraguayas.php?id=1694" TargetMode="External"/><Relationship Id="rId266" Type="http://schemas.openxmlformats.org/officeDocument/2006/relationships/hyperlink" Target="http://www.bacn.gov.py/ampliar-leyes-paraguayas.php?id=1694" TargetMode="External"/><Relationship Id="rId267" Type="http://schemas.openxmlformats.org/officeDocument/2006/relationships/hyperlink" Target="http://www.bacn.gov.py/ampliar-leyes-paraguayas.php?id=1694" TargetMode="External"/><Relationship Id="rId268" Type="http://schemas.openxmlformats.org/officeDocument/2006/relationships/hyperlink" Target="http://www.bacn.gov.py/ampliar-leyes-paraguayas.php?id=1694" TargetMode="External"/><Relationship Id="rId269" Type="http://schemas.openxmlformats.org/officeDocument/2006/relationships/hyperlink" Target="http://www.bacn.gov.py/ampliar-leyes-paraguayas.php?id=1694" TargetMode="External"/><Relationship Id="rId270" Type="http://schemas.openxmlformats.org/officeDocument/2006/relationships/hyperlink" Target="http://www.bacn.gov.py/ampliar-leyes-paraguayas.php?id=1694" TargetMode="External"/><Relationship Id="rId271" Type="http://schemas.openxmlformats.org/officeDocument/2006/relationships/hyperlink" Target="http://www.bacn.gov.py/ampliar-leyes-paraguayas.php?id=1694" TargetMode="External"/><Relationship Id="rId272" Type="http://schemas.openxmlformats.org/officeDocument/2006/relationships/hyperlink" Target="http://www.bacn.gov.py/ampliar-leyes-paraguayas.php?id=1694" TargetMode="External"/><Relationship Id="rId273" Type="http://schemas.openxmlformats.org/officeDocument/2006/relationships/hyperlink" Target="http://www.bacn.gov.py/ampliar-leyes-paraguayas.php?id=1694" TargetMode="External"/><Relationship Id="rId274" Type="http://schemas.openxmlformats.org/officeDocument/2006/relationships/hyperlink" Target="http://www.bacn.gov.py/ampliar-leyes-paraguayas.php?id=1694" TargetMode="External"/><Relationship Id="rId275" Type="http://schemas.openxmlformats.org/officeDocument/2006/relationships/hyperlink" Target="http://www.bacn.gov.py/ampliar-leyes-paraguayas.php?id=1694" TargetMode="External"/><Relationship Id="rId276" Type="http://schemas.openxmlformats.org/officeDocument/2006/relationships/hyperlink" Target="http://www.bacn.gov.py/ampliar-leyes-paraguayas.php?id=1694" TargetMode="External"/><Relationship Id="rId277" Type="http://schemas.openxmlformats.org/officeDocument/2006/relationships/hyperlink" Target="http://www.bacn.gov.py/ampliar-leyes-paraguayas.php?id=1694" TargetMode="External"/><Relationship Id="rId278" Type="http://schemas.openxmlformats.org/officeDocument/2006/relationships/hyperlink" Target="http://www.bacn.gov.py/ampliar-leyes-paraguayas.php?id=1694" TargetMode="External"/><Relationship Id="rId279" Type="http://schemas.openxmlformats.org/officeDocument/2006/relationships/hyperlink" Target="http://www.bacn.gov.py/ampliar-leyes-paraguayas.php?id=1694" TargetMode="External"/><Relationship Id="rId280" Type="http://schemas.openxmlformats.org/officeDocument/2006/relationships/hyperlink" Target="http://www.bacn.gov.py/ampliar-leyes-paraguayas.php?id=1694" TargetMode="External"/><Relationship Id="rId281" Type="http://schemas.openxmlformats.org/officeDocument/2006/relationships/hyperlink" Target="http://www.bacn.gov.py/ampliar-leyes-paraguayas.php?id=1694" TargetMode="External"/><Relationship Id="rId282" Type="http://schemas.openxmlformats.org/officeDocument/2006/relationships/hyperlink" Target="http://www.bacn.gov.py/ampliar-leyes-paraguayas.php?id=1694" TargetMode="External"/><Relationship Id="rId283" Type="http://schemas.openxmlformats.org/officeDocument/2006/relationships/hyperlink" Target="http://www.bacn.gov.py/ampliar-leyes-paraguayas.php?id=1694" TargetMode="External"/><Relationship Id="rId284" Type="http://schemas.openxmlformats.org/officeDocument/2006/relationships/hyperlink" Target="http://www.bacn.gov.py/ampliar-leyes-paraguayas.php?id=1694" TargetMode="External"/><Relationship Id="rId285" Type="http://schemas.openxmlformats.org/officeDocument/2006/relationships/hyperlink" Target="http://www.bacn.gov.py/ampliar-leyes-paraguayas.php?id=1694" TargetMode="External"/><Relationship Id="rId286" Type="http://schemas.openxmlformats.org/officeDocument/2006/relationships/hyperlink" Target="http://www.bacn.gov.py/ampliar-leyes-paraguayas.php?id=1694" TargetMode="External"/><Relationship Id="rId287" Type="http://schemas.openxmlformats.org/officeDocument/2006/relationships/hyperlink" Target="http://www.bacn.gov.py/ampliar-leyes-paraguayas.php?id=1694" TargetMode="External"/><Relationship Id="rId288" Type="http://schemas.openxmlformats.org/officeDocument/2006/relationships/hyperlink" Target="http://www.bacn.gov.py/ampliar-leyes-paraguayas.php?id=1694" TargetMode="External"/><Relationship Id="rId289" Type="http://schemas.openxmlformats.org/officeDocument/2006/relationships/hyperlink" Target="http://www.bacn.gov.py/ampliar-leyes-paraguayas.php?id=1694" TargetMode="External"/><Relationship Id="rId290" Type="http://schemas.openxmlformats.org/officeDocument/2006/relationships/hyperlink" Target="http://www.bacn.gov.py/ampliar-leyes-paraguayas.php?id=1694" TargetMode="External"/><Relationship Id="rId291" Type="http://schemas.openxmlformats.org/officeDocument/2006/relationships/hyperlink" Target="http://www.bacn.gov.py/ampliar-leyes-paraguayas.php?id=1694" TargetMode="External"/><Relationship Id="rId292" Type="http://schemas.openxmlformats.org/officeDocument/2006/relationships/hyperlink" Target="http://www.bacn.gov.py/ampliar-leyes-paraguayas.php?id=1694" TargetMode="External"/><Relationship Id="rId293" Type="http://schemas.openxmlformats.org/officeDocument/2006/relationships/hyperlink" Target="http://www.bacn.gov.py/ampliar-leyes-paraguayas.php?id=1694" TargetMode="External"/><Relationship Id="rId294" Type="http://schemas.openxmlformats.org/officeDocument/2006/relationships/hyperlink" Target="http://www.bacn.gov.py/ampliar-leyes-paraguayas.php?id=1694" TargetMode="External"/><Relationship Id="rId295" Type="http://schemas.openxmlformats.org/officeDocument/2006/relationships/hyperlink" Target="http://www.bacn.gov.py/ampliar-leyes-paraguayas.php?id=1694" TargetMode="External"/><Relationship Id="rId296" Type="http://schemas.openxmlformats.org/officeDocument/2006/relationships/hyperlink" Target="http://www.bacn.gov.py/ampliar-leyes-paraguayas.php?id=1694" TargetMode="External"/><Relationship Id="rId297" Type="http://schemas.openxmlformats.org/officeDocument/2006/relationships/hyperlink" Target="http://www.bacn.gov.py/ampliar-leyes-paraguayas.php?id=1694" TargetMode="External"/><Relationship Id="rId298" Type="http://schemas.openxmlformats.org/officeDocument/2006/relationships/hyperlink" Target="http://www.bacn.gov.py/ampliar-leyes-paraguayas.php?id=1694" TargetMode="External"/><Relationship Id="rId299" Type="http://schemas.openxmlformats.org/officeDocument/2006/relationships/hyperlink" Target="http://www.bacn.gov.py/ampliar-leyes-paraguayas.php?id=1694" TargetMode="External"/><Relationship Id="rId300" Type="http://schemas.openxmlformats.org/officeDocument/2006/relationships/hyperlink" Target="http://www.bacn.gov.py/ampliar-leyes-paraguayas.php?id=1694" TargetMode="External"/><Relationship Id="rId301" Type="http://schemas.openxmlformats.org/officeDocument/2006/relationships/hyperlink" Target="http://www.bacn.gov.py/ampliar-leyes-paraguayas.php?id=1694" TargetMode="External"/><Relationship Id="rId302" Type="http://schemas.openxmlformats.org/officeDocument/2006/relationships/hyperlink" Target="http://www.bacn.gov.py/ampliar-leyes-paraguayas.php?id=1694" TargetMode="External"/><Relationship Id="rId303" Type="http://schemas.openxmlformats.org/officeDocument/2006/relationships/hyperlink" Target="http://www.bacn.gov.py/ampliar-leyes-paraguayas.php?id=1694" TargetMode="External"/><Relationship Id="rId304" Type="http://schemas.openxmlformats.org/officeDocument/2006/relationships/hyperlink" Target="http://www.bacn.gov.py/ampliar-leyes-paraguayas.php?id=1694" TargetMode="External"/><Relationship Id="rId305" Type="http://schemas.openxmlformats.org/officeDocument/2006/relationships/hyperlink" Target="http://www.bacn.gov.py/ampliar-leyes-paraguayas.php?id=1694" TargetMode="External"/><Relationship Id="rId306" Type="http://schemas.openxmlformats.org/officeDocument/2006/relationships/hyperlink" Target="http://www.bacn.gov.py/ampliar-leyes-paraguayas.php?id=1694" TargetMode="External"/><Relationship Id="rId307" Type="http://schemas.openxmlformats.org/officeDocument/2006/relationships/hyperlink" Target="http://www.bacn.gov.py/ampliar-leyes-paraguayas.php?id=1694" TargetMode="External"/><Relationship Id="rId308" Type="http://schemas.openxmlformats.org/officeDocument/2006/relationships/hyperlink" Target="http://www.bacn.gov.py/ampliar-leyes-paraguayas.php?id=1694" TargetMode="External"/><Relationship Id="rId309" Type="http://schemas.openxmlformats.org/officeDocument/2006/relationships/hyperlink" Target="http://www.bacn.gov.py/ampliar-leyes-paraguayas.php?id=1694" TargetMode="External"/><Relationship Id="rId310" Type="http://schemas.openxmlformats.org/officeDocument/2006/relationships/hyperlink" Target="http://www.bacn.gov.py/ampliar-leyes-paraguayas.php?id=1694" TargetMode="External"/><Relationship Id="rId311" Type="http://schemas.openxmlformats.org/officeDocument/2006/relationships/hyperlink" Target="http://www.bacn.gov.py/ampliar-leyes-paraguayas.php?id=1694" TargetMode="External"/><Relationship Id="rId312" Type="http://schemas.openxmlformats.org/officeDocument/2006/relationships/hyperlink" Target="http://www.bacn.gov.py/ampliar-leyes-paraguayas.php?id=1694" TargetMode="External"/><Relationship Id="rId313" Type="http://schemas.openxmlformats.org/officeDocument/2006/relationships/hyperlink" Target="http://www.bacn.gov.py/ampliar-leyes-paraguayas.php?id=1694" TargetMode="External"/><Relationship Id="rId314" Type="http://schemas.openxmlformats.org/officeDocument/2006/relationships/hyperlink" Target="http://www.bacn.gov.py/ampliar-leyes-paraguayas.php?id=1694" TargetMode="External"/><Relationship Id="rId315" Type="http://schemas.openxmlformats.org/officeDocument/2006/relationships/hyperlink" Target="http://www.bacn.gov.py/ampliar-leyes-paraguayas.php?id=1694" TargetMode="External"/><Relationship Id="rId316" Type="http://schemas.openxmlformats.org/officeDocument/2006/relationships/hyperlink" Target="http://www.bacn.gov.py/ampliar-leyes-paraguayas.php?id=1694" TargetMode="External"/><Relationship Id="rId317" Type="http://schemas.openxmlformats.org/officeDocument/2006/relationships/hyperlink" Target="http://www.bacn.gov.py/ampliar-leyes-paraguayas.php?id=1694" TargetMode="External"/><Relationship Id="rId318" Type="http://schemas.openxmlformats.org/officeDocument/2006/relationships/hyperlink" Target="http://www.bacn.gov.py/ampliar-leyes-paraguayas.php?id=1694" TargetMode="External"/><Relationship Id="rId319" Type="http://schemas.openxmlformats.org/officeDocument/2006/relationships/hyperlink" Target="http://www.bacn.gov.py/ampliar-leyes-paraguayas.php?id=1694" TargetMode="External"/><Relationship Id="rId320" Type="http://schemas.openxmlformats.org/officeDocument/2006/relationships/hyperlink" Target="http://www.bacn.gov.py/ampliar-leyes-paraguayas.php?id=1694" TargetMode="External"/><Relationship Id="rId321" Type="http://schemas.openxmlformats.org/officeDocument/2006/relationships/hyperlink" Target="http://www.bacn.gov.py/ampliar-leyes-paraguayas.php?id=1694" TargetMode="External"/><Relationship Id="rId322" Type="http://schemas.openxmlformats.org/officeDocument/2006/relationships/hyperlink" Target="http://www.bacn.gov.py/ampliar-leyes-paraguayas.php?id=1694" TargetMode="External"/><Relationship Id="rId323" Type="http://schemas.openxmlformats.org/officeDocument/2006/relationships/hyperlink" Target="http://www.bacn.gov.py/ampliar-leyes-paraguayas.php?id=1694" TargetMode="External"/><Relationship Id="rId324" Type="http://schemas.openxmlformats.org/officeDocument/2006/relationships/hyperlink" Target="http://www.bacn.gov.py/ampliar-leyes-paraguayas.php?id=1694" TargetMode="External"/><Relationship Id="rId325" Type="http://schemas.openxmlformats.org/officeDocument/2006/relationships/hyperlink" Target="http://www.bacn.gov.py/ampliar-leyes-paraguayas.php?id=1694" TargetMode="External"/><Relationship Id="rId326" Type="http://schemas.openxmlformats.org/officeDocument/2006/relationships/hyperlink" Target="http://www.bacn.gov.py/ampliar-leyes-paraguayas.php?id=1694" TargetMode="External"/><Relationship Id="rId327" Type="http://schemas.openxmlformats.org/officeDocument/2006/relationships/hyperlink" Target="http://www.bacn.gov.py/ampliar-leyes-paraguayas.php?id=1694" TargetMode="External"/><Relationship Id="rId328" Type="http://schemas.openxmlformats.org/officeDocument/2006/relationships/hyperlink" Target="http://www.bacn.gov.py/ampliar-leyes-paraguayas.php?id=1694" TargetMode="External"/><Relationship Id="rId329" Type="http://schemas.openxmlformats.org/officeDocument/2006/relationships/hyperlink" Target="http://www.bacn.gov.py/ampliar-leyes-paraguayas.php?id=1694" TargetMode="External"/><Relationship Id="rId330" Type="http://schemas.openxmlformats.org/officeDocument/2006/relationships/hyperlink" Target="http://www.bacn.gov.py/ampliar-leyes-paraguayas.php?id=1694" TargetMode="External"/><Relationship Id="rId331" Type="http://schemas.openxmlformats.org/officeDocument/2006/relationships/hyperlink" Target="http://www.bacn.gov.py/ampliar-leyes-paraguayas.php?id=1694" TargetMode="External"/><Relationship Id="rId332" Type="http://schemas.openxmlformats.org/officeDocument/2006/relationships/hyperlink" Target="http://www.bacn.gov.py/ampliar-leyes-paraguayas.php?id=1694" TargetMode="External"/><Relationship Id="rId333" Type="http://schemas.openxmlformats.org/officeDocument/2006/relationships/hyperlink" Target="http://www.bacn.gov.py/ampliar-leyes-paraguayas.php?id=1694" TargetMode="External"/><Relationship Id="rId334" Type="http://schemas.openxmlformats.org/officeDocument/2006/relationships/hyperlink" Target="http://www.bacn.gov.py/ampliar-leyes-paraguayas.php?id=1694" TargetMode="External"/><Relationship Id="rId335" Type="http://schemas.openxmlformats.org/officeDocument/2006/relationships/hyperlink" Target="http://www.bacn.gov.py/ampliar-leyes-paraguayas.php?id=1694" TargetMode="External"/><Relationship Id="rId336" Type="http://schemas.openxmlformats.org/officeDocument/2006/relationships/hyperlink" Target="http://www.bacn.gov.py/ampliar-leyes-paraguayas.php?id=1694" TargetMode="External"/><Relationship Id="rId337" Type="http://schemas.openxmlformats.org/officeDocument/2006/relationships/hyperlink" Target="http://www.bacn.gov.py/ampliar-leyes-paraguayas.php?id=1694" TargetMode="External"/><Relationship Id="rId338" Type="http://schemas.openxmlformats.org/officeDocument/2006/relationships/hyperlink" Target="http://www.bacn.gov.py/ampliar-leyes-paraguayas.php?id=1694" TargetMode="External"/><Relationship Id="rId339" Type="http://schemas.openxmlformats.org/officeDocument/2006/relationships/hyperlink" Target="http://www.bacn.gov.py/ampliar-leyes-paraguayas.php?id=1694" TargetMode="External"/><Relationship Id="rId340" Type="http://schemas.openxmlformats.org/officeDocument/2006/relationships/hyperlink" Target="http://www.bacn.gov.py/ampliar-leyes-paraguayas.php?id=1694" TargetMode="External"/><Relationship Id="rId341" Type="http://schemas.openxmlformats.org/officeDocument/2006/relationships/hyperlink" Target="http://www.bacn.gov.py/ampliar-leyes-paraguayas.php?id=1694" TargetMode="External"/><Relationship Id="rId342" Type="http://schemas.openxmlformats.org/officeDocument/2006/relationships/hyperlink" Target="http://www.bacn.gov.py/ampliar-leyes-paraguayas.php?id=1694" TargetMode="External"/><Relationship Id="rId343" Type="http://schemas.openxmlformats.org/officeDocument/2006/relationships/hyperlink" Target="http://www.bacn.gov.py/ampliar-leyes-paraguayas.php?id=1694" TargetMode="External"/><Relationship Id="rId344" Type="http://schemas.openxmlformats.org/officeDocument/2006/relationships/hyperlink" Target="http://www.bacn.gov.py/ampliar-leyes-paraguayas.php?id=1694" TargetMode="External"/><Relationship Id="rId345" Type="http://schemas.openxmlformats.org/officeDocument/2006/relationships/hyperlink" Target="http://www.bacn.gov.py/ampliar-leyes-paraguayas.php?id=1694" TargetMode="External"/><Relationship Id="rId346" Type="http://schemas.openxmlformats.org/officeDocument/2006/relationships/hyperlink" Target="http://www.bacn.gov.py/ampliar-leyes-paraguayas.php?id=1694" TargetMode="External"/><Relationship Id="rId347" Type="http://schemas.openxmlformats.org/officeDocument/2006/relationships/hyperlink" Target="http://www.bacn.gov.py/ampliar-leyes-paraguayas.php?id=1694" TargetMode="External"/><Relationship Id="rId348" Type="http://schemas.openxmlformats.org/officeDocument/2006/relationships/hyperlink" Target="http://www.bacn.gov.py/ampliar-leyes-paraguayas.php?id=1694" TargetMode="External"/><Relationship Id="rId349" Type="http://schemas.openxmlformats.org/officeDocument/2006/relationships/hyperlink" Target="http://www.bacn.gov.py/ampliar-leyes-paraguayas.php?id=1694" TargetMode="External"/><Relationship Id="rId350" Type="http://schemas.openxmlformats.org/officeDocument/2006/relationships/hyperlink" Target="http://www.bacn.gov.py/ampliar-leyes-paraguayas.php?id=1694" TargetMode="External"/><Relationship Id="rId351" Type="http://schemas.openxmlformats.org/officeDocument/2006/relationships/hyperlink" Target="http://www.bacn.gov.py/ampliar-leyes-paraguayas.php?id=1694" TargetMode="External"/><Relationship Id="rId352" Type="http://schemas.openxmlformats.org/officeDocument/2006/relationships/hyperlink" Target="http://www.bacn.gov.py/ampliar-leyes-paraguayas.php?id=1694" TargetMode="External"/><Relationship Id="rId353" Type="http://schemas.openxmlformats.org/officeDocument/2006/relationships/hyperlink" Target="http://www.bacn.gov.py/ampliar-leyes-paraguayas.php?id=1694" TargetMode="External"/><Relationship Id="rId354" Type="http://schemas.openxmlformats.org/officeDocument/2006/relationships/hyperlink" Target="http://www.bacn.gov.py/ampliar-leyes-paraguayas.php?id=1694" TargetMode="External"/><Relationship Id="rId355" Type="http://schemas.openxmlformats.org/officeDocument/2006/relationships/hyperlink" Target="http://www.bacn.gov.py/ampliar-leyes-paraguayas.php?id=1694" TargetMode="External"/><Relationship Id="rId356" Type="http://schemas.openxmlformats.org/officeDocument/2006/relationships/hyperlink" Target="http://www.bacn.gov.py/ampliar-leyes-paraguayas.php?id=1694" TargetMode="External"/><Relationship Id="rId357" Type="http://schemas.openxmlformats.org/officeDocument/2006/relationships/hyperlink" Target="http://www.bacn.gov.py/ampliar-leyes-paraguayas.php?id=1694" TargetMode="External"/><Relationship Id="rId358" Type="http://schemas.openxmlformats.org/officeDocument/2006/relationships/hyperlink" Target="http://www.bacn.gov.py/ampliar-leyes-paraguayas.php?id=1694" TargetMode="External"/><Relationship Id="rId359" Type="http://schemas.openxmlformats.org/officeDocument/2006/relationships/hyperlink" Target="http://www.bacn.gov.py/ampliar-leyes-paraguayas.php?id=1694" TargetMode="External"/><Relationship Id="rId360" Type="http://schemas.openxmlformats.org/officeDocument/2006/relationships/hyperlink" Target="http://www.bacn.gov.py/ampliar-leyes-paraguayas.php?id=1694" TargetMode="External"/><Relationship Id="rId361" Type="http://schemas.openxmlformats.org/officeDocument/2006/relationships/hyperlink" Target="http://www.bacn.gov.py/ampliar-leyes-paraguayas.php?id=1694" TargetMode="External"/><Relationship Id="rId362" Type="http://schemas.openxmlformats.org/officeDocument/2006/relationships/hyperlink" Target="http://www.bacn.gov.py/ampliar-leyes-paraguayas.php?id=1694" TargetMode="External"/><Relationship Id="rId363" Type="http://schemas.openxmlformats.org/officeDocument/2006/relationships/hyperlink" Target="http://www.bacn.gov.py/ampliar-leyes-paraguayas.php?id=1694" TargetMode="External"/><Relationship Id="rId364" Type="http://schemas.openxmlformats.org/officeDocument/2006/relationships/hyperlink" Target="http://www.bacn.gov.py/ampliar-leyes-paraguayas.php?id=1694" TargetMode="External"/><Relationship Id="rId365" Type="http://schemas.openxmlformats.org/officeDocument/2006/relationships/hyperlink" Target="http://www.bacn.gov.py/ampliar-leyes-paraguayas.php?id=1694" TargetMode="External"/><Relationship Id="rId366" Type="http://schemas.openxmlformats.org/officeDocument/2006/relationships/hyperlink" Target="http://www.bacn.gov.py/ampliar-leyes-paraguayas.php?id=1694" TargetMode="External"/><Relationship Id="rId367" Type="http://schemas.openxmlformats.org/officeDocument/2006/relationships/hyperlink" Target="http://www.bacn.gov.py/ampliar-leyes-paraguayas.php?id=1694" TargetMode="External"/><Relationship Id="rId368" Type="http://schemas.openxmlformats.org/officeDocument/2006/relationships/hyperlink" Target="http://www.bacn.gov.py/ampliar-leyes-paraguayas.php?id=1694" TargetMode="External"/><Relationship Id="rId369" Type="http://schemas.openxmlformats.org/officeDocument/2006/relationships/hyperlink" Target="http://www.bacn.gov.py/ampliar-leyes-paraguayas.php?id=1694" TargetMode="External"/><Relationship Id="rId370" Type="http://schemas.openxmlformats.org/officeDocument/2006/relationships/hyperlink" Target="http://www.bacn.gov.py/ampliar-leyes-paraguayas.php?id=1694" TargetMode="External"/><Relationship Id="rId371" Type="http://schemas.openxmlformats.org/officeDocument/2006/relationships/hyperlink" Target="http://www.bacn.gov.py/ampliar-leyes-paraguayas.php?id=1694" TargetMode="External"/><Relationship Id="rId372" Type="http://schemas.openxmlformats.org/officeDocument/2006/relationships/hyperlink" Target="http://www.bacn.gov.py/ampliar-leyes-paraguayas.php?id=1694" TargetMode="External"/><Relationship Id="rId373" Type="http://schemas.openxmlformats.org/officeDocument/2006/relationships/hyperlink" Target="http://www.bacn.gov.py/ampliar-leyes-paraguayas.php?id=1694" TargetMode="External"/><Relationship Id="rId374" Type="http://schemas.openxmlformats.org/officeDocument/2006/relationships/hyperlink" Target="http://www.bacn.gov.py/ampliar-leyes-paraguayas.php?id=1694" TargetMode="External"/><Relationship Id="rId375" Type="http://schemas.openxmlformats.org/officeDocument/2006/relationships/hyperlink" Target="http://www.bacn.gov.py/ampliar-leyes-paraguayas.php?id=1694" TargetMode="External"/><Relationship Id="rId376" Type="http://schemas.openxmlformats.org/officeDocument/2006/relationships/hyperlink" Target="http://www.bacn.gov.py/ampliar-leyes-paraguayas.php?id=1694" TargetMode="External"/><Relationship Id="rId377" Type="http://schemas.openxmlformats.org/officeDocument/2006/relationships/hyperlink" Target="http://www.bacn.gov.py/ampliar-leyes-paraguayas.php?id=1694" TargetMode="External"/><Relationship Id="rId378" Type="http://schemas.openxmlformats.org/officeDocument/2006/relationships/hyperlink" Target="http://www.bacn.gov.py/ampliar-leyes-paraguayas.php?id=1694" TargetMode="External"/><Relationship Id="rId379" Type="http://schemas.openxmlformats.org/officeDocument/2006/relationships/hyperlink" Target="http://www.bacn.gov.py/ampliar-leyes-paraguayas.php?id=1694" TargetMode="External"/><Relationship Id="rId380" Type="http://schemas.openxmlformats.org/officeDocument/2006/relationships/hyperlink" Target="http://www.bacn.gov.py/ampliar-leyes-paraguayas.php?id=1694" TargetMode="External"/><Relationship Id="rId381" Type="http://schemas.openxmlformats.org/officeDocument/2006/relationships/hyperlink" Target="http://www.bacn.gov.py/ampliar-leyes-paraguayas.php?id=1694" TargetMode="External"/><Relationship Id="rId382" Type="http://schemas.openxmlformats.org/officeDocument/2006/relationships/hyperlink" Target="http://www.bacn.gov.py/ampliar-leyes-paraguayas.php?id=1694" TargetMode="External"/><Relationship Id="rId383" Type="http://schemas.openxmlformats.org/officeDocument/2006/relationships/hyperlink" Target="http://www.bacn.gov.py/ampliar-leyes-paraguayas.php?id=1694" TargetMode="External"/><Relationship Id="rId384" Type="http://schemas.openxmlformats.org/officeDocument/2006/relationships/hyperlink" Target="http://www.bacn.gov.py/ampliar-leyes-paraguayas.php?id=1694" TargetMode="External"/><Relationship Id="rId385" Type="http://schemas.openxmlformats.org/officeDocument/2006/relationships/hyperlink" Target="http://www.bacn.gov.py/ampliar-leyes-paraguayas.php?id=1694" TargetMode="External"/><Relationship Id="rId386" Type="http://schemas.openxmlformats.org/officeDocument/2006/relationships/hyperlink" Target="http://www.bacn.gov.py/ampliar-leyes-paraguayas.php?id=1694" TargetMode="External"/><Relationship Id="rId387" Type="http://schemas.openxmlformats.org/officeDocument/2006/relationships/hyperlink" Target="http://www.bacn.gov.py/ampliar-leyes-paraguayas.php?id=1694" TargetMode="External"/><Relationship Id="rId388" Type="http://schemas.openxmlformats.org/officeDocument/2006/relationships/hyperlink" Target="http://www.bacn.gov.py/ampliar-leyes-paraguayas.php?id=1694" TargetMode="External"/><Relationship Id="rId389" Type="http://schemas.openxmlformats.org/officeDocument/2006/relationships/hyperlink" Target="http://www.bacn.gov.py/ampliar-leyes-paraguayas.php?id=1694" TargetMode="External"/><Relationship Id="rId390" Type="http://schemas.openxmlformats.org/officeDocument/2006/relationships/hyperlink" Target="http://www.bacn.gov.py/ampliar-leyes-paraguayas.php?id=1694" TargetMode="External"/><Relationship Id="rId391" Type="http://schemas.openxmlformats.org/officeDocument/2006/relationships/hyperlink" Target="http://www.bacn.gov.py/ampliar-leyes-paraguayas.php?id=1694" TargetMode="External"/><Relationship Id="rId392" Type="http://schemas.openxmlformats.org/officeDocument/2006/relationships/hyperlink" Target="http://www.bacn.gov.py/ampliar-leyes-paraguayas.php?id=1694" TargetMode="External"/><Relationship Id="rId393" Type="http://schemas.openxmlformats.org/officeDocument/2006/relationships/hyperlink" Target="http://www.bacn.gov.py/ampliar-leyes-paraguayas.php?id=1694" TargetMode="External"/><Relationship Id="rId394" Type="http://schemas.openxmlformats.org/officeDocument/2006/relationships/hyperlink" Target="http://www.bacn.gov.py/ampliar-leyes-paraguayas.php?id=1694" TargetMode="External"/><Relationship Id="rId395" Type="http://schemas.openxmlformats.org/officeDocument/2006/relationships/hyperlink" Target="http://www.bacn.gov.py/ampliar-leyes-paraguayas.php?id=1694" TargetMode="External"/><Relationship Id="rId396" Type="http://schemas.openxmlformats.org/officeDocument/2006/relationships/hyperlink" Target="http://www.bacn.gov.py/ampliar-leyes-paraguayas.php?id=1694" TargetMode="External"/><Relationship Id="rId397" Type="http://schemas.openxmlformats.org/officeDocument/2006/relationships/hyperlink" Target="http://www.bacn.gov.py/ampliar-leyes-paraguayas.php?id=1694" TargetMode="External"/><Relationship Id="rId398" Type="http://schemas.openxmlformats.org/officeDocument/2006/relationships/hyperlink" Target="http://www.bacn.gov.py/ampliar-leyes-paraguayas.php?id=1694" TargetMode="External"/><Relationship Id="rId399" Type="http://schemas.openxmlformats.org/officeDocument/2006/relationships/hyperlink" Target="http://www.bacn.gov.py/ampliar-leyes-paraguayas.php?id=1694" TargetMode="External"/><Relationship Id="rId400" Type="http://schemas.openxmlformats.org/officeDocument/2006/relationships/hyperlink" Target="http://www.bacn.gov.py/ampliar-leyes-paraguayas.php?id=1694" TargetMode="External"/><Relationship Id="rId401" Type="http://schemas.openxmlformats.org/officeDocument/2006/relationships/hyperlink" Target="http://www.bacn.gov.py/ampliar-leyes-paraguayas.php?id=1694" TargetMode="External"/><Relationship Id="rId402" Type="http://schemas.openxmlformats.org/officeDocument/2006/relationships/hyperlink" Target="http://www.bacn.gov.py/ampliar-leyes-paraguayas.php?id=1694" TargetMode="External"/><Relationship Id="rId403" Type="http://schemas.openxmlformats.org/officeDocument/2006/relationships/hyperlink" Target="http://www.bacn.gov.py/ampliar-leyes-paraguayas.php?id=1694" TargetMode="External"/><Relationship Id="rId404" Type="http://schemas.openxmlformats.org/officeDocument/2006/relationships/hyperlink" Target="http://www.bacn.gov.py/ampliar-leyes-paraguayas.php?id=1694" TargetMode="External"/><Relationship Id="rId405" Type="http://schemas.openxmlformats.org/officeDocument/2006/relationships/hyperlink" Target="http://www.bacn.gov.py/ampliar-leyes-paraguayas.php?id=1694" TargetMode="External"/><Relationship Id="rId406" Type="http://schemas.openxmlformats.org/officeDocument/2006/relationships/hyperlink" Target="http://www.bacn.gov.py/ampliar-leyes-paraguayas.php?id=1694" TargetMode="External"/><Relationship Id="rId407" Type="http://schemas.openxmlformats.org/officeDocument/2006/relationships/hyperlink" Target="http://www.bacn.gov.py/ampliar-leyes-paraguayas.php?id=1694" TargetMode="External"/><Relationship Id="rId408" Type="http://schemas.openxmlformats.org/officeDocument/2006/relationships/hyperlink" Target="http://www.bacn.gov.py/ampliar-leyes-paraguayas.php?id=1694" TargetMode="External"/><Relationship Id="rId409" Type="http://schemas.openxmlformats.org/officeDocument/2006/relationships/hyperlink" Target="http://www.bacn.gov.py/ampliar-leyes-paraguayas.php?id=1694" TargetMode="External"/><Relationship Id="rId410" Type="http://schemas.openxmlformats.org/officeDocument/2006/relationships/hyperlink" Target="http://www.bacn.gov.py/ampliar-leyes-paraguayas.php?id=1694" TargetMode="External"/><Relationship Id="rId411" Type="http://schemas.openxmlformats.org/officeDocument/2006/relationships/hyperlink" Target="http://www.bacn.gov.py/ampliar-leyes-paraguayas.php?id=1694" TargetMode="External"/><Relationship Id="rId412" Type="http://schemas.openxmlformats.org/officeDocument/2006/relationships/hyperlink" Target="http://www.bacn.gov.py/ampliar-leyes-paraguayas.php?id=1694" TargetMode="External"/><Relationship Id="rId413" Type="http://schemas.openxmlformats.org/officeDocument/2006/relationships/hyperlink" Target="http://www.bacn.gov.py/ampliar-leyes-paraguayas.php?id=1694" TargetMode="External"/><Relationship Id="rId414" Type="http://schemas.openxmlformats.org/officeDocument/2006/relationships/hyperlink" Target="http://www.bacn.gov.py/ampliar-leyes-paraguayas.php?id=1694" TargetMode="External"/><Relationship Id="rId415" Type="http://schemas.openxmlformats.org/officeDocument/2006/relationships/hyperlink" Target="http://www.bacn.gov.py/ampliar-leyes-paraguayas.php?id=1694" TargetMode="External"/><Relationship Id="rId416" Type="http://schemas.openxmlformats.org/officeDocument/2006/relationships/hyperlink" Target="http://www.bacn.gov.py/ampliar-leyes-paraguayas.php?id=1694" TargetMode="External"/><Relationship Id="rId417" Type="http://schemas.openxmlformats.org/officeDocument/2006/relationships/hyperlink" Target="http://www.bacn.gov.py/ampliar-leyes-paraguayas.php?id=1694" TargetMode="External"/><Relationship Id="rId418" Type="http://schemas.openxmlformats.org/officeDocument/2006/relationships/hyperlink" Target="http://www.bacn.gov.py/ampliar-leyes-paraguayas.php?id=1694" TargetMode="External"/><Relationship Id="rId419" Type="http://schemas.openxmlformats.org/officeDocument/2006/relationships/hyperlink" Target="http://www.bacn.gov.py/ampliar-leyes-paraguayas.php?id=1694" TargetMode="External"/><Relationship Id="rId420" Type="http://schemas.openxmlformats.org/officeDocument/2006/relationships/hyperlink" Target="http://www.bacn.gov.py/ampliar-leyes-paraguayas.php?id=1694" TargetMode="External"/><Relationship Id="rId421" Type="http://schemas.openxmlformats.org/officeDocument/2006/relationships/hyperlink" Target="http://www.bacn.gov.py/ampliar-leyes-paraguayas.php?id=1694" TargetMode="External"/><Relationship Id="rId422" Type="http://schemas.openxmlformats.org/officeDocument/2006/relationships/hyperlink" Target="http://www.bacn.gov.py/ampliar-leyes-paraguayas.php?id=1694" TargetMode="External"/><Relationship Id="rId423" Type="http://schemas.openxmlformats.org/officeDocument/2006/relationships/hyperlink" Target="http://www.bacn.gov.py/ampliar-leyes-paraguayas.php?id=1694" TargetMode="External"/><Relationship Id="rId424" Type="http://schemas.openxmlformats.org/officeDocument/2006/relationships/hyperlink" Target="http://www.bacn.gov.py/ampliar-leyes-paraguayas.php?id=1694" TargetMode="External"/><Relationship Id="rId425" Type="http://schemas.openxmlformats.org/officeDocument/2006/relationships/hyperlink" Target="http://www.bacn.gov.py/ampliar-leyes-paraguayas.php?id=1694" TargetMode="External"/><Relationship Id="rId426" Type="http://schemas.openxmlformats.org/officeDocument/2006/relationships/hyperlink" Target="http://www.bacn.gov.py/ampliar-leyes-paraguayas.php?id=1694" TargetMode="External"/><Relationship Id="rId427" Type="http://schemas.openxmlformats.org/officeDocument/2006/relationships/hyperlink" Target="http://www.bacn.gov.py/ampliar-leyes-paraguayas.php?id=1694" TargetMode="External"/><Relationship Id="rId428" Type="http://schemas.openxmlformats.org/officeDocument/2006/relationships/hyperlink" Target="http://www.bacn.gov.py/ampliar-leyes-paraguayas.php?id=1694" TargetMode="External"/><Relationship Id="rId429" Type="http://schemas.openxmlformats.org/officeDocument/2006/relationships/hyperlink" Target="http://www.bacn.gov.py/ampliar-leyes-paraguayas.php?id=1694" TargetMode="External"/><Relationship Id="rId430" Type="http://schemas.openxmlformats.org/officeDocument/2006/relationships/hyperlink" Target="http://www.bacn.gov.py/ampliar-leyes-paraguayas.php?id=1694" TargetMode="External"/><Relationship Id="rId431" Type="http://schemas.openxmlformats.org/officeDocument/2006/relationships/hyperlink" Target="http://www.bacn.gov.py/ampliar-leyes-paraguayas.php?id=1694" TargetMode="External"/><Relationship Id="rId432" Type="http://schemas.openxmlformats.org/officeDocument/2006/relationships/hyperlink" Target="http://www.bacn.gov.py/ampliar-leyes-paraguayas.php?id=1694" TargetMode="External"/><Relationship Id="rId433" Type="http://schemas.openxmlformats.org/officeDocument/2006/relationships/hyperlink" Target="http://www.bacn.gov.py/ampliar-leyes-paraguayas.php?id=1694" TargetMode="External"/><Relationship Id="rId434" Type="http://schemas.openxmlformats.org/officeDocument/2006/relationships/hyperlink" Target="http://www.bacn.gov.py/ampliar-leyes-paraguayas.php?id=1694" TargetMode="External"/><Relationship Id="rId435" Type="http://schemas.openxmlformats.org/officeDocument/2006/relationships/hyperlink" Target="http://www.bacn.gov.py/ampliar-leyes-paraguayas.php?id=1694" TargetMode="External"/><Relationship Id="rId436" Type="http://schemas.openxmlformats.org/officeDocument/2006/relationships/hyperlink" Target="http://www.bacn.gov.py/ampliar-leyes-paraguayas.php?id=1694" TargetMode="External"/><Relationship Id="rId437" Type="http://schemas.openxmlformats.org/officeDocument/2006/relationships/hyperlink" Target="http://www.bacn.gov.py/ampliar-leyes-paraguayas.php?id=1694" TargetMode="External"/><Relationship Id="rId438" Type="http://schemas.openxmlformats.org/officeDocument/2006/relationships/hyperlink" Target="http://www.bacn.gov.py/ampliar-leyes-paraguayas.php?id=1694" TargetMode="External"/><Relationship Id="rId439" Type="http://schemas.openxmlformats.org/officeDocument/2006/relationships/hyperlink" Target="http://www.bacn.gov.py/ampliar-leyes-paraguayas.php?id=1694" TargetMode="External"/><Relationship Id="rId440" Type="http://schemas.openxmlformats.org/officeDocument/2006/relationships/hyperlink" Target="http://www.bacn.gov.py/ampliar-leyes-paraguayas.php?id=1694" TargetMode="External"/><Relationship Id="rId441" Type="http://schemas.openxmlformats.org/officeDocument/2006/relationships/hyperlink" Target="http://www.bacn.gov.py/ampliar-leyes-paraguayas.php?id=1694" TargetMode="External"/><Relationship Id="rId442" Type="http://schemas.openxmlformats.org/officeDocument/2006/relationships/hyperlink" Target="http://www.bacn.gov.py/ampliar-leyes-paraguayas.php?id=1694" TargetMode="External"/><Relationship Id="rId443" Type="http://schemas.openxmlformats.org/officeDocument/2006/relationships/hyperlink" Target="http://www.bacn.gov.py/ampliar-leyes-paraguayas.php?id=1694" TargetMode="External"/><Relationship Id="rId444" Type="http://schemas.openxmlformats.org/officeDocument/2006/relationships/hyperlink" Target="http://www.bacn.gov.py/ampliar-leyes-paraguayas.php?id=1694" TargetMode="External"/><Relationship Id="rId445" Type="http://schemas.openxmlformats.org/officeDocument/2006/relationships/hyperlink" Target="http://www.bacn.gov.py/ampliar-leyes-paraguayas.php?id=1694" TargetMode="External"/><Relationship Id="rId446" Type="http://schemas.openxmlformats.org/officeDocument/2006/relationships/hyperlink" Target="http://www.bacn.gov.py/ampliar-leyes-paraguayas.php?id=1694" TargetMode="External"/><Relationship Id="rId447" Type="http://schemas.openxmlformats.org/officeDocument/2006/relationships/hyperlink" Target="http://www.bacn.gov.py/ampliar-leyes-paraguayas.php?id=1694" TargetMode="External"/><Relationship Id="rId448" Type="http://schemas.openxmlformats.org/officeDocument/2006/relationships/hyperlink" Target="http://www.bacn.gov.py/ampliar-leyes-paraguayas.php?id=1694" TargetMode="External"/><Relationship Id="rId449" Type="http://schemas.openxmlformats.org/officeDocument/2006/relationships/hyperlink" Target="http://www.bacn.gov.py/ampliar-leyes-paraguayas.php?id=1694" TargetMode="External"/><Relationship Id="rId450" Type="http://schemas.openxmlformats.org/officeDocument/2006/relationships/hyperlink" Target="http://www.bacn.gov.py/ampliar-leyes-paraguayas.php?id=1694" TargetMode="External"/><Relationship Id="rId451" Type="http://schemas.openxmlformats.org/officeDocument/2006/relationships/hyperlink" Target="http://www.bacn.gov.py/ampliar-leyes-paraguayas.php?id=1694" TargetMode="External"/><Relationship Id="rId452" Type="http://schemas.openxmlformats.org/officeDocument/2006/relationships/hyperlink" Target="http://www.bacn.gov.py/ampliar-leyes-paraguayas.php?id=1694" TargetMode="External"/><Relationship Id="rId453" Type="http://schemas.openxmlformats.org/officeDocument/2006/relationships/hyperlink" Target="http://www.bacn.gov.py/ampliar-leyes-paraguayas.php?id=1694" TargetMode="External"/><Relationship Id="rId454" Type="http://schemas.openxmlformats.org/officeDocument/2006/relationships/hyperlink" Target="http://www.bacn.gov.py/ampliar-leyes-paraguayas.php?id=1694" TargetMode="External"/><Relationship Id="rId455" Type="http://schemas.openxmlformats.org/officeDocument/2006/relationships/hyperlink" Target="http://www.bacn.gov.py/ampliar-leyes-paraguayas.php?id=1694" TargetMode="External"/><Relationship Id="rId456" Type="http://schemas.openxmlformats.org/officeDocument/2006/relationships/hyperlink" Target="http://www.bacn.gov.py/ampliar-leyes-paraguayas.php?id=1694" TargetMode="External"/><Relationship Id="rId457" Type="http://schemas.openxmlformats.org/officeDocument/2006/relationships/hyperlink" Target="http://www.bacn.gov.py/ampliar-leyes-paraguayas.php?id=1694" TargetMode="External"/><Relationship Id="rId458" Type="http://schemas.openxmlformats.org/officeDocument/2006/relationships/hyperlink" Target="http://www.bacn.gov.py/ampliar-leyes-paraguayas.php?id=1694" TargetMode="External"/><Relationship Id="rId459" Type="http://schemas.openxmlformats.org/officeDocument/2006/relationships/hyperlink" Target="http://www.bacn.gov.py/ampliar-leyes-paraguayas.php?id=1694" TargetMode="External"/><Relationship Id="rId460" Type="http://schemas.openxmlformats.org/officeDocument/2006/relationships/hyperlink" Target="http://www.bacn.gov.py/ampliar-leyes-paraguayas.php?id=1694" TargetMode="External"/><Relationship Id="rId461" Type="http://schemas.openxmlformats.org/officeDocument/2006/relationships/hyperlink" Target="http://www.bacn.gov.py/ampliar-leyes-paraguayas.php?id=1694" TargetMode="External"/><Relationship Id="rId462" Type="http://schemas.openxmlformats.org/officeDocument/2006/relationships/hyperlink" Target="http://www.bacn.gov.py/ampliar-leyes-paraguayas.php?id=1694" TargetMode="External"/><Relationship Id="rId463" Type="http://schemas.openxmlformats.org/officeDocument/2006/relationships/hyperlink" Target="http://www.bacn.gov.py/ampliar-leyes-paraguayas.php?id=1694" TargetMode="External"/><Relationship Id="rId464" Type="http://schemas.openxmlformats.org/officeDocument/2006/relationships/hyperlink" Target="http://www.bacn.gov.py/ampliar-leyes-paraguayas.php?id=1694" TargetMode="External"/><Relationship Id="rId465" Type="http://schemas.openxmlformats.org/officeDocument/2006/relationships/hyperlink" Target="http://www.bacn.gov.py/ampliar-leyes-paraguayas.php?id=1694" TargetMode="External"/><Relationship Id="rId466" Type="http://schemas.openxmlformats.org/officeDocument/2006/relationships/hyperlink" Target="http://www.bacn.gov.py/ampliar-leyes-paraguayas.php?id=1694" TargetMode="External"/><Relationship Id="rId467" Type="http://schemas.openxmlformats.org/officeDocument/2006/relationships/hyperlink" Target="http://www.bacn.gov.py/ampliar-leyes-paraguayas.php?id=1694" TargetMode="External"/><Relationship Id="rId468" Type="http://schemas.openxmlformats.org/officeDocument/2006/relationships/hyperlink" Target="http://www.bacn.gov.py/ampliar-leyes-paraguayas.php?id=1694" TargetMode="External"/><Relationship Id="rId469" Type="http://schemas.openxmlformats.org/officeDocument/2006/relationships/hyperlink" Target="http://www.bacn.gov.py/ampliar-leyes-paraguayas.php?id=1694" TargetMode="External"/><Relationship Id="rId470" Type="http://schemas.openxmlformats.org/officeDocument/2006/relationships/hyperlink" Target="http://www.bacn.gov.py/ampliar-leyes-paraguayas.php?id=1694" TargetMode="External"/><Relationship Id="rId471" Type="http://schemas.openxmlformats.org/officeDocument/2006/relationships/hyperlink" Target="http://www.bacn.gov.py/ampliar-leyes-paraguayas.php?id=1694" TargetMode="External"/><Relationship Id="rId472" Type="http://schemas.openxmlformats.org/officeDocument/2006/relationships/hyperlink" Target="http://www.bacn.gov.py/ampliar-leyes-paraguayas.php?id=1694" TargetMode="External"/><Relationship Id="rId473" Type="http://schemas.openxmlformats.org/officeDocument/2006/relationships/hyperlink" Target="http://www.bacn.gov.py/ampliar-leyes-paraguayas.php?id=1694" TargetMode="External"/><Relationship Id="rId474" Type="http://schemas.openxmlformats.org/officeDocument/2006/relationships/hyperlink" Target="http://www.bacn.gov.py/ampliar-leyes-paraguayas.php?id=1694" TargetMode="External"/><Relationship Id="rId475" Type="http://schemas.openxmlformats.org/officeDocument/2006/relationships/hyperlink" Target="http://www.bacn.gov.py/ampliar-leyes-paraguayas.php?id=1694" TargetMode="External"/><Relationship Id="rId476" Type="http://schemas.openxmlformats.org/officeDocument/2006/relationships/hyperlink" Target="http://www.bacn.gov.py/ampliar-leyes-paraguayas.php?id=1694" TargetMode="External"/><Relationship Id="rId477" Type="http://schemas.openxmlformats.org/officeDocument/2006/relationships/hyperlink" Target="http://www.bacn.gov.py/ampliar-leyes-paraguayas.php?id=1694" TargetMode="External"/><Relationship Id="rId478" Type="http://schemas.openxmlformats.org/officeDocument/2006/relationships/hyperlink" Target="http://www.bacn.gov.py/ampliar-leyes-paraguayas.php?id=1694" TargetMode="External"/><Relationship Id="rId479" Type="http://schemas.openxmlformats.org/officeDocument/2006/relationships/hyperlink" Target="http://www.bacn.gov.py/ampliar-leyes-paraguayas.php?id=1694" TargetMode="External"/><Relationship Id="rId480" Type="http://schemas.openxmlformats.org/officeDocument/2006/relationships/hyperlink" Target="http://www.bacn.gov.py/ampliar-leyes-paraguayas.php?id=1694" TargetMode="External"/><Relationship Id="rId481" Type="http://schemas.openxmlformats.org/officeDocument/2006/relationships/hyperlink" Target="http://www.bacn.gov.py/ampliar-leyes-paraguayas.php?id=1694" TargetMode="External"/><Relationship Id="rId482" Type="http://schemas.openxmlformats.org/officeDocument/2006/relationships/hyperlink" Target="http://www.bacn.gov.py/ampliar-leyes-paraguayas.php?id=1694" TargetMode="External"/><Relationship Id="rId483" Type="http://schemas.openxmlformats.org/officeDocument/2006/relationships/hyperlink" Target="http://www.bacn.gov.py/ampliar-leyes-paraguayas.php?id=1694" TargetMode="External"/><Relationship Id="rId484" Type="http://schemas.openxmlformats.org/officeDocument/2006/relationships/hyperlink" Target="http://www.bacn.gov.py/ampliar-leyes-paraguayas.php?id=1694" TargetMode="External"/><Relationship Id="rId485" Type="http://schemas.openxmlformats.org/officeDocument/2006/relationships/hyperlink" Target="http://www.bacn.gov.py/ampliar-leyes-paraguayas.php?id=1694" TargetMode="External"/><Relationship Id="rId486" Type="http://schemas.openxmlformats.org/officeDocument/2006/relationships/hyperlink" Target="http://www.bacn.gov.py/ampliar-leyes-paraguayas.php?id=1694" TargetMode="External"/><Relationship Id="rId487" Type="http://schemas.openxmlformats.org/officeDocument/2006/relationships/hyperlink" Target="http://www.bacn.gov.py/ampliar-leyes-paraguayas.php?id=1694" TargetMode="External"/><Relationship Id="rId488" Type="http://schemas.openxmlformats.org/officeDocument/2006/relationships/hyperlink" Target="http://www.bacn.gov.py/ampliar-leyes-paraguayas.php?id=1694" TargetMode="External"/><Relationship Id="rId489" Type="http://schemas.openxmlformats.org/officeDocument/2006/relationships/hyperlink" Target="http://www.bacn.gov.py/ampliar-leyes-paraguayas.php?id=1694" TargetMode="External"/><Relationship Id="rId490" Type="http://schemas.openxmlformats.org/officeDocument/2006/relationships/hyperlink" Target="http://www.bacn.gov.py/ampliar-leyes-paraguayas.php?id=1694" TargetMode="External"/><Relationship Id="rId491" Type="http://schemas.openxmlformats.org/officeDocument/2006/relationships/hyperlink" Target="http://www.bacn.gov.py/ampliar-leyes-paraguayas.php?id=1694" TargetMode="External"/><Relationship Id="rId492" Type="http://schemas.openxmlformats.org/officeDocument/2006/relationships/hyperlink" Target="http://www.bacn.gov.py/ampliar-leyes-paraguayas.php?id=1694" TargetMode="External"/><Relationship Id="rId493" Type="http://schemas.openxmlformats.org/officeDocument/2006/relationships/hyperlink" Target="http://www.bacn.gov.py/ampliar-leyes-paraguayas.php?id=1694" TargetMode="External"/><Relationship Id="rId494" Type="http://schemas.openxmlformats.org/officeDocument/2006/relationships/hyperlink" Target="http://www.bacn.gov.py/ampliar-leyes-paraguayas.php?id=1694" TargetMode="External"/><Relationship Id="rId495" Type="http://schemas.openxmlformats.org/officeDocument/2006/relationships/hyperlink" Target="http://www.bacn.gov.py/ampliar-leyes-paraguayas.php?id=1694" TargetMode="External"/><Relationship Id="rId496" Type="http://schemas.openxmlformats.org/officeDocument/2006/relationships/hyperlink" Target="http://www.bacn.gov.py/ampliar-leyes-paraguayas.php?id=1694" TargetMode="External"/><Relationship Id="rId497" Type="http://schemas.openxmlformats.org/officeDocument/2006/relationships/hyperlink" Target="http://www.bacn.gov.py/ampliar-leyes-paraguayas.php?id=1694" TargetMode="External"/><Relationship Id="rId498" Type="http://schemas.openxmlformats.org/officeDocument/2006/relationships/hyperlink" Target="http://www.bacn.gov.py/ampliar-leyes-paraguayas.php?id=1694" TargetMode="External"/><Relationship Id="rId499" Type="http://schemas.openxmlformats.org/officeDocument/2006/relationships/hyperlink" Target="http://www.bacn.gov.py/ampliar-leyes-paraguayas.php?id=1694" TargetMode="External"/><Relationship Id="rId500" Type="http://schemas.openxmlformats.org/officeDocument/2006/relationships/hyperlink" Target="http://www.bacn.gov.py/ampliar-leyes-paraguayas.php?id=1694" TargetMode="External"/><Relationship Id="rId501" Type="http://schemas.openxmlformats.org/officeDocument/2006/relationships/hyperlink" Target="http://www.bacn.gov.py/ampliar-leyes-paraguayas.php?id=1694" TargetMode="External"/><Relationship Id="rId502" Type="http://schemas.openxmlformats.org/officeDocument/2006/relationships/hyperlink" Target="http://www.bacn.gov.py/ampliar-leyes-paraguayas.php?id=1694" TargetMode="External"/><Relationship Id="rId503" Type="http://schemas.openxmlformats.org/officeDocument/2006/relationships/hyperlink" Target="http://www.bacn.gov.py/ampliar-leyes-paraguayas.php?id=1694" TargetMode="External"/><Relationship Id="rId504" Type="http://schemas.openxmlformats.org/officeDocument/2006/relationships/hyperlink" Target="http://www.bacn.gov.py/ampliar-leyes-paraguayas.php?id=1694" TargetMode="External"/><Relationship Id="rId505" Type="http://schemas.openxmlformats.org/officeDocument/2006/relationships/hyperlink" Target="http://www.bacn.gov.py/ampliar-leyes-paraguayas.php?id=1694" TargetMode="External"/><Relationship Id="rId506" Type="http://schemas.openxmlformats.org/officeDocument/2006/relationships/hyperlink" Target="http://www.bacn.gov.py/ampliar-leyes-paraguayas.php?id=1694" TargetMode="External"/><Relationship Id="rId507" Type="http://schemas.openxmlformats.org/officeDocument/2006/relationships/hyperlink" Target="http://www.bacn.gov.py/ampliar-leyes-paraguayas.php?id=1694" TargetMode="External"/><Relationship Id="rId508" Type="http://schemas.openxmlformats.org/officeDocument/2006/relationships/hyperlink" Target="http://www.bacn.gov.py/ampliar-leyes-paraguayas.php?id=1694" TargetMode="External"/><Relationship Id="rId509" Type="http://schemas.openxmlformats.org/officeDocument/2006/relationships/hyperlink" Target="http://www.bacn.gov.py/ampliar-leyes-paraguayas.php?id=1694" TargetMode="External"/><Relationship Id="rId510" Type="http://schemas.openxmlformats.org/officeDocument/2006/relationships/hyperlink" Target="http://www.bacn.gov.py/ampliar-leyes-paraguayas.php?id=1694" TargetMode="External"/><Relationship Id="rId511" Type="http://schemas.openxmlformats.org/officeDocument/2006/relationships/hyperlink" Target="http://www.bacn.gov.py/ampliar-leyes-paraguayas.php?id=1694" TargetMode="External"/><Relationship Id="rId512" Type="http://schemas.openxmlformats.org/officeDocument/2006/relationships/hyperlink" Target="http://www.bacn.gov.py/ampliar-leyes-paraguayas.php?id=1694" TargetMode="External"/><Relationship Id="rId513" Type="http://schemas.openxmlformats.org/officeDocument/2006/relationships/hyperlink" Target="http://www.bacn.gov.py/ampliar-leyes-paraguayas.php?id=1694" TargetMode="External"/><Relationship Id="rId514" Type="http://schemas.openxmlformats.org/officeDocument/2006/relationships/hyperlink" Target="http://www.bacn.gov.py/ampliar-leyes-paraguayas.php?id=1694" TargetMode="External"/><Relationship Id="rId515" Type="http://schemas.openxmlformats.org/officeDocument/2006/relationships/hyperlink" Target="http://www.bacn.gov.py/ampliar-leyes-paraguayas.php?id=1694" TargetMode="External"/><Relationship Id="rId516" Type="http://schemas.openxmlformats.org/officeDocument/2006/relationships/hyperlink" Target="http://www.bacn.gov.py/ampliar-leyes-paraguayas.php?id=1694" TargetMode="External"/><Relationship Id="rId517" Type="http://schemas.openxmlformats.org/officeDocument/2006/relationships/hyperlink" Target="http://www.bacn.gov.py/ampliar-leyes-paraguayas.php?id=1694" TargetMode="External"/><Relationship Id="rId518" Type="http://schemas.openxmlformats.org/officeDocument/2006/relationships/hyperlink" Target="http://www.bacn.gov.py/ampliar-leyes-paraguayas.php?id=1694" TargetMode="External"/><Relationship Id="rId519" Type="http://schemas.openxmlformats.org/officeDocument/2006/relationships/hyperlink" Target="http://www.bacn.gov.py/ampliar-leyes-paraguayas.php?id=1694" TargetMode="External"/><Relationship Id="rId520" Type="http://schemas.openxmlformats.org/officeDocument/2006/relationships/hyperlink" Target="http://www.bacn.gov.py/ampliar-leyes-paraguayas.php?id=1694" TargetMode="External"/><Relationship Id="rId521" Type="http://schemas.openxmlformats.org/officeDocument/2006/relationships/hyperlink" Target="http://www.bacn.gov.py/ampliar-leyes-paraguayas.php?id=1694" TargetMode="External"/><Relationship Id="rId522" Type="http://schemas.openxmlformats.org/officeDocument/2006/relationships/hyperlink" Target="http://www.bacn.gov.py/ampliar-leyes-paraguayas.php?id=1694" TargetMode="External"/><Relationship Id="rId523" Type="http://schemas.openxmlformats.org/officeDocument/2006/relationships/hyperlink" Target="http://www.bacn.gov.py/ampliar-leyes-paraguayas.php?id=1694" TargetMode="External"/><Relationship Id="rId524" Type="http://schemas.openxmlformats.org/officeDocument/2006/relationships/hyperlink" Target="http://www.bacn.gov.py/ampliar-leyes-paraguayas.php?id=1694" TargetMode="External"/><Relationship Id="rId525" Type="http://schemas.openxmlformats.org/officeDocument/2006/relationships/hyperlink" Target="http://www.bacn.gov.py/ampliar-leyes-paraguayas.php?id=1694" TargetMode="External"/><Relationship Id="rId526" Type="http://schemas.openxmlformats.org/officeDocument/2006/relationships/hyperlink" Target="http://www.bacn.gov.py/ampliar-leyes-paraguayas.php?id=1694" TargetMode="External"/><Relationship Id="rId527" Type="http://schemas.openxmlformats.org/officeDocument/2006/relationships/hyperlink" Target="http://www.bacn.gov.py/ampliar-leyes-paraguayas.php?id=1694" TargetMode="External"/><Relationship Id="rId528" Type="http://schemas.openxmlformats.org/officeDocument/2006/relationships/hyperlink" Target="http://www.bacn.gov.py/ampliar-leyes-paraguayas.php?id=1694" TargetMode="External"/><Relationship Id="rId529" Type="http://schemas.openxmlformats.org/officeDocument/2006/relationships/hyperlink" Target="http://www.bacn.gov.py/ampliar-leyes-paraguayas.php?id=1694" TargetMode="External"/><Relationship Id="rId530" Type="http://schemas.openxmlformats.org/officeDocument/2006/relationships/hyperlink" Target="http://www.bacn.gov.py/ampliar-leyes-paraguayas.php?id=1694" TargetMode="External"/><Relationship Id="rId531" Type="http://schemas.openxmlformats.org/officeDocument/2006/relationships/hyperlink" Target="http://www.bacn.gov.py/ampliar-leyes-paraguayas.php?id=1694" TargetMode="External"/><Relationship Id="rId532" Type="http://schemas.openxmlformats.org/officeDocument/2006/relationships/hyperlink" Target="http://www.bacn.gov.py/ampliar-leyes-paraguayas.php?id=1694" TargetMode="External"/><Relationship Id="rId533" Type="http://schemas.openxmlformats.org/officeDocument/2006/relationships/hyperlink" Target="http://www.bacn.gov.py/ampliar-leyes-paraguayas.php?id=1694" TargetMode="External"/><Relationship Id="rId534" Type="http://schemas.openxmlformats.org/officeDocument/2006/relationships/hyperlink" Target="http://www.bacn.gov.py/ampliar-leyes-paraguayas.php?id=1694" TargetMode="External"/><Relationship Id="rId535" Type="http://schemas.openxmlformats.org/officeDocument/2006/relationships/hyperlink" Target="http://www.bacn.gov.py/ampliar-leyes-paraguayas.php?id=1694" TargetMode="External"/><Relationship Id="rId536" Type="http://schemas.openxmlformats.org/officeDocument/2006/relationships/hyperlink" Target="http://www.bacn.gov.py/ampliar-leyes-paraguayas.php?id=1694" TargetMode="External"/><Relationship Id="rId537" Type="http://schemas.openxmlformats.org/officeDocument/2006/relationships/hyperlink" Target="http://www.bacn.gov.py/ampliar-leyes-paraguayas.php?id=1694" TargetMode="External"/><Relationship Id="rId538" Type="http://schemas.openxmlformats.org/officeDocument/2006/relationships/hyperlink" Target="http://www.bacn.gov.py/ampliar-leyes-paraguayas.php?id=1694" TargetMode="External"/><Relationship Id="rId539" Type="http://schemas.openxmlformats.org/officeDocument/2006/relationships/hyperlink" Target="http://www.bacn.gov.py/ampliar-leyes-paraguayas.php?id=1694" TargetMode="External"/><Relationship Id="rId540" Type="http://schemas.openxmlformats.org/officeDocument/2006/relationships/hyperlink" Target="http://www.bacn.gov.py/ampliar-leyes-paraguayas.php?id=1694" TargetMode="External"/><Relationship Id="rId541" Type="http://schemas.openxmlformats.org/officeDocument/2006/relationships/hyperlink" Target="http://www.bacn.gov.py/ampliar-leyes-paraguayas.php?id=1694" TargetMode="External"/><Relationship Id="rId542" Type="http://schemas.openxmlformats.org/officeDocument/2006/relationships/hyperlink" Target="http://www.bacn.gov.py/ampliar-leyes-paraguayas.php?id=1694" TargetMode="External"/><Relationship Id="rId543" Type="http://schemas.openxmlformats.org/officeDocument/2006/relationships/hyperlink" Target="http://www.bacn.gov.py/ampliar-leyes-paraguayas.php?id=1694" TargetMode="External"/><Relationship Id="rId544" Type="http://schemas.openxmlformats.org/officeDocument/2006/relationships/hyperlink" Target="http://www.bacn.gov.py/ampliar-leyes-paraguayas.php?id=1694" TargetMode="External"/><Relationship Id="rId545" Type="http://schemas.openxmlformats.org/officeDocument/2006/relationships/hyperlink" Target="http://www.bacn.gov.py/ampliar-leyes-paraguayas.php?id=1694" TargetMode="External"/><Relationship Id="rId546" Type="http://schemas.openxmlformats.org/officeDocument/2006/relationships/hyperlink" Target="http://www.bacn.gov.py/ampliar-leyes-paraguayas.php?id=1694" TargetMode="External"/><Relationship Id="rId547" Type="http://schemas.openxmlformats.org/officeDocument/2006/relationships/hyperlink" Target="http://www.bacn.gov.py/ampliar-leyes-paraguayas.php?id=1694" TargetMode="External"/><Relationship Id="rId548" Type="http://schemas.openxmlformats.org/officeDocument/2006/relationships/hyperlink" Target="http://www.bacn.gov.py/ampliar-leyes-paraguayas.php?id=1694" TargetMode="External"/><Relationship Id="rId549" Type="http://schemas.openxmlformats.org/officeDocument/2006/relationships/hyperlink" Target="http://www.bacn.gov.py/ampliar-leyes-paraguayas.php?id=1694" TargetMode="External"/><Relationship Id="rId550" Type="http://schemas.openxmlformats.org/officeDocument/2006/relationships/hyperlink" Target="http://www.bacn.gov.py/ampliar-leyes-paraguayas.php?id=1694" TargetMode="External"/><Relationship Id="rId551" Type="http://schemas.openxmlformats.org/officeDocument/2006/relationships/hyperlink" Target="http://www.bacn.gov.py/ampliar-leyes-paraguayas.php?id=1694" TargetMode="External"/><Relationship Id="rId552" Type="http://schemas.openxmlformats.org/officeDocument/2006/relationships/hyperlink" Target="http://www.bacn.gov.py/ampliar-leyes-paraguayas.php?id=1694" TargetMode="External"/><Relationship Id="rId553" Type="http://schemas.openxmlformats.org/officeDocument/2006/relationships/hyperlink" Target="http://www.bacn.gov.py/ampliar-leyes-paraguayas.php?id=1694" TargetMode="External"/><Relationship Id="rId554" Type="http://schemas.openxmlformats.org/officeDocument/2006/relationships/hyperlink" Target="http://www.bacn.gov.py/ampliar-leyes-paraguayas.php?id=1694" TargetMode="External"/><Relationship Id="rId555" Type="http://schemas.openxmlformats.org/officeDocument/2006/relationships/hyperlink" Target="http://www.bacn.gov.py/ampliar-leyes-paraguayas.php?id=1694" TargetMode="External"/><Relationship Id="rId556" Type="http://schemas.openxmlformats.org/officeDocument/2006/relationships/hyperlink" Target="http://www.bacn.gov.py/ampliar-leyes-paraguayas.php?id=1694" TargetMode="External"/><Relationship Id="rId557" Type="http://schemas.openxmlformats.org/officeDocument/2006/relationships/hyperlink" Target="http://www.bacn.gov.py/ampliar-leyes-paraguayas.php?id=1694" TargetMode="External"/><Relationship Id="rId558" Type="http://schemas.openxmlformats.org/officeDocument/2006/relationships/hyperlink" Target="http://www.bacn.gov.py/ampliar-leyes-paraguayas.php?id=1694" TargetMode="External"/><Relationship Id="rId559" Type="http://schemas.openxmlformats.org/officeDocument/2006/relationships/hyperlink" Target="http://www.bacn.gov.py/ampliar-leyes-paraguayas.php?id=1694" TargetMode="External"/><Relationship Id="rId560" Type="http://schemas.openxmlformats.org/officeDocument/2006/relationships/hyperlink" Target="http://www.bacn.gov.py/ampliar-leyes-paraguayas.php?id=1694" TargetMode="External"/><Relationship Id="rId561" Type="http://schemas.openxmlformats.org/officeDocument/2006/relationships/hyperlink" Target="http://www.bacn.gov.py/ampliar-leyes-paraguayas.php?id=1694" TargetMode="External"/><Relationship Id="rId562" Type="http://schemas.openxmlformats.org/officeDocument/2006/relationships/hyperlink" Target="http://www.bacn.gov.py/ampliar-leyes-paraguayas.php?id=1694" TargetMode="External"/><Relationship Id="rId563" Type="http://schemas.openxmlformats.org/officeDocument/2006/relationships/hyperlink" Target="http://www.bacn.gov.py/ampliar-leyes-paraguayas.php?id=1694" TargetMode="External"/><Relationship Id="rId564" Type="http://schemas.openxmlformats.org/officeDocument/2006/relationships/hyperlink" Target="http://www.bacn.gov.py/ampliar-leyes-paraguayas.php?id=1694" TargetMode="External"/><Relationship Id="rId565" Type="http://schemas.openxmlformats.org/officeDocument/2006/relationships/hyperlink" Target="http://www.bacn.gov.py/ampliar-leyes-paraguayas.php?id=1694" TargetMode="External"/><Relationship Id="rId566" Type="http://schemas.openxmlformats.org/officeDocument/2006/relationships/hyperlink" Target="http://www.bacn.gov.py/ampliar-leyes-paraguayas.php?id=1694" TargetMode="External"/><Relationship Id="rId567" Type="http://schemas.openxmlformats.org/officeDocument/2006/relationships/hyperlink" Target="http://www.bacn.gov.py/ampliar-leyes-paraguayas.php?id=1694" TargetMode="External"/><Relationship Id="rId568" Type="http://schemas.openxmlformats.org/officeDocument/2006/relationships/hyperlink" Target="http://www.bacn.gov.py/ampliar-leyes-paraguayas.php?id=1694" TargetMode="External"/><Relationship Id="rId569" Type="http://schemas.openxmlformats.org/officeDocument/2006/relationships/hyperlink" Target="http://www.bacn.gov.py/ampliar-leyes-paraguayas.php?id=1694" TargetMode="External"/><Relationship Id="rId570" Type="http://schemas.openxmlformats.org/officeDocument/2006/relationships/hyperlink" Target="http://www.bacn.gov.py/ampliar-leyes-paraguayas.php?id=1694" TargetMode="External"/><Relationship Id="rId571" Type="http://schemas.openxmlformats.org/officeDocument/2006/relationships/hyperlink" Target="http://www.bacn.gov.py/ampliar-leyes-paraguayas.php?id=1694" TargetMode="External"/><Relationship Id="rId572" Type="http://schemas.openxmlformats.org/officeDocument/2006/relationships/hyperlink" Target="http://www.bacn.gov.py/ampliar-leyes-paraguayas.php?id=1694" TargetMode="External"/><Relationship Id="rId573" Type="http://schemas.openxmlformats.org/officeDocument/2006/relationships/hyperlink" Target="http://www.bacn.gov.py/ampliar-leyes-paraguayas.php?id=1694" TargetMode="External"/><Relationship Id="rId574" Type="http://schemas.openxmlformats.org/officeDocument/2006/relationships/hyperlink" Target="http://www.bacn.gov.py/ampliar-leyes-paraguayas.php?id=1694" TargetMode="External"/><Relationship Id="rId575" Type="http://schemas.openxmlformats.org/officeDocument/2006/relationships/hyperlink" Target="http://www.bacn.gov.py/ampliar-leyes-paraguayas.php?id=1694" TargetMode="External"/><Relationship Id="rId576" Type="http://schemas.openxmlformats.org/officeDocument/2006/relationships/hyperlink" Target="http://www.bacn.gov.py/ampliar-leyes-paraguayas.php?id=1694" TargetMode="External"/><Relationship Id="rId577" Type="http://schemas.openxmlformats.org/officeDocument/2006/relationships/hyperlink" Target="http://www.bacn.gov.py/ampliar-leyes-paraguayas.php?id=1694" TargetMode="External"/><Relationship Id="rId578" Type="http://schemas.openxmlformats.org/officeDocument/2006/relationships/hyperlink" Target="http://www.bacn.gov.py/ampliar-leyes-paraguayas.php?id=1694" TargetMode="External"/><Relationship Id="rId579" Type="http://schemas.openxmlformats.org/officeDocument/2006/relationships/hyperlink" Target="http://www.bacn.gov.py/ampliar-leyes-paraguayas.php?id=1694" TargetMode="External"/><Relationship Id="rId580" Type="http://schemas.openxmlformats.org/officeDocument/2006/relationships/hyperlink" Target="http://www.bacn.gov.py/ampliar-leyes-paraguayas.php?id=1694" TargetMode="External"/><Relationship Id="rId581" Type="http://schemas.openxmlformats.org/officeDocument/2006/relationships/hyperlink" Target="http://www.bacn.gov.py/ampliar-leyes-paraguayas.php?id=1694" TargetMode="External"/><Relationship Id="rId582" Type="http://schemas.openxmlformats.org/officeDocument/2006/relationships/hyperlink" Target="http://www.bacn.gov.py/ampliar-leyes-paraguayas.php?id=1694" TargetMode="External"/><Relationship Id="rId583" Type="http://schemas.openxmlformats.org/officeDocument/2006/relationships/hyperlink" Target="http://www.bacn.gov.py/ampliar-leyes-paraguayas.php?id=1694" TargetMode="External"/><Relationship Id="rId584" Type="http://schemas.openxmlformats.org/officeDocument/2006/relationships/hyperlink" Target="http://www.bacn.gov.py/ampliar-leyes-paraguayas.php?id=1694" TargetMode="External"/><Relationship Id="rId585" Type="http://schemas.openxmlformats.org/officeDocument/2006/relationships/hyperlink" Target="http://www.bacn.gov.py/ampliar-leyes-paraguayas.php?id=1694" TargetMode="External"/><Relationship Id="rId586" Type="http://schemas.openxmlformats.org/officeDocument/2006/relationships/hyperlink" Target="http://www.bacn.gov.py/ampliar-leyes-paraguayas.php?id=1694" TargetMode="External"/><Relationship Id="rId587" Type="http://schemas.openxmlformats.org/officeDocument/2006/relationships/hyperlink" Target="http://www.bacn.gov.py/ampliar-leyes-paraguayas.php?id=1694" TargetMode="External"/><Relationship Id="rId588" Type="http://schemas.openxmlformats.org/officeDocument/2006/relationships/hyperlink" Target="http://www.bacn.gov.py/ampliar-leyes-paraguayas.php?id=1694" TargetMode="External"/><Relationship Id="rId589" Type="http://schemas.openxmlformats.org/officeDocument/2006/relationships/hyperlink" Target="http://www.bacn.gov.py/ampliar-leyes-paraguayas.php?id=1694" TargetMode="External"/><Relationship Id="rId590" Type="http://schemas.openxmlformats.org/officeDocument/2006/relationships/hyperlink" Target="http://www.bacn.gov.py/ampliar-leyes-paraguayas.php?id=1694" TargetMode="External"/><Relationship Id="rId591" Type="http://schemas.openxmlformats.org/officeDocument/2006/relationships/hyperlink" Target="http://www.bacn.gov.py/ampliar-leyes-paraguayas.php?id=1694" TargetMode="External"/><Relationship Id="rId592" Type="http://schemas.openxmlformats.org/officeDocument/2006/relationships/hyperlink" Target="http://www.bacn.gov.py/ampliar-leyes-paraguayas.php?id=1694" TargetMode="External"/><Relationship Id="rId593" Type="http://schemas.openxmlformats.org/officeDocument/2006/relationships/hyperlink" Target="http://www.bacn.gov.py/ampliar-leyes-paraguayas.php?id=1694" TargetMode="External"/><Relationship Id="rId594" Type="http://schemas.openxmlformats.org/officeDocument/2006/relationships/hyperlink" Target="http://www.bacn.gov.py/ampliar-leyes-paraguayas.php?id=1694" TargetMode="External"/><Relationship Id="rId595" Type="http://schemas.openxmlformats.org/officeDocument/2006/relationships/hyperlink" Target="http://www.bacn.gov.py/ampliar-leyes-paraguayas.php?id=1694" TargetMode="External"/><Relationship Id="rId596" Type="http://schemas.openxmlformats.org/officeDocument/2006/relationships/hyperlink" Target="http://www.bacn.gov.py/ampliar-leyes-paraguayas.php?id=1694" TargetMode="External"/><Relationship Id="rId597" Type="http://schemas.openxmlformats.org/officeDocument/2006/relationships/hyperlink" Target="http://www.bacn.gov.py/ampliar-leyes-paraguayas.php?id=1694" TargetMode="External"/><Relationship Id="rId598" Type="http://schemas.openxmlformats.org/officeDocument/2006/relationships/hyperlink" Target="http://www.bacn.gov.py/ampliar-leyes-paraguayas.php?id=1694" TargetMode="External"/><Relationship Id="rId599" Type="http://schemas.openxmlformats.org/officeDocument/2006/relationships/hyperlink" Target="http://www.bacn.gov.py/ampliar-leyes-paraguayas.php?id=1694" TargetMode="External"/><Relationship Id="rId600" Type="http://schemas.openxmlformats.org/officeDocument/2006/relationships/hyperlink" Target="http://www.bacn.gov.py/ampliar-leyes-paraguayas.php?id=1694" TargetMode="External"/><Relationship Id="rId601" Type="http://schemas.openxmlformats.org/officeDocument/2006/relationships/hyperlink" Target="http://www.bacn.gov.py/ampliar-leyes-paraguayas.php?id=1694" TargetMode="External"/><Relationship Id="rId602" Type="http://schemas.openxmlformats.org/officeDocument/2006/relationships/hyperlink" Target="http://www.bacn.gov.py/ampliar-leyes-paraguayas.php?id=1694" TargetMode="External"/><Relationship Id="rId603" Type="http://schemas.openxmlformats.org/officeDocument/2006/relationships/hyperlink" Target="http://www.bacn.gov.py/ampliar-leyes-paraguayas.php?id=1694" TargetMode="External"/><Relationship Id="rId604" Type="http://schemas.openxmlformats.org/officeDocument/2006/relationships/hyperlink" Target="http://www.bacn.gov.py/ampliar-leyes-paraguayas.php?id=1694" TargetMode="External"/><Relationship Id="rId605" Type="http://schemas.openxmlformats.org/officeDocument/2006/relationships/hyperlink" Target="http://www.bacn.gov.py/ampliar-leyes-paraguayas.php?id=1694" TargetMode="External"/><Relationship Id="rId606" Type="http://schemas.openxmlformats.org/officeDocument/2006/relationships/hyperlink" Target="http://www.bacn.gov.py/ampliar-leyes-paraguayas.php?id=1694" TargetMode="External"/><Relationship Id="rId607" Type="http://schemas.openxmlformats.org/officeDocument/2006/relationships/hyperlink" Target="http://www.bacn.gov.py/ampliar-leyes-paraguayas.php?id=1694" TargetMode="External"/><Relationship Id="rId608" Type="http://schemas.openxmlformats.org/officeDocument/2006/relationships/hyperlink" Target="http://www.bacn.gov.py/ampliar-leyes-paraguayas.php?id=1694" TargetMode="External"/><Relationship Id="rId609" Type="http://schemas.openxmlformats.org/officeDocument/2006/relationships/hyperlink" Target="http://www.bacn.gov.py/ampliar-leyes-paraguayas.php?id=1694" TargetMode="External"/><Relationship Id="rId610" Type="http://schemas.openxmlformats.org/officeDocument/2006/relationships/hyperlink" Target="http://www.bacn.gov.py/ampliar-leyes-paraguayas.php?id=1694" TargetMode="External"/><Relationship Id="rId611" Type="http://schemas.openxmlformats.org/officeDocument/2006/relationships/hyperlink" Target="http://www.bacn.gov.py/ampliar-leyes-paraguayas.php?id=1694" TargetMode="External"/><Relationship Id="rId612" Type="http://schemas.openxmlformats.org/officeDocument/2006/relationships/hyperlink" Target="http://www.bacn.gov.py/ampliar-leyes-paraguayas.php?id=1694" TargetMode="External"/><Relationship Id="rId613" Type="http://schemas.openxmlformats.org/officeDocument/2006/relationships/hyperlink" Target="http://www.bacn.gov.py/ampliar-leyes-paraguayas.php?id=1694" TargetMode="External"/><Relationship Id="rId614" Type="http://schemas.openxmlformats.org/officeDocument/2006/relationships/hyperlink" Target="http://www.bacn.gov.py/ampliar-leyes-paraguayas.php?id=1694" TargetMode="External"/><Relationship Id="rId615" Type="http://schemas.openxmlformats.org/officeDocument/2006/relationships/hyperlink" Target="http://www.bacn.gov.py/ampliar-leyes-paraguayas.php?id=1694" TargetMode="External"/><Relationship Id="rId616" Type="http://schemas.openxmlformats.org/officeDocument/2006/relationships/hyperlink" Target="http://www.bacn.gov.py/ampliar-leyes-paraguayas.php?id=1694" TargetMode="External"/><Relationship Id="rId617" Type="http://schemas.openxmlformats.org/officeDocument/2006/relationships/hyperlink" Target="http://www.bacn.gov.py/ampliar-leyes-paraguayas.php?id=1694" TargetMode="External"/><Relationship Id="rId618" Type="http://schemas.openxmlformats.org/officeDocument/2006/relationships/hyperlink" Target="http://www.bacn.gov.py/ampliar-leyes-paraguayas.php?id=1694" TargetMode="External"/><Relationship Id="rId619" Type="http://schemas.openxmlformats.org/officeDocument/2006/relationships/hyperlink" Target="http://www.bacn.gov.py/ampliar-leyes-paraguayas.php?id=1694" TargetMode="External"/><Relationship Id="rId620" Type="http://schemas.openxmlformats.org/officeDocument/2006/relationships/hyperlink" Target="http://www.bacn.gov.py/ampliar-leyes-paraguayas.php?id=1694" TargetMode="External"/><Relationship Id="rId621" Type="http://schemas.openxmlformats.org/officeDocument/2006/relationships/hyperlink" Target="http://www.bacn.gov.py/ampliar-leyes-paraguayas.php?id=1694" TargetMode="External"/><Relationship Id="rId622" Type="http://schemas.openxmlformats.org/officeDocument/2006/relationships/hyperlink" Target="http://www.bacn.gov.py/ampliar-leyes-paraguayas.php?id=1694" TargetMode="External"/><Relationship Id="rId623" Type="http://schemas.openxmlformats.org/officeDocument/2006/relationships/hyperlink" Target="http://www.bacn.gov.py/ampliar-leyes-paraguayas.php?id=1694" TargetMode="External"/><Relationship Id="rId624" Type="http://schemas.openxmlformats.org/officeDocument/2006/relationships/hyperlink" Target="http://www.bacn.gov.py/ampliar-leyes-paraguayas.php?id=1694" TargetMode="External"/><Relationship Id="rId625" Type="http://schemas.openxmlformats.org/officeDocument/2006/relationships/hyperlink" Target="http://www.bacn.gov.py/ampliar-leyes-paraguayas.php?id=1694" TargetMode="External"/><Relationship Id="rId626" Type="http://schemas.openxmlformats.org/officeDocument/2006/relationships/hyperlink" Target="http://www.bacn.gov.py/ampliar-leyes-paraguayas.php?id=1694" TargetMode="External"/><Relationship Id="rId627" Type="http://schemas.openxmlformats.org/officeDocument/2006/relationships/hyperlink" Target="http://www.bacn.gov.py/ampliar-leyes-paraguayas.php?id=1694" TargetMode="External"/><Relationship Id="rId628" Type="http://schemas.openxmlformats.org/officeDocument/2006/relationships/hyperlink" Target="http://www.bacn.gov.py/ampliar-leyes-paraguayas.php?id=1694" TargetMode="External"/><Relationship Id="rId629" Type="http://schemas.openxmlformats.org/officeDocument/2006/relationships/hyperlink" Target="http://www.bacn.gov.py/ampliar-leyes-paraguayas.php?id=1694" TargetMode="External"/><Relationship Id="rId630" Type="http://schemas.openxmlformats.org/officeDocument/2006/relationships/hyperlink" Target="http://www.bacn.gov.py/ampliar-leyes-paraguayas.php?id=1694" TargetMode="External"/><Relationship Id="rId631" Type="http://schemas.openxmlformats.org/officeDocument/2006/relationships/hyperlink" Target="http://www.bacn.gov.py/ampliar-leyes-paraguayas.php?id=1694" TargetMode="External"/><Relationship Id="rId632" Type="http://schemas.openxmlformats.org/officeDocument/2006/relationships/hyperlink" Target="http://www.bacn.gov.py/ampliar-leyes-paraguayas.php?id=1694" TargetMode="External"/><Relationship Id="rId633" Type="http://schemas.openxmlformats.org/officeDocument/2006/relationships/hyperlink" Target="http://www.bacn.gov.py/ampliar-leyes-paraguayas.php?id=1694" TargetMode="External"/><Relationship Id="rId634" Type="http://schemas.openxmlformats.org/officeDocument/2006/relationships/hyperlink" Target="http://www.bacn.gov.py/ampliar-leyes-paraguayas.php?id=1694" TargetMode="External"/><Relationship Id="rId635" Type="http://schemas.openxmlformats.org/officeDocument/2006/relationships/hyperlink" Target="http://www.bacn.gov.py/ampliar-leyes-paraguayas.php?id=1694" TargetMode="External"/><Relationship Id="rId636" Type="http://schemas.openxmlformats.org/officeDocument/2006/relationships/hyperlink" Target="http://www.bacn.gov.py/ampliar-leyes-paraguayas.php?id=1694" TargetMode="External"/><Relationship Id="rId637" Type="http://schemas.openxmlformats.org/officeDocument/2006/relationships/hyperlink" Target="http://www.bacn.gov.py/ampliar-leyes-paraguayas.php?id=1694" TargetMode="External"/><Relationship Id="rId638" Type="http://schemas.openxmlformats.org/officeDocument/2006/relationships/hyperlink" Target="http://www.bacn.gov.py/ampliar-leyes-paraguayas.php?id=1694" TargetMode="External"/><Relationship Id="rId639" Type="http://schemas.openxmlformats.org/officeDocument/2006/relationships/hyperlink" Target="http://www.bacn.gov.py/ampliar-leyes-paraguayas.php?id=1694" TargetMode="External"/><Relationship Id="rId640" Type="http://schemas.openxmlformats.org/officeDocument/2006/relationships/hyperlink" Target="http://www.bacn.gov.py/ampliar-leyes-paraguayas.php?id=1694" TargetMode="External"/><Relationship Id="rId641" Type="http://schemas.openxmlformats.org/officeDocument/2006/relationships/hyperlink" Target="http://www.bacn.gov.py/ampliar-leyes-paraguayas.php?id=1694" TargetMode="External"/><Relationship Id="rId642" Type="http://schemas.openxmlformats.org/officeDocument/2006/relationships/hyperlink" Target="http://www.bacn.gov.py/ampliar-leyes-paraguayas.php?id=1694" TargetMode="External"/><Relationship Id="rId643" Type="http://schemas.openxmlformats.org/officeDocument/2006/relationships/hyperlink" Target="http://www.bacn.gov.py/ampliar-leyes-paraguayas.php?id=1694" TargetMode="External"/><Relationship Id="rId644" Type="http://schemas.openxmlformats.org/officeDocument/2006/relationships/hyperlink" Target="http://www.bacn.gov.py/ampliar-leyes-paraguayas.php?id=1694" TargetMode="External"/><Relationship Id="rId645" Type="http://schemas.openxmlformats.org/officeDocument/2006/relationships/hyperlink" Target="http://www.bacn.gov.py/ampliar-leyes-paraguayas.php?id=1694" TargetMode="External"/><Relationship Id="rId646" Type="http://schemas.openxmlformats.org/officeDocument/2006/relationships/hyperlink" Target="http://www.bacn.gov.py/ampliar-leyes-paraguayas.php?id=1694" TargetMode="External"/><Relationship Id="rId647" Type="http://schemas.openxmlformats.org/officeDocument/2006/relationships/hyperlink" Target="http://www.bacn.gov.py/ampliar-leyes-paraguayas.php?id=1694" TargetMode="External"/><Relationship Id="rId648" Type="http://schemas.openxmlformats.org/officeDocument/2006/relationships/hyperlink" Target="http://www.bacn.gov.py/ampliar-leyes-paraguayas.php?id=1694" TargetMode="External"/><Relationship Id="rId649" Type="http://schemas.openxmlformats.org/officeDocument/2006/relationships/hyperlink" Target="http://www.bacn.gov.py/ampliar-leyes-paraguayas.php?id=1694" TargetMode="External"/><Relationship Id="rId650" Type="http://schemas.openxmlformats.org/officeDocument/2006/relationships/hyperlink" Target="http://www.bacn.gov.py/ampliar-leyes-paraguayas.php?id=1694" TargetMode="External"/><Relationship Id="rId651" Type="http://schemas.openxmlformats.org/officeDocument/2006/relationships/hyperlink" Target="http://www.bacn.gov.py/ampliar-leyes-paraguayas.php?id=1694" TargetMode="External"/><Relationship Id="rId652" Type="http://schemas.openxmlformats.org/officeDocument/2006/relationships/hyperlink" Target="http://www.bacn.gov.py/ampliar-leyes-paraguayas.php?id=1694" TargetMode="External"/><Relationship Id="rId653" Type="http://schemas.openxmlformats.org/officeDocument/2006/relationships/hyperlink" Target="http://www.bacn.gov.py/ampliar-leyes-paraguayas.php?id=1694" TargetMode="External"/><Relationship Id="rId654" Type="http://schemas.openxmlformats.org/officeDocument/2006/relationships/hyperlink" Target="http://www.bacn.gov.py/ampliar-leyes-paraguayas.php?id=1694" TargetMode="External"/><Relationship Id="rId655" Type="http://schemas.openxmlformats.org/officeDocument/2006/relationships/hyperlink" Target="http://www.bacn.gov.py/ampliar-leyes-paraguayas.php?id=1694" TargetMode="External"/><Relationship Id="rId656" Type="http://schemas.openxmlformats.org/officeDocument/2006/relationships/hyperlink" Target="http://www.bacn.gov.py/ampliar-leyes-paraguayas.php?id=1694" TargetMode="External"/><Relationship Id="rId657" Type="http://schemas.openxmlformats.org/officeDocument/2006/relationships/hyperlink" Target="http://www.bacn.gov.py/ampliar-leyes-paraguayas.php?id=1694" TargetMode="External"/><Relationship Id="rId658" Type="http://schemas.openxmlformats.org/officeDocument/2006/relationships/hyperlink" Target="http://www.bacn.gov.py/ampliar-leyes-paraguayas.php?id=1694" TargetMode="External"/><Relationship Id="rId659" Type="http://schemas.openxmlformats.org/officeDocument/2006/relationships/hyperlink" Target="http://www.bacn.gov.py/ampliar-leyes-paraguayas.php?id=1694" TargetMode="External"/><Relationship Id="rId660" Type="http://schemas.openxmlformats.org/officeDocument/2006/relationships/hyperlink" Target="http://www.bacn.gov.py/ampliar-leyes-paraguayas.php?id=1694" TargetMode="External"/><Relationship Id="rId661" Type="http://schemas.openxmlformats.org/officeDocument/2006/relationships/hyperlink" Target="http://www.bacn.gov.py/ampliar-leyes-paraguayas.php?id=1694" TargetMode="External"/><Relationship Id="rId662" Type="http://schemas.openxmlformats.org/officeDocument/2006/relationships/hyperlink" Target="http://www.bacn.gov.py/ampliar-leyes-paraguayas.php?id=1694" TargetMode="External"/><Relationship Id="rId663" Type="http://schemas.openxmlformats.org/officeDocument/2006/relationships/hyperlink" Target="http://www.bacn.gov.py/ampliar-leyes-paraguayas.php?id=1694" TargetMode="External"/><Relationship Id="rId664" Type="http://schemas.openxmlformats.org/officeDocument/2006/relationships/hyperlink" Target="http://www.bacn.gov.py/ampliar-leyes-paraguayas.php?id=1694" TargetMode="External"/><Relationship Id="rId665" Type="http://schemas.openxmlformats.org/officeDocument/2006/relationships/hyperlink" Target="http://www.bacn.gov.py/ampliar-leyes-paraguayas.php?id=1694" TargetMode="External"/><Relationship Id="rId666" Type="http://schemas.openxmlformats.org/officeDocument/2006/relationships/hyperlink" Target="http://www.bacn.gov.py/ampliar-leyes-paraguayas.php?id=1694" TargetMode="External"/><Relationship Id="rId667" Type="http://schemas.openxmlformats.org/officeDocument/2006/relationships/hyperlink" Target="http://www.bacn.gov.py/ampliar-leyes-paraguayas.php?id=1694" TargetMode="External"/><Relationship Id="rId668" Type="http://schemas.openxmlformats.org/officeDocument/2006/relationships/hyperlink" Target="http://www.bacn.gov.py/ampliar-leyes-paraguayas.php?id=1694" TargetMode="External"/><Relationship Id="rId669" Type="http://schemas.openxmlformats.org/officeDocument/2006/relationships/hyperlink" Target="http://www.bacn.gov.py/ampliar-leyes-paraguayas.php?id=1694" TargetMode="External"/><Relationship Id="rId670" Type="http://schemas.openxmlformats.org/officeDocument/2006/relationships/hyperlink" Target="http://www.bacn.gov.py/ampliar-leyes-paraguayas.php?id=1694" TargetMode="External"/><Relationship Id="rId671" Type="http://schemas.openxmlformats.org/officeDocument/2006/relationships/hyperlink" Target="http://www.bacn.gov.py/ampliar-leyes-paraguayas.php?id=1694" TargetMode="External"/><Relationship Id="rId672" Type="http://schemas.openxmlformats.org/officeDocument/2006/relationships/hyperlink" Target="http://www.bacn.gov.py/ampliar-leyes-paraguayas.php?id=1694" TargetMode="External"/><Relationship Id="rId673" Type="http://schemas.openxmlformats.org/officeDocument/2006/relationships/hyperlink" Target="http://www.bacn.gov.py/ampliar-leyes-paraguayas.php?id=1694" TargetMode="External"/><Relationship Id="rId674" Type="http://schemas.openxmlformats.org/officeDocument/2006/relationships/hyperlink" Target="http://www.bacn.gov.py/ampliar-leyes-paraguayas.php?id=1694" TargetMode="External"/><Relationship Id="rId675" Type="http://schemas.openxmlformats.org/officeDocument/2006/relationships/hyperlink" Target="http://www.bacn.gov.py/ampliar-leyes-paraguayas.php?id=1694" TargetMode="External"/><Relationship Id="rId676" Type="http://schemas.openxmlformats.org/officeDocument/2006/relationships/hyperlink" Target="http://www.bacn.gov.py/ampliar-leyes-paraguayas.php?id=1694" TargetMode="External"/><Relationship Id="rId677" Type="http://schemas.openxmlformats.org/officeDocument/2006/relationships/hyperlink" Target="http://www.bacn.gov.py/ampliar-leyes-paraguayas.php?id=1694" TargetMode="External"/><Relationship Id="rId678" Type="http://schemas.openxmlformats.org/officeDocument/2006/relationships/hyperlink" Target="http://www.bacn.gov.py/ampliar-leyes-paraguayas.php?id=1694" TargetMode="External"/><Relationship Id="rId679" Type="http://schemas.openxmlformats.org/officeDocument/2006/relationships/hyperlink" Target="http://www.bacn.gov.py/ampliar-leyes-paraguayas.php?id=1694" TargetMode="External"/><Relationship Id="rId680" Type="http://schemas.openxmlformats.org/officeDocument/2006/relationships/hyperlink" Target="http://www.bacn.gov.py/ampliar-leyes-paraguayas.php?id=1694" TargetMode="External"/><Relationship Id="rId681" Type="http://schemas.openxmlformats.org/officeDocument/2006/relationships/hyperlink" Target="http://www.bacn.gov.py/ampliar-leyes-paraguayas.php?id=1694" TargetMode="External"/><Relationship Id="rId682" Type="http://schemas.openxmlformats.org/officeDocument/2006/relationships/hyperlink" Target="http://www.bacn.gov.py/ampliar-leyes-paraguayas.php?id=1694" TargetMode="External"/><Relationship Id="rId683" Type="http://schemas.openxmlformats.org/officeDocument/2006/relationships/hyperlink" Target="http://www.bacn.gov.py/ampliar-leyes-paraguayas.php?id=1694" TargetMode="External"/><Relationship Id="rId684" Type="http://schemas.openxmlformats.org/officeDocument/2006/relationships/hyperlink" Target="http://www.bacn.gov.py/ampliar-leyes-paraguayas.php?id=1694" TargetMode="External"/><Relationship Id="rId685" Type="http://schemas.openxmlformats.org/officeDocument/2006/relationships/hyperlink" Target="http://www.bacn.gov.py/ampliar-leyes-paraguayas.php?id=1694" TargetMode="External"/><Relationship Id="rId686" Type="http://schemas.openxmlformats.org/officeDocument/2006/relationships/hyperlink" Target="http://www.bacn.gov.py/ampliar-leyes-paraguayas.php?id=1694" TargetMode="External"/><Relationship Id="rId687" Type="http://schemas.openxmlformats.org/officeDocument/2006/relationships/hyperlink" Target="http://www.bacn.gov.py/ampliar-leyes-paraguayas.php?id=1694" TargetMode="External"/><Relationship Id="rId688" Type="http://schemas.openxmlformats.org/officeDocument/2006/relationships/hyperlink" Target="http://www.bacn.gov.py/ampliar-leyes-paraguayas.php?id=1694" TargetMode="External"/><Relationship Id="rId689" Type="http://schemas.openxmlformats.org/officeDocument/2006/relationships/hyperlink" Target="http://www.bacn.gov.py/ampliar-leyes-paraguayas.php?id=1694" TargetMode="External"/><Relationship Id="rId690" Type="http://schemas.openxmlformats.org/officeDocument/2006/relationships/hyperlink" Target="http://www.bacn.gov.py/ampliar-leyes-paraguayas.php?id=1694" TargetMode="External"/><Relationship Id="rId691" Type="http://schemas.openxmlformats.org/officeDocument/2006/relationships/hyperlink" Target="http://www.bacn.gov.py/ampliar-leyes-paraguayas.php?id=1694" TargetMode="External"/><Relationship Id="rId692" Type="http://schemas.openxmlformats.org/officeDocument/2006/relationships/hyperlink" Target="http://www.bacn.gov.py/ampliar-leyes-paraguayas.php?id=1694" TargetMode="External"/><Relationship Id="rId693" Type="http://schemas.openxmlformats.org/officeDocument/2006/relationships/hyperlink" Target="http://www.bacn.gov.py/ampliar-leyes-paraguayas.php?id=1694" TargetMode="External"/><Relationship Id="rId694" Type="http://schemas.openxmlformats.org/officeDocument/2006/relationships/hyperlink" Target="http://www.bacn.gov.py/ampliar-leyes-paraguayas.php?id=1694" TargetMode="External"/><Relationship Id="rId695" Type="http://schemas.openxmlformats.org/officeDocument/2006/relationships/hyperlink" Target="http://www.bacn.gov.py/ampliar-leyes-paraguayas.php?id=1694" TargetMode="External"/><Relationship Id="rId696" Type="http://schemas.openxmlformats.org/officeDocument/2006/relationships/hyperlink" Target="http://www.bacn.gov.py/ampliar-leyes-paraguayas.php?id=1694" TargetMode="External"/><Relationship Id="rId697" Type="http://schemas.openxmlformats.org/officeDocument/2006/relationships/hyperlink" Target="http://www.bacn.gov.py/ampliar-leyes-paraguayas.php?id=1694" TargetMode="External"/><Relationship Id="rId698" Type="http://schemas.openxmlformats.org/officeDocument/2006/relationships/hyperlink" Target="http://www.bacn.gov.py/ampliar-leyes-paraguayas.php?id=1694" TargetMode="External"/><Relationship Id="rId699" Type="http://schemas.openxmlformats.org/officeDocument/2006/relationships/hyperlink" Target="http://www.bacn.gov.py/ampliar-leyes-paraguayas.php?id=1694" TargetMode="External"/><Relationship Id="rId700" Type="http://schemas.openxmlformats.org/officeDocument/2006/relationships/hyperlink" Target="http://www.bacn.gov.py/ampliar-leyes-paraguayas.php?id=1694" TargetMode="External"/><Relationship Id="rId701" Type="http://schemas.openxmlformats.org/officeDocument/2006/relationships/hyperlink" Target="http://www.bacn.gov.py/ampliar-leyes-paraguayas.php?id=1694" TargetMode="External"/><Relationship Id="rId702" Type="http://schemas.openxmlformats.org/officeDocument/2006/relationships/hyperlink" Target="http://www.bacn.gov.py/ampliar-leyes-paraguayas.php?id=1694" TargetMode="External"/><Relationship Id="rId703" Type="http://schemas.openxmlformats.org/officeDocument/2006/relationships/hyperlink" Target="http://www.bacn.gov.py/ampliar-leyes-paraguayas.php?id=1694" TargetMode="External"/><Relationship Id="rId704" Type="http://schemas.openxmlformats.org/officeDocument/2006/relationships/hyperlink" Target="http://www.bacn.gov.py/ampliar-leyes-paraguayas.php?id=1694" TargetMode="External"/><Relationship Id="rId705" Type="http://schemas.openxmlformats.org/officeDocument/2006/relationships/hyperlink" Target="http://www.bacn.gov.py/ampliar-leyes-paraguayas.php?id=1694" TargetMode="External"/><Relationship Id="rId706" Type="http://schemas.openxmlformats.org/officeDocument/2006/relationships/hyperlink" Target="http://www.bacn.gov.py/ampliar-leyes-paraguayas.php?id=1694" TargetMode="External"/><Relationship Id="rId707" Type="http://schemas.openxmlformats.org/officeDocument/2006/relationships/hyperlink" Target="http://www.bacn.gov.py/ampliar-leyes-paraguayas.php?id=1694" TargetMode="External"/><Relationship Id="rId708" Type="http://schemas.openxmlformats.org/officeDocument/2006/relationships/hyperlink" Target="http://www.bacn.gov.py/ampliar-leyes-paraguayas.php?id=1694" TargetMode="External"/><Relationship Id="rId709" Type="http://schemas.openxmlformats.org/officeDocument/2006/relationships/hyperlink" Target="http://www.bacn.gov.py/ampliar-leyes-paraguayas.php?id=1694" TargetMode="External"/><Relationship Id="rId710" Type="http://schemas.openxmlformats.org/officeDocument/2006/relationships/hyperlink" Target="http://www.bacn.gov.py/ampliar-leyes-paraguayas.php?id=1694" TargetMode="External"/><Relationship Id="rId711" Type="http://schemas.openxmlformats.org/officeDocument/2006/relationships/hyperlink" Target="http://www.bacn.gov.py/ampliar-leyes-paraguayas.php?id=1694" TargetMode="External"/><Relationship Id="rId712" Type="http://schemas.openxmlformats.org/officeDocument/2006/relationships/hyperlink" Target="http://www.bacn.gov.py/ampliar-leyes-paraguayas.php?id=1694" TargetMode="External"/><Relationship Id="rId713" Type="http://schemas.openxmlformats.org/officeDocument/2006/relationships/hyperlink" Target="http://www.bacn.gov.py/ampliar-leyes-paraguayas.php?id=1694" TargetMode="External"/><Relationship Id="rId714" Type="http://schemas.openxmlformats.org/officeDocument/2006/relationships/hyperlink" Target="http://www.bacn.gov.py/ampliar-leyes-paraguayas.php?id=1694" TargetMode="External"/><Relationship Id="rId715" Type="http://schemas.openxmlformats.org/officeDocument/2006/relationships/hyperlink" Target="http://www.bacn.gov.py/ampliar-leyes-paraguayas.php?id=1694" TargetMode="External"/><Relationship Id="rId716" Type="http://schemas.openxmlformats.org/officeDocument/2006/relationships/hyperlink" Target="http://www.bacn.gov.py/ampliar-leyes-paraguayas.php?id=1694" TargetMode="External"/><Relationship Id="rId717" Type="http://schemas.openxmlformats.org/officeDocument/2006/relationships/hyperlink" Target="http://www.bacn.gov.py/ampliar-leyes-paraguayas.php?id=1694" TargetMode="External"/><Relationship Id="rId718" Type="http://schemas.openxmlformats.org/officeDocument/2006/relationships/hyperlink" Target="http://www.bacn.gov.py/ampliar-leyes-paraguayas.php?id=1694" TargetMode="External"/><Relationship Id="rId719" Type="http://schemas.openxmlformats.org/officeDocument/2006/relationships/hyperlink" Target="http://www.bacn.gov.py/ampliar-leyes-paraguayas.php?id=1694" TargetMode="External"/><Relationship Id="rId720" Type="http://schemas.openxmlformats.org/officeDocument/2006/relationships/hyperlink" Target="http://www.bacn.gov.py/ampliar-leyes-paraguayas.php?id=1694" TargetMode="External"/><Relationship Id="rId721" Type="http://schemas.openxmlformats.org/officeDocument/2006/relationships/hyperlink" Target="http://www.bacn.gov.py/ampliar-leyes-paraguayas.php?id=1694" TargetMode="External"/><Relationship Id="rId722" Type="http://schemas.openxmlformats.org/officeDocument/2006/relationships/hyperlink" Target="http://www.bacn.gov.py/ampliar-leyes-paraguayas.php?id=1694" TargetMode="External"/><Relationship Id="rId723" Type="http://schemas.openxmlformats.org/officeDocument/2006/relationships/hyperlink" Target="http://www.bacn.gov.py/ampliar-leyes-paraguayas.php?id=1694" TargetMode="External"/><Relationship Id="rId724" Type="http://schemas.openxmlformats.org/officeDocument/2006/relationships/hyperlink" Target="http://www.bacn.gov.py/ampliar-leyes-paraguayas.php?id=1694" TargetMode="External"/><Relationship Id="rId725" Type="http://schemas.openxmlformats.org/officeDocument/2006/relationships/hyperlink" Target="http://www.bacn.gov.py/ampliar-leyes-paraguayas.php?id=1694" TargetMode="External"/><Relationship Id="rId726" Type="http://schemas.openxmlformats.org/officeDocument/2006/relationships/hyperlink" Target="http://www.bacn.gov.py/ampliar-leyes-paraguayas.php?id=1694" TargetMode="External"/><Relationship Id="rId727" Type="http://schemas.openxmlformats.org/officeDocument/2006/relationships/hyperlink" Target="http://www.bacn.gov.py/ampliar-leyes-paraguayas.php?id=1694" TargetMode="External"/><Relationship Id="rId728" Type="http://schemas.openxmlformats.org/officeDocument/2006/relationships/hyperlink" Target="http://www.bacn.gov.py/ampliar-leyes-paraguayas.php?id=1694" TargetMode="External"/><Relationship Id="rId729" Type="http://schemas.openxmlformats.org/officeDocument/2006/relationships/hyperlink" Target="http://www.bacn.gov.py/ampliar-leyes-paraguayas.php?id=1694" TargetMode="External"/><Relationship Id="rId730" Type="http://schemas.openxmlformats.org/officeDocument/2006/relationships/hyperlink" Target="http://www.bacn.gov.py/ampliar-leyes-paraguayas.php?id=1694" TargetMode="External"/><Relationship Id="rId731" Type="http://schemas.openxmlformats.org/officeDocument/2006/relationships/hyperlink" Target="http://www.bacn.gov.py/ampliar-leyes-paraguayas.php?id=1694" TargetMode="External"/><Relationship Id="rId732" Type="http://schemas.openxmlformats.org/officeDocument/2006/relationships/hyperlink" Target="http://www.bacn.gov.py/ampliar-leyes-paraguayas.php?id=1694" TargetMode="External"/><Relationship Id="rId733" Type="http://schemas.openxmlformats.org/officeDocument/2006/relationships/hyperlink" Target="http://www.bacn.gov.py/ampliar-leyes-paraguayas.php?id=1694" TargetMode="External"/><Relationship Id="rId734" Type="http://schemas.openxmlformats.org/officeDocument/2006/relationships/hyperlink" Target="http://www.bacn.gov.py/ampliar-leyes-paraguayas.php?id=1694" TargetMode="External"/><Relationship Id="rId735" Type="http://schemas.openxmlformats.org/officeDocument/2006/relationships/hyperlink" Target="http://www.bacn.gov.py/ampliar-leyes-paraguayas.php?id=1694" TargetMode="External"/><Relationship Id="rId736" Type="http://schemas.openxmlformats.org/officeDocument/2006/relationships/hyperlink" Target="http://www.bacn.gov.py/ampliar-leyes-paraguayas.php?id=1694" TargetMode="External"/><Relationship Id="rId737" Type="http://schemas.openxmlformats.org/officeDocument/2006/relationships/hyperlink" Target="http://www.bacn.gov.py/ampliar-leyes-paraguayas.php?id=1694" TargetMode="External"/><Relationship Id="rId738" Type="http://schemas.openxmlformats.org/officeDocument/2006/relationships/hyperlink" Target="http://www.bacn.gov.py/ampliar-leyes-paraguayas.php?id=1694" TargetMode="External"/><Relationship Id="rId739" Type="http://schemas.openxmlformats.org/officeDocument/2006/relationships/hyperlink" Target="http://www.bacn.gov.py/ampliar-leyes-paraguayas.php?id=1694" TargetMode="External"/><Relationship Id="rId740" Type="http://schemas.openxmlformats.org/officeDocument/2006/relationships/hyperlink" Target="http://www.bacn.gov.py/ampliar-leyes-paraguayas.php?id=1694" TargetMode="External"/><Relationship Id="rId741" Type="http://schemas.openxmlformats.org/officeDocument/2006/relationships/hyperlink" Target="http://www.bacn.gov.py/ampliar-leyes-paraguayas.php?id=1694" TargetMode="External"/><Relationship Id="rId742" Type="http://schemas.openxmlformats.org/officeDocument/2006/relationships/hyperlink" Target="http://www.bacn.gov.py/ampliar-leyes-paraguayas.php?id=1694" TargetMode="External"/><Relationship Id="rId743" Type="http://schemas.openxmlformats.org/officeDocument/2006/relationships/hyperlink" Target="http://www.bacn.gov.py/ampliar-leyes-paraguayas.php?id=1694" TargetMode="External"/><Relationship Id="rId744" Type="http://schemas.openxmlformats.org/officeDocument/2006/relationships/hyperlink" Target="http://www.bacn.gov.py/ampliar-leyes-paraguayas.php?id=1694" TargetMode="External"/><Relationship Id="rId745" Type="http://schemas.openxmlformats.org/officeDocument/2006/relationships/hyperlink" Target="http://www.bacn.gov.py/ampliar-leyes-paraguayas.php?id=1694" TargetMode="External"/><Relationship Id="rId746" Type="http://schemas.openxmlformats.org/officeDocument/2006/relationships/hyperlink" Target="http://www.bacn.gov.py/ampliar-leyes-paraguayas.php?id=1694" TargetMode="External"/><Relationship Id="rId747" Type="http://schemas.openxmlformats.org/officeDocument/2006/relationships/hyperlink" Target="http://www.bacn.gov.py/ampliar-leyes-paraguayas.php?id=1694" TargetMode="External"/><Relationship Id="rId748" Type="http://schemas.openxmlformats.org/officeDocument/2006/relationships/hyperlink" Target="http://www.bacn.gov.py/ampliar-leyes-paraguayas.php?id=1694" TargetMode="External"/><Relationship Id="rId749" Type="http://schemas.openxmlformats.org/officeDocument/2006/relationships/hyperlink" Target="http://www.bacn.gov.py/ampliar-leyes-paraguayas.php?id=1694" TargetMode="External"/><Relationship Id="rId750" Type="http://schemas.openxmlformats.org/officeDocument/2006/relationships/hyperlink" Target="http://www.bacn.gov.py/ampliar-leyes-paraguayas.php?id=1694" TargetMode="External"/><Relationship Id="rId751" Type="http://schemas.openxmlformats.org/officeDocument/2006/relationships/hyperlink" Target="http://www.bacn.gov.py/ampliar-leyes-paraguayas.php?id=1694" TargetMode="External"/><Relationship Id="rId752" Type="http://schemas.openxmlformats.org/officeDocument/2006/relationships/hyperlink" Target="http://www.bacn.gov.py/ampliar-leyes-paraguayas.php?id=1694" TargetMode="External"/><Relationship Id="rId753" Type="http://schemas.openxmlformats.org/officeDocument/2006/relationships/hyperlink" Target="http://www.bacn.gov.py/ampliar-leyes-paraguayas.php?id=1694" TargetMode="External"/><Relationship Id="rId754" Type="http://schemas.openxmlformats.org/officeDocument/2006/relationships/hyperlink" Target="http://www.bacn.gov.py/ampliar-leyes-paraguayas.php?id=1694" TargetMode="External"/><Relationship Id="rId755" Type="http://schemas.openxmlformats.org/officeDocument/2006/relationships/hyperlink" Target="http://www.bacn.gov.py/ampliar-leyes-paraguayas.php?id=1694" TargetMode="External"/><Relationship Id="rId756" Type="http://schemas.openxmlformats.org/officeDocument/2006/relationships/hyperlink" Target="http://www.bacn.gov.py/ampliar-leyes-paraguayas.php?id=1694" TargetMode="External"/><Relationship Id="rId757" Type="http://schemas.openxmlformats.org/officeDocument/2006/relationships/hyperlink" Target="http://www.bacn.gov.py/ampliar-leyes-paraguayas.php?id=1694" TargetMode="External"/><Relationship Id="rId758" Type="http://schemas.openxmlformats.org/officeDocument/2006/relationships/hyperlink" Target="http://www.bacn.gov.py/ampliar-leyes-paraguayas.php?id=1694" TargetMode="External"/><Relationship Id="rId759" Type="http://schemas.openxmlformats.org/officeDocument/2006/relationships/hyperlink" Target="http://www.bacn.gov.py/ampliar-leyes-paraguayas.php?id=1694" TargetMode="External"/><Relationship Id="rId760" Type="http://schemas.openxmlformats.org/officeDocument/2006/relationships/hyperlink" Target="http://www.bacn.gov.py/ampliar-leyes-paraguayas.php?id=1694" TargetMode="External"/><Relationship Id="rId761" Type="http://schemas.openxmlformats.org/officeDocument/2006/relationships/hyperlink" Target="http://www.bacn.gov.py/ampliar-leyes-paraguayas.php?id=1694" TargetMode="External"/><Relationship Id="rId762" Type="http://schemas.openxmlformats.org/officeDocument/2006/relationships/hyperlink" Target="http://www.bacn.gov.py/ampliar-leyes-paraguayas.php?id=1694" TargetMode="External"/><Relationship Id="rId763" Type="http://schemas.openxmlformats.org/officeDocument/2006/relationships/hyperlink" Target="http://www.bacn.gov.py/ampliar-leyes-paraguayas.php?id=1694" TargetMode="External"/><Relationship Id="rId764" Type="http://schemas.openxmlformats.org/officeDocument/2006/relationships/hyperlink" Target="http://www.bacn.gov.py/ampliar-leyes-paraguayas.php?id=1694" TargetMode="External"/><Relationship Id="rId765" Type="http://schemas.openxmlformats.org/officeDocument/2006/relationships/hyperlink" Target="http://www.bacn.gov.py/ampliar-leyes-paraguayas.php?id=1694" TargetMode="External"/><Relationship Id="rId766" Type="http://schemas.openxmlformats.org/officeDocument/2006/relationships/hyperlink" Target="http://www.bacn.gov.py/ampliar-leyes-paraguayas.php?id=1694" TargetMode="External"/><Relationship Id="rId767" Type="http://schemas.openxmlformats.org/officeDocument/2006/relationships/hyperlink" Target="http://www.bacn.gov.py/ampliar-leyes-paraguayas.php?id=1694" TargetMode="External"/><Relationship Id="rId768" Type="http://schemas.openxmlformats.org/officeDocument/2006/relationships/hyperlink" Target="http://www.bacn.gov.py/ampliar-leyes-paraguayas.php?id=1694" TargetMode="External"/><Relationship Id="rId769" Type="http://schemas.openxmlformats.org/officeDocument/2006/relationships/hyperlink" Target="http://www.bacn.gov.py/ampliar-leyes-paraguayas.php?id=1694" TargetMode="External"/><Relationship Id="rId770" Type="http://schemas.openxmlformats.org/officeDocument/2006/relationships/hyperlink" Target="http://www.bacn.gov.py/ampliar-leyes-paraguayas.php?id=1694" TargetMode="External"/><Relationship Id="rId771" Type="http://schemas.openxmlformats.org/officeDocument/2006/relationships/hyperlink" Target="http://www.bacn.gov.py/ampliar-leyes-paraguayas.php?id=1694" TargetMode="External"/><Relationship Id="rId772" Type="http://schemas.openxmlformats.org/officeDocument/2006/relationships/hyperlink" Target="http://www.bacn.gov.py/ampliar-leyes-paraguayas.php?id=1694" TargetMode="External"/><Relationship Id="rId773" Type="http://schemas.openxmlformats.org/officeDocument/2006/relationships/hyperlink" Target="http://www.bacn.gov.py/ampliar-leyes-paraguayas.php?id=1694" TargetMode="External"/><Relationship Id="rId774" Type="http://schemas.openxmlformats.org/officeDocument/2006/relationships/hyperlink" Target="http://www.bacn.gov.py/ampliar-leyes-paraguayas.php?id=1694" TargetMode="External"/><Relationship Id="rId775" Type="http://schemas.openxmlformats.org/officeDocument/2006/relationships/hyperlink" Target="http://www.bacn.gov.py/ampliar-leyes-paraguayas.php?id=1694" TargetMode="External"/><Relationship Id="rId776" Type="http://schemas.openxmlformats.org/officeDocument/2006/relationships/hyperlink" Target="http://www.bacn.gov.py/ampliar-leyes-paraguayas.php?id=1694" TargetMode="External"/><Relationship Id="rId777" Type="http://schemas.openxmlformats.org/officeDocument/2006/relationships/hyperlink" Target="http://www.bacn.gov.py/ampliar-leyes-paraguayas.php?id=1694" TargetMode="External"/><Relationship Id="rId778" Type="http://schemas.openxmlformats.org/officeDocument/2006/relationships/hyperlink" Target="http://www.bacn.gov.py/ampliar-leyes-paraguayas.php?id=1694" TargetMode="External"/><Relationship Id="rId779" Type="http://schemas.openxmlformats.org/officeDocument/2006/relationships/hyperlink" Target="http://www.bacn.gov.py/ampliar-leyes-paraguayas.php?id=1694" TargetMode="External"/><Relationship Id="rId780" Type="http://schemas.openxmlformats.org/officeDocument/2006/relationships/hyperlink" Target="http://www.bacn.gov.py/ampliar-leyes-paraguayas.php?id=1694" TargetMode="External"/><Relationship Id="rId781" Type="http://schemas.openxmlformats.org/officeDocument/2006/relationships/hyperlink" Target="http://www.bacn.gov.py/ampliar-leyes-paraguayas.php?id=1694" TargetMode="External"/><Relationship Id="rId782" Type="http://schemas.openxmlformats.org/officeDocument/2006/relationships/hyperlink" Target="http://www.bacn.gov.py/ampliar-leyes-paraguayas.php?id=1694" TargetMode="External"/><Relationship Id="rId783" Type="http://schemas.openxmlformats.org/officeDocument/2006/relationships/hyperlink" Target="http://www.bacn.gov.py/ampliar-leyes-paraguayas.php?id=1694" TargetMode="External"/><Relationship Id="rId784" Type="http://schemas.openxmlformats.org/officeDocument/2006/relationships/hyperlink" Target="http://www.bacn.gov.py/ampliar-leyes-paraguayas.php?id=1694" TargetMode="External"/><Relationship Id="rId785" Type="http://schemas.openxmlformats.org/officeDocument/2006/relationships/hyperlink" Target="http://www.bacn.gov.py/ampliar-leyes-paraguayas.php?id=1694" TargetMode="External"/><Relationship Id="rId786" Type="http://schemas.openxmlformats.org/officeDocument/2006/relationships/hyperlink" Target="http://www.bacn.gov.py/ampliar-leyes-paraguayas.php?id=1694" TargetMode="External"/><Relationship Id="rId787" Type="http://schemas.openxmlformats.org/officeDocument/2006/relationships/hyperlink" Target="http://www.bacn.gov.py/ampliar-leyes-paraguayas.php?id=1694" TargetMode="External"/><Relationship Id="rId788" Type="http://schemas.openxmlformats.org/officeDocument/2006/relationships/hyperlink" Target="http://www.bacn.gov.py/ampliar-leyes-paraguayas.php?id=1694" TargetMode="External"/><Relationship Id="rId789" Type="http://schemas.openxmlformats.org/officeDocument/2006/relationships/hyperlink" Target="http://www.bacn.gov.py/ampliar-leyes-paraguayas.php?id=1694" TargetMode="External"/><Relationship Id="rId790" Type="http://schemas.openxmlformats.org/officeDocument/2006/relationships/hyperlink" Target="http://www.bacn.gov.py/ampliar-leyes-paraguayas.php?id=1694" TargetMode="External"/><Relationship Id="rId791" Type="http://schemas.openxmlformats.org/officeDocument/2006/relationships/hyperlink" Target="http://www.bacn.gov.py/ampliar-leyes-paraguayas.php?id=1694" TargetMode="External"/><Relationship Id="rId792" Type="http://schemas.openxmlformats.org/officeDocument/2006/relationships/hyperlink" Target="http://www.bacn.gov.py/ampliar-leyes-paraguayas.php?id=1694" TargetMode="External"/><Relationship Id="rId793" Type="http://schemas.openxmlformats.org/officeDocument/2006/relationships/hyperlink" Target="http://www.bacn.gov.py/ampliar-leyes-paraguayas.php?id=1694" TargetMode="External"/><Relationship Id="rId794" Type="http://schemas.openxmlformats.org/officeDocument/2006/relationships/hyperlink" Target="http://www.bacn.gov.py/ampliar-leyes-paraguayas.php?id=1694" TargetMode="External"/><Relationship Id="rId795" Type="http://schemas.openxmlformats.org/officeDocument/2006/relationships/hyperlink" Target="http://www.bacn.gov.py/ampliar-leyes-paraguayas.php?id=1694" TargetMode="External"/><Relationship Id="rId796" Type="http://schemas.openxmlformats.org/officeDocument/2006/relationships/hyperlink" Target="http://www.bacn.gov.py/ampliar-leyes-paraguayas.php?id=1694" TargetMode="External"/><Relationship Id="rId797" Type="http://schemas.openxmlformats.org/officeDocument/2006/relationships/hyperlink" Target="http://www.bacn.gov.py/ampliar-leyes-paraguayas.php?id=1694" TargetMode="External"/><Relationship Id="rId798" Type="http://schemas.openxmlformats.org/officeDocument/2006/relationships/hyperlink" Target="http://www.bacn.gov.py/ampliar-leyes-paraguayas.php?id=1694" TargetMode="External"/><Relationship Id="rId799" Type="http://schemas.openxmlformats.org/officeDocument/2006/relationships/hyperlink" Target="http://www.bacn.gov.py/ampliar-leyes-paraguayas.php?id=1694" TargetMode="External"/><Relationship Id="rId800" Type="http://schemas.openxmlformats.org/officeDocument/2006/relationships/hyperlink" Target="http://www.bacn.gov.py/ampliar-leyes-paraguayas.php?id=1694" TargetMode="External"/><Relationship Id="rId801" Type="http://schemas.openxmlformats.org/officeDocument/2006/relationships/hyperlink" Target="http://www.bacn.gov.py/ampliar-leyes-paraguayas.php?id=1694" TargetMode="External"/><Relationship Id="rId802" Type="http://schemas.openxmlformats.org/officeDocument/2006/relationships/hyperlink" Target="http://www.bacn.gov.py/ampliar-leyes-paraguayas.php?id=1694" TargetMode="External"/><Relationship Id="rId803" Type="http://schemas.openxmlformats.org/officeDocument/2006/relationships/hyperlink" Target="http://www.bacn.gov.py/ampliar-leyes-paraguayas.php?id=1694" TargetMode="External"/><Relationship Id="rId804" Type="http://schemas.openxmlformats.org/officeDocument/2006/relationships/hyperlink" Target="http://www.bacn.gov.py/ampliar-leyes-paraguayas.php?id=1694" TargetMode="External"/><Relationship Id="rId805" Type="http://schemas.openxmlformats.org/officeDocument/2006/relationships/hyperlink" Target="http://www.bacn.gov.py/ampliar-leyes-paraguayas.php?id=1694" TargetMode="External"/><Relationship Id="rId806" Type="http://schemas.openxmlformats.org/officeDocument/2006/relationships/hyperlink" Target="http://www.bacn.gov.py/ampliar-leyes-paraguayas.php?id=1694" TargetMode="External"/><Relationship Id="rId807" Type="http://schemas.openxmlformats.org/officeDocument/2006/relationships/hyperlink" Target="http://www.bacn.gov.py/ampliar-leyes-paraguayas.php?id=1694" TargetMode="External"/><Relationship Id="rId808" Type="http://schemas.openxmlformats.org/officeDocument/2006/relationships/hyperlink" Target="http://www.bacn.gov.py/ampliar-leyes-paraguayas.php?id=1694" TargetMode="External"/><Relationship Id="rId809" Type="http://schemas.openxmlformats.org/officeDocument/2006/relationships/hyperlink" Target="http://www.bacn.gov.py/ampliar-leyes-paraguayas.php?id=1694" TargetMode="External"/><Relationship Id="rId810" Type="http://schemas.openxmlformats.org/officeDocument/2006/relationships/hyperlink" Target="http://www.bacn.gov.py/ampliar-leyes-paraguayas.php?id=1694" TargetMode="External"/><Relationship Id="rId811" Type="http://schemas.openxmlformats.org/officeDocument/2006/relationships/hyperlink" Target="http://www.bacn.gov.py/ampliar-leyes-paraguayas.php?id=1694" TargetMode="External"/><Relationship Id="rId812" Type="http://schemas.openxmlformats.org/officeDocument/2006/relationships/hyperlink" Target="http://www.bacn.gov.py/ampliar-leyes-paraguayas.php?id=1694" TargetMode="External"/><Relationship Id="rId813" Type="http://schemas.openxmlformats.org/officeDocument/2006/relationships/hyperlink" Target="http://www.bacn.gov.py/ampliar-leyes-paraguayas.php?id=1694" TargetMode="External"/><Relationship Id="rId814" Type="http://schemas.openxmlformats.org/officeDocument/2006/relationships/hyperlink" Target="http://www.bacn.gov.py/ampliar-leyes-paraguayas.php?id=1694" TargetMode="External"/><Relationship Id="rId815" Type="http://schemas.openxmlformats.org/officeDocument/2006/relationships/hyperlink" Target="http://www.bacn.gov.py/ampliar-leyes-paraguayas.php?id=1694" TargetMode="External"/><Relationship Id="rId816" Type="http://schemas.openxmlformats.org/officeDocument/2006/relationships/hyperlink" Target="http://www.bacn.gov.py/ampliar-leyes-paraguayas.php?id=1694" TargetMode="External"/><Relationship Id="rId817" Type="http://schemas.openxmlformats.org/officeDocument/2006/relationships/hyperlink" Target="http://www.bacn.gov.py/ampliar-leyes-paraguayas.php?id=1694" TargetMode="External"/><Relationship Id="rId818" Type="http://schemas.openxmlformats.org/officeDocument/2006/relationships/hyperlink" Target="http://www.bacn.gov.py/ampliar-leyes-paraguayas.php?id=1694" TargetMode="External"/><Relationship Id="rId819" Type="http://schemas.openxmlformats.org/officeDocument/2006/relationships/hyperlink" Target="http://www.bacn.gov.py/ampliar-leyes-paraguayas.php?id=1694" TargetMode="External"/><Relationship Id="rId820" Type="http://schemas.openxmlformats.org/officeDocument/2006/relationships/hyperlink" Target="http://www.bacn.gov.py/ampliar-leyes-paraguayas.php?id=1694" TargetMode="External"/><Relationship Id="rId821" Type="http://schemas.openxmlformats.org/officeDocument/2006/relationships/hyperlink" Target="http://www.bacn.gov.py/ampliar-leyes-paraguayas.php?id=1694" TargetMode="External"/><Relationship Id="rId822" Type="http://schemas.openxmlformats.org/officeDocument/2006/relationships/hyperlink" Target="http://www.bacn.gov.py/ampliar-leyes-paraguayas.php?id=1694" TargetMode="External"/><Relationship Id="rId823" Type="http://schemas.openxmlformats.org/officeDocument/2006/relationships/hyperlink" Target="http://www.bacn.gov.py/ampliar-leyes-paraguayas.php?id=1694" TargetMode="External"/><Relationship Id="rId824" Type="http://schemas.openxmlformats.org/officeDocument/2006/relationships/hyperlink" Target="http://www.bacn.gov.py/ampliar-leyes-paraguayas.php?id=1694" TargetMode="External"/><Relationship Id="rId825" Type="http://schemas.openxmlformats.org/officeDocument/2006/relationships/hyperlink" Target="http://www.bacn.gov.py/ampliar-leyes-paraguayas.php?id=1694" TargetMode="External"/><Relationship Id="rId826" Type="http://schemas.openxmlformats.org/officeDocument/2006/relationships/hyperlink" Target="http://www.bacn.gov.py/ampliar-leyes-paraguayas.php?id=1694" TargetMode="External"/><Relationship Id="rId827" Type="http://schemas.openxmlformats.org/officeDocument/2006/relationships/hyperlink" Target="http://www.bacn.gov.py/ampliar-leyes-paraguayas.php?id=1694" TargetMode="External"/><Relationship Id="rId828" Type="http://schemas.openxmlformats.org/officeDocument/2006/relationships/hyperlink" Target="http://www.bacn.gov.py/ampliar-leyes-paraguayas.php?id=1694" TargetMode="External"/><Relationship Id="rId829" Type="http://schemas.openxmlformats.org/officeDocument/2006/relationships/hyperlink" Target="http://www.bacn.gov.py/ampliar-leyes-paraguayas.php?id=1694" TargetMode="External"/><Relationship Id="rId830" Type="http://schemas.openxmlformats.org/officeDocument/2006/relationships/hyperlink" Target="http://www.bacn.gov.py/ampliar-leyes-paraguayas.php?id=1694" TargetMode="External"/><Relationship Id="rId831" Type="http://schemas.openxmlformats.org/officeDocument/2006/relationships/hyperlink" Target="http://www.bacn.gov.py/ampliar-leyes-paraguayas.php?id=1694" TargetMode="External"/><Relationship Id="rId832" Type="http://schemas.openxmlformats.org/officeDocument/2006/relationships/hyperlink" Target="http://www.bacn.gov.py/ampliar-leyes-paraguayas.php?id=1694" TargetMode="External"/><Relationship Id="rId833" Type="http://schemas.openxmlformats.org/officeDocument/2006/relationships/hyperlink" Target="http://www.bacn.gov.py/ampliar-leyes-paraguayas.php?id=1694" TargetMode="External"/><Relationship Id="rId834" Type="http://schemas.openxmlformats.org/officeDocument/2006/relationships/hyperlink" Target="http://www.bacn.gov.py/ampliar-leyes-paraguayas.php?id=1694" TargetMode="External"/><Relationship Id="rId835" Type="http://schemas.openxmlformats.org/officeDocument/2006/relationships/hyperlink" Target="http://www.bacn.gov.py/ampliar-leyes-paraguayas.php?id=1694" TargetMode="External"/><Relationship Id="rId836" Type="http://schemas.openxmlformats.org/officeDocument/2006/relationships/hyperlink" Target="http://www.bacn.gov.py/ampliar-leyes-paraguayas.php?id=1694" TargetMode="External"/><Relationship Id="rId837" Type="http://schemas.openxmlformats.org/officeDocument/2006/relationships/hyperlink" Target="http://www.bacn.gov.py/ampliar-leyes-paraguayas.php?id=1694" TargetMode="External"/><Relationship Id="rId838" Type="http://schemas.openxmlformats.org/officeDocument/2006/relationships/hyperlink" Target="http://www.bacn.gov.py/ampliar-leyes-paraguayas.php?id=1694" TargetMode="External"/><Relationship Id="rId839" Type="http://schemas.openxmlformats.org/officeDocument/2006/relationships/hyperlink" Target="http://www.bacn.gov.py/ampliar-leyes-paraguayas.php?id=1694" TargetMode="External"/><Relationship Id="rId840" Type="http://schemas.openxmlformats.org/officeDocument/2006/relationships/hyperlink" Target="http://www.bacn.gov.py/ampliar-leyes-paraguayas.php?id=1694" TargetMode="External"/><Relationship Id="rId841" Type="http://schemas.openxmlformats.org/officeDocument/2006/relationships/hyperlink" Target="http://www.bacn.gov.py/ampliar-leyes-paraguayas.php?id=1694" TargetMode="External"/><Relationship Id="rId842" Type="http://schemas.openxmlformats.org/officeDocument/2006/relationships/hyperlink" Target="http://www.bacn.gov.py/ampliar-leyes-paraguayas.php?id=1694" TargetMode="External"/><Relationship Id="rId843" Type="http://schemas.openxmlformats.org/officeDocument/2006/relationships/hyperlink" Target="http://www.bacn.gov.py/ampliar-leyes-paraguayas.php?id=1694" TargetMode="External"/><Relationship Id="rId844" Type="http://schemas.openxmlformats.org/officeDocument/2006/relationships/hyperlink" Target="http://www.bacn.gov.py/ampliar-leyes-paraguayas.php?id=1694" TargetMode="External"/><Relationship Id="rId845" Type="http://schemas.openxmlformats.org/officeDocument/2006/relationships/hyperlink" Target="http://www.bacn.gov.py/ampliar-leyes-paraguayas.php?id=1694" TargetMode="External"/><Relationship Id="rId846" Type="http://schemas.openxmlformats.org/officeDocument/2006/relationships/hyperlink" Target="http://www.bacn.gov.py/ampliar-leyes-paraguayas.php?id=1694" TargetMode="External"/><Relationship Id="rId847" Type="http://schemas.openxmlformats.org/officeDocument/2006/relationships/hyperlink" Target="http://www.bacn.gov.py/ampliar-leyes-paraguayas.php?id=1694" TargetMode="External"/><Relationship Id="rId848" Type="http://schemas.openxmlformats.org/officeDocument/2006/relationships/hyperlink" Target="http://www.bacn.gov.py/ampliar-leyes-paraguayas.php?id=1694" TargetMode="External"/><Relationship Id="rId849" Type="http://schemas.openxmlformats.org/officeDocument/2006/relationships/hyperlink" Target="http://www.bacn.gov.py/ampliar-leyes-paraguayas.php?id=1694" TargetMode="External"/><Relationship Id="rId850" Type="http://schemas.openxmlformats.org/officeDocument/2006/relationships/hyperlink" Target="http://www.bacn.gov.py/ampliar-leyes-paraguayas.php?id=1694" TargetMode="External"/><Relationship Id="rId851" Type="http://schemas.openxmlformats.org/officeDocument/2006/relationships/hyperlink" Target="http://www.bacn.gov.py/ampliar-leyes-paraguayas.php?id=1694" TargetMode="External"/><Relationship Id="rId852" Type="http://schemas.openxmlformats.org/officeDocument/2006/relationships/hyperlink" Target="http://www.bacn.gov.py/ampliar-leyes-paraguayas.php?id=1694" TargetMode="External"/><Relationship Id="rId853" Type="http://schemas.openxmlformats.org/officeDocument/2006/relationships/hyperlink" Target="http://www.bacn.gov.py/ampliar-leyes-paraguayas.php?id=1694" TargetMode="External"/><Relationship Id="rId854" Type="http://schemas.openxmlformats.org/officeDocument/2006/relationships/hyperlink" Target="http://www.bacn.gov.py/ampliar-leyes-paraguayas.php?id=1694" TargetMode="External"/><Relationship Id="rId855" Type="http://schemas.openxmlformats.org/officeDocument/2006/relationships/hyperlink" Target="http://www.bacn.gov.py/ampliar-leyes-paraguayas.php?id=1694" TargetMode="External"/><Relationship Id="rId856" Type="http://schemas.openxmlformats.org/officeDocument/2006/relationships/hyperlink" Target="http://www.bacn.gov.py/ampliar-leyes-paraguayas.php?id=1694" TargetMode="External"/><Relationship Id="rId857" Type="http://schemas.openxmlformats.org/officeDocument/2006/relationships/hyperlink" Target="http://www.bacn.gov.py/ampliar-leyes-paraguayas.php?id=1694" TargetMode="External"/><Relationship Id="rId858" Type="http://schemas.openxmlformats.org/officeDocument/2006/relationships/hyperlink" Target="http://www.bacn.gov.py/ampliar-leyes-paraguayas.php?id=1694" TargetMode="External"/><Relationship Id="rId859" Type="http://schemas.openxmlformats.org/officeDocument/2006/relationships/hyperlink" Target="http://www.bacn.gov.py/ampliar-leyes-paraguayas.php?id=1694" TargetMode="External"/><Relationship Id="rId860" Type="http://schemas.openxmlformats.org/officeDocument/2006/relationships/hyperlink" Target="http://www.bacn.gov.py/ampliar-leyes-paraguayas.php?id=1694" TargetMode="External"/><Relationship Id="rId861" Type="http://schemas.openxmlformats.org/officeDocument/2006/relationships/hyperlink" Target="http://www.bacn.gov.py/ampliar-leyes-paraguayas.php?id=1694" TargetMode="External"/><Relationship Id="rId862" Type="http://schemas.openxmlformats.org/officeDocument/2006/relationships/hyperlink" Target="http://www.bacn.gov.py/ampliar-leyes-paraguayas.php?id=1694" TargetMode="External"/><Relationship Id="rId863" Type="http://schemas.openxmlformats.org/officeDocument/2006/relationships/hyperlink" Target="http://www.bacn.gov.py/ampliar-leyes-paraguayas.php?id=1694" TargetMode="External"/><Relationship Id="rId864" Type="http://schemas.openxmlformats.org/officeDocument/2006/relationships/hyperlink" Target="http://www.bacn.gov.py/ampliar-leyes-paraguayas.php?id=1694" TargetMode="External"/><Relationship Id="rId865" Type="http://schemas.openxmlformats.org/officeDocument/2006/relationships/hyperlink" Target="http://www.bacn.gov.py/ampliar-leyes-paraguayas.php?id=1694" TargetMode="External"/><Relationship Id="rId866" Type="http://schemas.openxmlformats.org/officeDocument/2006/relationships/hyperlink" Target="http://www.bacn.gov.py/ampliar-leyes-paraguayas.php?id=1694" TargetMode="External"/><Relationship Id="rId867" Type="http://schemas.openxmlformats.org/officeDocument/2006/relationships/hyperlink" Target="http://www.bacn.gov.py/ampliar-leyes-paraguayas.php?id=1694" TargetMode="External"/><Relationship Id="rId868" Type="http://schemas.openxmlformats.org/officeDocument/2006/relationships/hyperlink" Target="http://www.bacn.gov.py/ampliar-leyes-paraguayas.php?id=1694" TargetMode="External"/><Relationship Id="rId869" Type="http://schemas.openxmlformats.org/officeDocument/2006/relationships/hyperlink" Target="http://www.bacn.gov.py/ampliar-leyes-paraguayas.php?id=1694" TargetMode="External"/><Relationship Id="rId870" Type="http://schemas.openxmlformats.org/officeDocument/2006/relationships/hyperlink" Target="http://www.bacn.gov.py/ampliar-leyes-paraguayas.php?id=1694" TargetMode="External"/><Relationship Id="rId871" Type="http://schemas.openxmlformats.org/officeDocument/2006/relationships/hyperlink" Target="http://www.bacn.gov.py/ampliar-leyes-paraguayas.php?id=1694" TargetMode="External"/><Relationship Id="rId872" Type="http://schemas.openxmlformats.org/officeDocument/2006/relationships/hyperlink" Target="http://www.bacn.gov.py/ampliar-leyes-paraguayas.php?id=1694" TargetMode="External"/><Relationship Id="rId873" Type="http://schemas.openxmlformats.org/officeDocument/2006/relationships/hyperlink" Target="http://www.bacn.gov.py/ampliar-leyes-paraguayas.php?id=1694" TargetMode="External"/><Relationship Id="rId874" Type="http://schemas.openxmlformats.org/officeDocument/2006/relationships/hyperlink" Target="http://www.bacn.gov.py/ampliar-leyes-paraguayas.php?id=1694" TargetMode="External"/><Relationship Id="rId875" Type="http://schemas.openxmlformats.org/officeDocument/2006/relationships/hyperlink" Target="http://www.bacn.gov.py/ampliar-leyes-paraguayas.php?id=1694" TargetMode="External"/><Relationship Id="rId876" Type="http://schemas.openxmlformats.org/officeDocument/2006/relationships/hyperlink" Target="http://www.bacn.gov.py/ampliar-leyes-paraguayas.php?id=1694" TargetMode="External"/><Relationship Id="rId877" Type="http://schemas.openxmlformats.org/officeDocument/2006/relationships/hyperlink" Target="http://www.bacn.gov.py/ampliar-leyes-paraguayas.php?id=1694" TargetMode="External"/><Relationship Id="rId878" Type="http://schemas.openxmlformats.org/officeDocument/2006/relationships/hyperlink" Target="http://www.bacn.gov.py/ampliar-leyes-paraguayas.php?id=1694" TargetMode="External"/><Relationship Id="rId879" Type="http://schemas.openxmlformats.org/officeDocument/2006/relationships/hyperlink" Target="http://www.bacn.gov.py/ampliar-leyes-paraguayas.php?id=1694" TargetMode="External"/><Relationship Id="rId880" Type="http://schemas.openxmlformats.org/officeDocument/2006/relationships/hyperlink" Target="http://www.bacn.gov.py/ampliar-leyes-paraguayas.php?id=1694" TargetMode="External"/><Relationship Id="rId881" Type="http://schemas.openxmlformats.org/officeDocument/2006/relationships/hyperlink" Target="http://www.bacn.gov.py/ampliar-leyes-paraguayas.php?id=1694" TargetMode="External"/><Relationship Id="rId882" Type="http://schemas.openxmlformats.org/officeDocument/2006/relationships/hyperlink" Target="http://www.bacn.gov.py/ampliar-leyes-paraguayas.php?id=1694" TargetMode="External"/><Relationship Id="rId883" Type="http://schemas.openxmlformats.org/officeDocument/2006/relationships/hyperlink" Target="http://www.bacn.gov.py/ampliar-leyes-paraguayas.php?id=1694" TargetMode="External"/><Relationship Id="rId884" Type="http://schemas.openxmlformats.org/officeDocument/2006/relationships/hyperlink" Target="http://www.bacn.gov.py/ampliar-leyes-paraguayas.php?id=1694" TargetMode="External"/><Relationship Id="rId885" Type="http://schemas.openxmlformats.org/officeDocument/2006/relationships/hyperlink" Target="http://www.bacn.gov.py/ampliar-leyes-paraguayas.php?id=1694" TargetMode="External"/><Relationship Id="rId886" Type="http://schemas.openxmlformats.org/officeDocument/2006/relationships/hyperlink" Target="http://www.bacn.gov.py/ampliar-leyes-paraguayas.php?id=1694" TargetMode="External"/><Relationship Id="rId887" Type="http://schemas.openxmlformats.org/officeDocument/2006/relationships/hyperlink" Target="http://www.bacn.gov.py/ampliar-leyes-paraguayas.php?id=1694" TargetMode="External"/><Relationship Id="rId888" Type="http://schemas.openxmlformats.org/officeDocument/2006/relationships/hyperlink" Target="http://www.bacn.gov.py/ampliar-leyes-paraguayas.php?id=1694" TargetMode="External"/><Relationship Id="rId889" Type="http://schemas.openxmlformats.org/officeDocument/2006/relationships/hyperlink" Target="http://www.bacn.gov.py/ampliar-leyes-paraguayas.php?id=1694" TargetMode="External"/><Relationship Id="rId890" Type="http://schemas.openxmlformats.org/officeDocument/2006/relationships/hyperlink" Target="http://www.bacn.gov.py/ampliar-leyes-paraguayas.php?id=1694" TargetMode="External"/><Relationship Id="rId891" Type="http://schemas.openxmlformats.org/officeDocument/2006/relationships/hyperlink" Target="http://www.bacn.gov.py/ampliar-leyes-paraguayas.php?id=1694" TargetMode="External"/><Relationship Id="rId892" Type="http://schemas.openxmlformats.org/officeDocument/2006/relationships/hyperlink" Target="http://www.bacn.gov.py/ampliar-leyes-paraguayas.php?id=1694" TargetMode="External"/><Relationship Id="rId893" Type="http://schemas.openxmlformats.org/officeDocument/2006/relationships/hyperlink" Target="http://www.bacn.gov.py/ampliar-leyes-paraguayas.php?id=1694" TargetMode="External"/><Relationship Id="rId894" Type="http://schemas.openxmlformats.org/officeDocument/2006/relationships/hyperlink" Target="http://www.bacn.gov.py/ampliar-leyes-paraguayas.php?id=1694" TargetMode="External"/><Relationship Id="rId895" Type="http://schemas.openxmlformats.org/officeDocument/2006/relationships/hyperlink" Target="http://www.bacn.gov.py/ampliar-leyes-paraguayas.php?id=1694" TargetMode="External"/><Relationship Id="rId896" Type="http://schemas.openxmlformats.org/officeDocument/2006/relationships/hyperlink" Target="http://www.bacn.gov.py/ampliar-leyes-paraguayas.php?id=1694" TargetMode="External"/><Relationship Id="rId897" Type="http://schemas.openxmlformats.org/officeDocument/2006/relationships/hyperlink" Target="http://www.bacn.gov.py/ampliar-leyes-paraguayas.php?id=1694" TargetMode="External"/><Relationship Id="rId898" Type="http://schemas.openxmlformats.org/officeDocument/2006/relationships/hyperlink" Target="http://www.bacn.gov.py/ampliar-leyes-paraguayas.php?id=1694" TargetMode="External"/><Relationship Id="rId899" Type="http://schemas.openxmlformats.org/officeDocument/2006/relationships/hyperlink" Target="http://www.bacn.gov.py/ampliar-leyes-paraguayas.php?id=1694" TargetMode="External"/><Relationship Id="rId900" Type="http://schemas.openxmlformats.org/officeDocument/2006/relationships/hyperlink" Target="http://www.bacn.gov.py/ampliar-leyes-paraguayas.php?id=1694" TargetMode="External"/><Relationship Id="rId901" Type="http://schemas.openxmlformats.org/officeDocument/2006/relationships/hyperlink" Target="http://www.bacn.gov.py/ampliar-leyes-paraguayas.php?id=1694" TargetMode="External"/><Relationship Id="rId902" Type="http://schemas.openxmlformats.org/officeDocument/2006/relationships/hyperlink" Target="http://www.bacn.gov.py/ampliar-leyes-paraguayas.php?id=1694" TargetMode="External"/><Relationship Id="rId903" Type="http://schemas.openxmlformats.org/officeDocument/2006/relationships/hyperlink" Target="http://www.bacn.gov.py/ampliar-leyes-paraguayas.php?id=1694" TargetMode="External"/><Relationship Id="rId904" Type="http://schemas.openxmlformats.org/officeDocument/2006/relationships/hyperlink" Target="http://www.bacn.gov.py/ampliar-leyes-paraguayas.php?id=1694" TargetMode="External"/><Relationship Id="rId905" Type="http://schemas.openxmlformats.org/officeDocument/2006/relationships/hyperlink" Target="http://www.bacn.gov.py/ampliar-leyes-paraguayas.php?id=1694" TargetMode="External"/><Relationship Id="rId906" Type="http://schemas.openxmlformats.org/officeDocument/2006/relationships/hyperlink" Target="http://www.bacn.gov.py/ampliar-leyes-paraguayas.php?id=1694" TargetMode="External"/><Relationship Id="rId907" Type="http://schemas.openxmlformats.org/officeDocument/2006/relationships/hyperlink" Target="http://www.bacn.gov.py/ampliar-leyes-paraguayas.php?id=1694" TargetMode="External"/><Relationship Id="rId908" Type="http://schemas.openxmlformats.org/officeDocument/2006/relationships/hyperlink" Target="http://www.bacn.gov.py/ampliar-leyes-paraguayas.php?id=1694" TargetMode="External"/><Relationship Id="rId909" Type="http://schemas.openxmlformats.org/officeDocument/2006/relationships/hyperlink" Target="http://www.bacn.gov.py/ampliar-leyes-paraguayas.php?id=1694" TargetMode="External"/><Relationship Id="rId910" Type="http://schemas.openxmlformats.org/officeDocument/2006/relationships/hyperlink" Target="http://www.bacn.gov.py/ampliar-leyes-paraguayas.php?id=1694" TargetMode="External"/><Relationship Id="rId911" Type="http://schemas.openxmlformats.org/officeDocument/2006/relationships/hyperlink" Target="http://www.bacn.gov.py/ampliar-leyes-paraguayas.php?id=1694" TargetMode="External"/><Relationship Id="rId912" Type="http://schemas.openxmlformats.org/officeDocument/2006/relationships/hyperlink" Target="http://www.bacn.gov.py/ampliar-leyes-paraguayas.php?id=1694" TargetMode="External"/><Relationship Id="rId913" Type="http://schemas.openxmlformats.org/officeDocument/2006/relationships/hyperlink" Target="http://www.bacn.gov.py/ampliar-leyes-paraguayas.php?id=1694" TargetMode="External"/><Relationship Id="rId914" Type="http://schemas.openxmlformats.org/officeDocument/2006/relationships/hyperlink" Target="http://www.bacn.gov.py/ampliar-leyes-paraguayas.php?id=1694" TargetMode="External"/><Relationship Id="rId915" Type="http://schemas.openxmlformats.org/officeDocument/2006/relationships/hyperlink" Target="http://www.bacn.gov.py/ampliar-leyes-paraguayas.php?id=1694" TargetMode="External"/><Relationship Id="rId916" Type="http://schemas.openxmlformats.org/officeDocument/2006/relationships/hyperlink" Target="http://www.bacn.gov.py/ampliar-leyes-paraguayas.php?id=1694" TargetMode="External"/><Relationship Id="rId917" Type="http://schemas.openxmlformats.org/officeDocument/2006/relationships/hyperlink" Target="http://www.bacn.gov.py/ampliar-leyes-paraguayas.php?id=1694" TargetMode="External"/><Relationship Id="rId918" Type="http://schemas.openxmlformats.org/officeDocument/2006/relationships/hyperlink" Target="http://www.bacn.gov.py/ampliar-leyes-paraguayas.php?id=1694" TargetMode="External"/><Relationship Id="rId919" Type="http://schemas.openxmlformats.org/officeDocument/2006/relationships/hyperlink" Target="http://www.bacn.gov.py/ampliar-leyes-paraguayas.php?id=1694" TargetMode="External"/><Relationship Id="rId920" Type="http://schemas.openxmlformats.org/officeDocument/2006/relationships/hyperlink" Target="http://www.bacn.gov.py/ampliar-leyes-paraguayas.php?id=1694" TargetMode="External"/><Relationship Id="rId921" Type="http://schemas.openxmlformats.org/officeDocument/2006/relationships/hyperlink" Target="http://www.bacn.gov.py/ampliar-leyes-paraguayas.php?id=1694" TargetMode="External"/><Relationship Id="rId922" Type="http://schemas.openxmlformats.org/officeDocument/2006/relationships/hyperlink" Target="http://www.bacn.gov.py/ampliar-leyes-paraguayas.php?id=1694" TargetMode="External"/><Relationship Id="rId923" Type="http://schemas.openxmlformats.org/officeDocument/2006/relationships/hyperlink" Target="http://www.bacn.gov.py/ampliar-leyes-paraguayas.php?id=1694" TargetMode="External"/><Relationship Id="rId924" Type="http://schemas.openxmlformats.org/officeDocument/2006/relationships/hyperlink" Target="http://www.bacn.gov.py/ampliar-leyes-paraguayas.php?id=1694" TargetMode="External"/><Relationship Id="rId925" Type="http://schemas.openxmlformats.org/officeDocument/2006/relationships/hyperlink" Target="http://www.bacn.gov.py/ampliar-leyes-paraguayas.php?id=1694" TargetMode="External"/><Relationship Id="rId926" Type="http://schemas.openxmlformats.org/officeDocument/2006/relationships/hyperlink" Target="http://www.bacn.gov.py/ampliar-leyes-paraguayas.php?id=1694" TargetMode="External"/><Relationship Id="rId927" Type="http://schemas.openxmlformats.org/officeDocument/2006/relationships/hyperlink" Target="http://www.bacn.gov.py/ampliar-leyes-paraguayas.php?id=1694" TargetMode="External"/><Relationship Id="rId928" Type="http://schemas.openxmlformats.org/officeDocument/2006/relationships/hyperlink" Target="http://www.bacn.gov.py/ampliar-leyes-paraguayas.php?id=1694" TargetMode="External"/><Relationship Id="rId929" Type="http://schemas.openxmlformats.org/officeDocument/2006/relationships/hyperlink" Target="http://www.bacn.gov.py/ampliar-leyes-paraguayas.php?id=1694" TargetMode="External"/><Relationship Id="rId930" Type="http://schemas.openxmlformats.org/officeDocument/2006/relationships/hyperlink" Target="http://www.bacn.gov.py/ampliar-leyes-paraguayas.php?id=1694" TargetMode="External"/><Relationship Id="rId931" Type="http://schemas.openxmlformats.org/officeDocument/2006/relationships/hyperlink" Target="http://www.bacn.gov.py/ampliar-leyes-paraguayas.php?id=1694" TargetMode="External"/><Relationship Id="rId932" Type="http://schemas.openxmlformats.org/officeDocument/2006/relationships/hyperlink" Target="http://www.bacn.gov.py/ampliar-leyes-paraguayas.php?id=1694" TargetMode="External"/><Relationship Id="rId933" Type="http://schemas.openxmlformats.org/officeDocument/2006/relationships/hyperlink" Target="http://www.bacn.gov.py/ampliar-leyes-paraguayas.php?id=1694" TargetMode="External"/><Relationship Id="rId934" Type="http://schemas.openxmlformats.org/officeDocument/2006/relationships/hyperlink" Target="http://www.bacn.gov.py/ampliar-leyes-paraguayas.php?id=1694" TargetMode="External"/><Relationship Id="rId935" Type="http://schemas.openxmlformats.org/officeDocument/2006/relationships/hyperlink" Target="http://www.bacn.gov.py/ampliar-leyes-paraguayas.php?id=1694" TargetMode="External"/><Relationship Id="rId936" Type="http://schemas.openxmlformats.org/officeDocument/2006/relationships/hyperlink" Target="http://www.bacn.gov.py/ampliar-leyes-paraguayas.php?id=1694" TargetMode="External"/><Relationship Id="rId937" Type="http://schemas.openxmlformats.org/officeDocument/2006/relationships/hyperlink" Target="http://www.bacn.gov.py/ampliar-leyes-paraguayas.php?id=1694" TargetMode="External"/><Relationship Id="rId938" Type="http://schemas.openxmlformats.org/officeDocument/2006/relationships/hyperlink" Target="http://www.bacn.gov.py/ampliar-leyes-paraguayas.php?id=1694" TargetMode="External"/><Relationship Id="rId939" Type="http://schemas.openxmlformats.org/officeDocument/2006/relationships/hyperlink" Target="http://www.bacn.gov.py/ampliar-leyes-paraguayas.php?id=1694" TargetMode="External"/><Relationship Id="rId940" Type="http://schemas.openxmlformats.org/officeDocument/2006/relationships/hyperlink" Target="http://www.bacn.gov.py/ampliar-leyes-paraguayas.php?id=1694" TargetMode="External"/><Relationship Id="rId941" Type="http://schemas.openxmlformats.org/officeDocument/2006/relationships/hyperlink" Target="http://www.bacn.gov.py/ampliar-leyes-paraguayas.php?id=1694" TargetMode="External"/><Relationship Id="rId942" Type="http://schemas.openxmlformats.org/officeDocument/2006/relationships/hyperlink" Target="http://www.bacn.gov.py/ampliar-leyes-paraguayas.php?id=1694" TargetMode="External"/><Relationship Id="rId943" Type="http://schemas.openxmlformats.org/officeDocument/2006/relationships/hyperlink" Target="http://www.bacn.gov.py/ampliar-leyes-paraguayas.php?id=1694" TargetMode="External"/><Relationship Id="rId944" Type="http://schemas.openxmlformats.org/officeDocument/2006/relationships/hyperlink" Target="http://www.bacn.gov.py/ampliar-leyes-paraguayas.php?id=1694" TargetMode="External"/><Relationship Id="rId945" Type="http://schemas.openxmlformats.org/officeDocument/2006/relationships/hyperlink" Target="http://www.bacn.gov.py/ampliar-leyes-paraguayas.php?id=1694" TargetMode="External"/><Relationship Id="rId946" Type="http://schemas.openxmlformats.org/officeDocument/2006/relationships/hyperlink" Target="http://www.bacn.gov.py/ampliar-leyes-paraguayas.php?id=1694" TargetMode="External"/><Relationship Id="rId947" Type="http://schemas.openxmlformats.org/officeDocument/2006/relationships/hyperlink" Target="http://www.bacn.gov.py/ampliar-leyes-paraguayas.php?id=1694" TargetMode="External"/><Relationship Id="rId948" Type="http://schemas.openxmlformats.org/officeDocument/2006/relationships/hyperlink" Target="http://www.bacn.gov.py/ampliar-leyes-paraguayas.php?id=1694" TargetMode="External"/><Relationship Id="rId949" Type="http://schemas.openxmlformats.org/officeDocument/2006/relationships/hyperlink" Target="http://www.bacn.gov.py/ampliar-leyes-paraguayas.php?id=1694" TargetMode="External"/><Relationship Id="rId950" Type="http://schemas.openxmlformats.org/officeDocument/2006/relationships/hyperlink" Target="http://www.bacn.gov.py/ampliar-leyes-paraguayas.php?id=1694" TargetMode="External"/><Relationship Id="rId951" Type="http://schemas.openxmlformats.org/officeDocument/2006/relationships/hyperlink" Target="http://www.bacn.gov.py/ampliar-leyes-paraguayas.php?id=1694" TargetMode="External"/><Relationship Id="rId952" Type="http://schemas.openxmlformats.org/officeDocument/2006/relationships/hyperlink" Target="http://www.bacn.gov.py/ampliar-leyes-paraguayas.php?id=1694" TargetMode="External"/><Relationship Id="rId953" Type="http://schemas.openxmlformats.org/officeDocument/2006/relationships/hyperlink" Target="http://www.bacn.gov.py/ampliar-leyes-paraguayas.php?id=1694" TargetMode="External"/><Relationship Id="rId954" Type="http://schemas.openxmlformats.org/officeDocument/2006/relationships/hyperlink" Target="http://www.bacn.gov.py/ampliar-leyes-paraguayas.php?id=1694" TargetMode="External"/><Relationship Id="rId955" Type="http://schemas.openxmlformats.org/officeDocument/2006/relationships/hyperlink" Target="http://www.bacn.gov.py/ampliar-leyes-paraguayas.php?id=1694" TargetMode="External"/><Relationship Id="rId956" Type="http://schemas.openxmlformats.org/officeDocument/2006/relationships/hyperlink" Target="http://www.bacn.gov.py/ampliar-leyes-paraguayas.php?id=1694" TargetMode="External"/><Relationship Id="rId957" Type="http://schemas.openxmlformats.org/officeDocument/2006/relationships/hyperlink" Target="http://www.bacn.gov.py/ampliar-leyes-paraguayas.php?id=1694" TargetMode="External"/><Relationship Id="rId958" Type="http://schemas.openxmlformats.org/officeDocument/2006/relationships/footer" Target="footer1.xml"/><Relationship Id="rId959" Type="http://schemas.openxmlformats.org/officeDocument/2006/relationships/numbering" Target="numbering.xml"/><Relationship Id="rId960" Type="http://schemas.openxmlformats.org/officeDocument/2006/relationships/fontTable" Target="fontTable.xml"/><Relationship Id="rId961" Type="http://schemas.openxmlformats.org/officeDocument/2006/relationships/settings" Target="settings.xml"/><Relationship Id="rId96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21</TotalTime>
  <Application>LibreOffice/7.2.3.2$Windows_X86_64 LibreOffice_project/d166454616c1632304285822f9c83ce2e660fd92</Application>
  <AppVersion>15.0000</AppVersion>
  <Pages>67</Pages>
  <Words>21611</Words>
  <Characters>118683</Characters>
  <CharactersWithSpaces>139847</CharactersWithSpaces>
  <Paragraphs>1371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es-PY</dc:language>
  <cp:lastModifiedBy/>
  <dcterms:modified xsi:type="dcterms:W3CDTF">2025-08-25T17:46:34Z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