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1FB8F4" w14:textId="77777777" w:rsidR="00284DD3" w:rsidRPr="00DB5FC0" w:rsidRDefault="00284DD3" w:rsidP="00284DD3">
      <w:pPr>
        <w:spacing w:after="0" w:line="240" w:lineRule="auto"/>
        <w:jc w:val="center"/>
        <w:rPr>
          <w:rFonts w:eastAsia="MS Mincho" w:cstheme="minorHAnsi"/>
          <w:b/>
          <w:sz w:val="24"/>
          <w:szCs w:val="24"/>
          <w:lang w:val="es-PY" w:eastAsia="ja-JP"/>
        </w:rPr>
      </w:pPr>
      <w:bookmarkStart w:id="0" w:name="_Hlk152157320"/>
      <w:r w:rsidRPr="00DB5FC0">
        <w:rPr>
          <w:rFonts w:eastAsia="MS Mincho" w:cstheme="minorHAnsi"/>
          <w:b/>
          <w:sz w:val="24"/>
          <w:szCs w:val="24"/>
          <w:lang w:val="es-PY" w:eastAsia="ja-JP"/>
        </w:rPr>
        <w:t>Proyecto Primer y Segundo Informe Bienal de Transparencia y Quinta Comunicación Nacional (1BTR + 5NC &amp; 2BTR)</w:t>
      </w:r>
    </w:p>
    <w:bookmarkEnd w:id="0"/>
    <w:p w14:paraId="53075489" w14:textId="77777777" w:rsidR="00284DD3" w:rsidRPr="00DB5FC0" w:rsidRDefault="00284DD3" w:rsidP="00284DD3">
      <w:pPr>
        <w:spacing w:after="0" w:line="240" w:lineRule="auto"/>
        <w:jc w:val="both"/>
        <w:rPr>
          <w:rFonts w:eastAsia="MS Mincho" w:cstheme="minorHAnsi"/>
          <w:b/>
          <w:sz w:val="24"/>
          <w:szCs w:val="24"/>
          <w:lang w:val="es-ES_tradnl" w:eastAsia="ja-JP"/>
        </w:rPr>
      </w:pPr>
    </w:p>
    <w:p w14:paraId="5B42FB30" w14:textId="77777777" w:rsidR="00284DD3" w:rsidRPr="00DB5FC0" w:rsidRDefault="00284DD3" w:rsidP="00284DD3">
      <w:pPr>
        <w:spacing w:after="0" w:line="240" w:lineRule="auto"/>
        <w:jc w:val="center"/>
        <w:rPr>
          <w:rFonts w:eastAsia="MS Mincho" w:cstheme="minorHAnsi"/>
          <w:b/>
          <w:sz w:val="24"/>
          <w:szCs w:val="24"/>
          <w:lang w:val="es-ES_tradnl" w:eastAsia="ja-JP"/>
        </w:rPr>
      </w:pPr>
      <w:r w:rsidRPr="00DB5FC0">
        <w:rPr>
          <w:rFonts w:eastAsia="MS Mincho" w:cstheme="minorHAnsi"/>
          <w:b/>
          <w:sz w:val="24"/>
          <w:szCs w:val="24"/>
          <w:lang w:val="es-ES_tradnl" w:eastAsia="ja-JP"/>
        </w:rPr>
        <w:t>TERMINO DE REFERENCIA</w:t>
      </w:r>
    </w:p>
    <w:p w14:paraId="06D4F1B5" w14:textId="77777777" w:rsidR="00EF5770" w:rsidRPr="00DB5FC0" w:rsidRDefault="00EF5770" w:rsidP="00072420">
      <w:pPr>
        <w:spacing w:after="0" w:line="240" w:lineRule="auto"/>
        <w:jc w:val="both"/>
        <w:rPr>
          <w:rFonts w:eastAsia="MS Mincho" w:cstheme="minorHAnsi"/>
          <w:b/>
          <w:sz w:val="24"/>
          <w:szCs w:val="24"/>
          <w:lang w:val="es-ES_tradnl" w:eastAsia="ja-JP"/>
        </w:rPr>
      </w:pPr>
    </w:p>
    <w:p w14:paraId="4F744F38" w14:textId="41EE118B" w:rsidR="000E3163" w:rsidRPr="000E3163" w:rsidRDefault="000E3163" w:rsidP="00FC0A26">
      <w:pPr>
        <w:jc w:val="center"/>
        <w:rPr>
          <w:rFonts w:ascii="Calibri" w:eastAsia="Times New Roman" w:hAnsi="Calibri" w:cs="Calibri"/>
          <w:b/>
          <w:bCs/>
          <w:sz w:val="24"/>
          <w:szCs w:val="24"/>
          <w:lang w:val="es-MX" w:eastAsia="es-MX"/>
        </w:rPr>
      </w:pPr>
      <w:bookmarkStart w:id="1" w:name="_Hlk27127604"/>
      <w:r w:rsidRPr="000E3163">
        <w:rPr>
          <w:rFonts w:ascii="Calibri" w:eastAsia="Times New Roman" w:hAnsi="Calibri" w:cs="Calibri"/>
          <w:b/>
          <w:bCs/>
          <w:sz w:val="24"/>
          <w:szCs w:val="24"/>
          <w:lang w:val="es-MX" w:eastAsia="es-MX"/>
        </w:rPr>
        <w:t>“</w:t>
      </w:r>
      <w:r w:rsidR="00FF6666" w:rsidRPr="00FF6666">
        <w:rPr>
          <w:rFonts w:ascii="Calibri" w:eastAsia="Times New Roman" w:hAnsi="Calibri" w:cs="Calibri"/>
          <w:b/>
          <w:bCs/>
          <w:sz w:val="24"/>
          <w:szCs w:val="24"/>
          <w:lang w:val="es-MX" w:eastAsia="es-MX"/>
        </w:rPr>
        <w:t xml:space="preserve">Especialista técnico encargado de la construcción </w:t>
      </w:r>
      <w:r w:rsidR="00F554D5">
        <w:rPr>
          <w:rFonts w:ascii="Calibri" w:eastAsia="Times New Roman" w:hAnsi="Calibri" w:cs="Calibri"/>
          <w:b/>
          <w:bCs/>
          <w:sz w:val="24"/>
          <w:szCs w:val="24"/>
          <w:lang w:val="es-MX" w:eastAsia="es-MX"/>
        </w:rPr>
        <w:t xml:space="preserve">y redacción </w:t>
      </w:r>
      <w:r w:rsidR="00FF6666" w:rsidRPr="00FF6666">
        <w:rPr>
          <w:rFonts w:ascii="Calibri" w:eastAsia="Times New Roman" w:hAnsi="Calibri" w:cs="Calibri"/>
          <w:b/>
          <w:bCs/>
          <w:sz w:val="24"/>
          <w:szCs w:val="24"/>
          <w:lang w:val="es-MX" w:eastAsia="es-MX"/>
        </w:rPr>
        <w:t xml:space="preserve">de los capítulos </w:t>
      </w:r>
      <w:r w:rsidR="00AF3B34">
        <w:rPr>
          <w:rFonts w:ascii="Calibri" w:eastAsia="Times New Roman" w:hAnsi="Calibri" w:cs="Calibri"/>
          <w:b/>
          <w:bCs/>
          <w:sz w:val="24"/>
          <w:szCs w:val="24"/>
          <w:lang w:val="es-MX" w:eastAsia="es-MX"/>
        </w:rPr>
        <w:t xml:space="preserve">de </w:t>
      </w:r>
      <w:r w:rsidR="00FF6666" w:rsidRPr="00FF6666">
        <w:rPr>
          <w:rFonts w:ascii="Calibri" w:eastAsia="Times New Roman" w:hAnsi="Calibri" w:cs="Calibri"/>
          <w:b/>
          <w:bCs/>
          <w:sz w:val="24"/>
          <w:szCs w:val="24"/>
          <w:lang w:val="es-MX" w:eastAsia="es-MX"/>
        </w:rPr>
        <w:t>Seguimiento del Progreso de las NDC y Mitigación del informe combinado del 5NC/2BTR</w:t>
      </w:r>
      <w:r w:rsidRPr="000E3163">
        <w:rPr>
          <w:rFonts w:ascii="Calibri" w:eastAsia="Times New Roman" w:hAnsi="Calibri" w:cs="Calibri"/>
          <w:b/>
          <w:bCs/>
          <w:sz w:val="24"/>
          <w:szCs w:val="24"/>
          <w:lang w:val="es-MX" w:eastAsia="es-MX"/>
        </w:rPr>
        <w:t>”</w:t>
      </w:r>
    </w:p>
    <w:p w14:paraId="0479FC70" w14:textId="77777777" w:rsidR="000E3163" w:rsidRPr="000E3163" w:rsidRDefault="000E3163" w:rsidP="00ED3601">
      <w:pPr>
        <w:spacing w:after="0" w:line="240" w:lineRule="auto"/>
        <w:jc w:val="center"/>
        <w:rPr>
          <w:rFonts w:eastAsia="MS Mincho" w:cstheme="minorHAnsi"/>
          <w:sz w:val="24"/>
          <w:szCs w:val="24"/>
          <w:lang w:val="es-MX" w:eastAsia="ja-JP"/>
        </w:rPr>
      </w:pPr>
    </w:p>
    <w:bookmarkEnd w:id="1"/>
    <w:p w14:paraId="3504AA25" w14:textId="77777777" w:rsidR="00EF5770" w:rsidRPr="00DB5FC0" w:rsidRDefault="00EF5770" w:rsidP="00072420">
      <w:pPr>
        <w:numPr>
          <w:ilvl w:val="0"/>
          <w:numId w:val="1"/>
        </w:numPr>
        <w:spacing w:after="0" w:line="240" w:lineRule="auto"/>
        <w:jc w:val="both"/>
        <w:rPr>
          <w:rFonts w:eastAsia="MS Mincho" w:cstheme="minorHAnsi"/>
          <w:b/>
          <w:sz w:val="24"/>
          <w:szCs w:val="24"/>
          <w:lang w:val="es-ES_tradnl" w:eastAsia="ja-JP"/>
        </w:rPr>
      </w:pPr>
      <w:r w:rsidRPr="00DB5FC0">
        <w:rPr>
          <w:rFonts w:eastAsia="MS Mincho" w:cstheme="minorHAnsi"/>
          <w:b/>
          <w:sz w:val="24"/>
          <w:szCs w:val="24"/>
          <w:lang w:val="es-ES_tradnl" w:eastAsia="ja-JP"/>
        </w:rPr>
        <w:t xml:space="preserve">Antecedentes </w:t>
      </w:r>
    </w:p>
    <w:p w14:paraId="0F00215D" w14:textId="77777777" w:rsidR="00BE013B" w:rsidRPr="00DB5FC0" w:rsidRDefault="00BE013B" w:rsidP="00072420">
      <w:pPr>
        <w:spacing w:after="0" w:line="240" w:lineRule="auto"/>
        <w:jc w:val="both"/>
        <w:rPr>
          <w:rFonts w:eastAsia="MS Mincho" w:cstheme="minorHAnsi"/>
          <w:sz w:val="24"/>
          <w:szCs w:val="24"/>
          <w:lang w:val="es-ES_tradnl" w:eastAsia="ja-JP"/>
        </w:rPr>
      </w:pPr>
    </w:p>
    <w:p w14:paraId="52129975" w14:textId="77777777" w:rsidR="00284DD3" w:rsidRPr="00DB5FC0" w:rsidRDefault="00284DD3" w:rsidP="0071436E">
      <w:pPr>
        <w:spacing w:after="80" w:line="240" w:lineRule="auto"/>
        <w:ind w:right="27"/>
        <w:jc w:val="both"/>
        <w:rPr>
          <w:rFonts w:eastAsia="Candara"/>
          <w:sz w:val="24"/>
          <w:szCs w:val="24"/>
          <w:lang w:val="es-PY" w:eastAsia="en-IN"/>
        </w:rPr>
      </w:pPr>
      <w:r w:rsidRPr="00DB5FC0">
        <w:rPr>
          <w:rFonts w:eastAsia="Candara"/>
          <w:sz w:val="24"/>
          <w:szCs w:val="24"/>
          <w:lang w:val="es-PY" w:eastAsia="en-IN"/>
        </w:rPr>
        <w:t>La incorporación del cambio climático al derecho positivo paraguayo se formaliza con la promulgación de la Ley 251/93 que aprueba la Convención Marco de las Naciones Unidas sobre el Cambio Climático, adoptada durante la Conferencia de las Naciones Unidas sobre Medio Ambiente y Desarrollo - Cumbre de la Tierra - celebrada en la ciudad de Río de Janeiro, Brasil. Con la ratificación de la Convención a través de un instrumento jurídico, que se dio oficialmente en febrero de 1994, Paraguay asume derechos y obligaciones, en el ámbito jurídico internacional, respecto de la acción climática. En el marco del compromiso del país para cumplir con los objetivos de la Convención, en el año 2001 se implementó el Plan Nacional de Cambio Climático (PNCC) coordinado por el MADES y se iniciaron las actividades de la Comisión Nacional de Cambio Climático (CNCC).</w:t>
      </w:r>
    </w:p>
    <w:p w14:paraId="2E95F22D" w14:textId="77777777" w:rsidR="00284DD3" w:rsidRPr="00DB5FC0" w:rsidRDefault="00284DD3" w:rsidP="0071436E">
      <w:pPr>
        <w:spacing w:after="80"/>
        <w:jc w:val="both"/>
        <w:rPr>
          <w:rFonts w:hAnsi="Times New Roman Bold"/>
          <w:color w:val="000000"/>
          <w:sz w:val="24"/>
          <w:szCs w:val="24"/>
          <w:lang w:val="es-PY"/>
        </w:rPr>
      </w:pPr>
      <w:r w:rsidRPr="00DB5FC0">
        <w:rPr>
          <w:rFonts w:hAnsi="Times New Roman Bold"/>
          <w:color w:val="000000"/>
          <w:sz w:val="24"/>
          <w:szCs w:val="24"/>
          <w:lang w:val="es-PY"/>
        </w:rPr>
        <w:t>El art</w:t>
      </w:r>
      <w:r w:rsidRPr="00DB5FC0">
        <w:rPr>
          <w:rFonts w:hAnsi="Times New Roman Bold"/>
          <w:color w:val="000000"/>
          <w:sz w:val="24"/>
          <w:szCs w:val="24"/>
          <w:lang w:val="es-PY"/>
        </w:rPr>
        <w:t>í</w:t>
      </w:r>
      <w:r w:rsidRPr="00DB5FC0">
        <w:rPr>
          <w:rFonts w:hAnsi="Times New Roman Bold"/>
          <w:color w:val="000000"/>
          <w:sz w:val="24"/>
          <w:szCs w:val="24"/>
          <w:lang w:val="es-PY"/>
        </w:rPr>
        <w:t>culo 4 de la Convenci</w:t>
      </w:r>
      <w:r w:rsidRPr="00DB5FC0">
        <w:rPr>
          <w:rFonts w:hAnsi="Times New Roman Bold"/>
          <w:color w:val="000000"/>
          <w:sz w:val="24"/>
          <w:szCs w:val="24"/>
          <w:lang w:val="es-PY"/>
        </w:rPr>
        <w:t>ó</w:t>
      </w:r>
      <w:r w:rsidRPr="00DB5FC0">
        <w:rPr>
          <w:rFonts w:hAnsi="Times New Roman Bold"/>
          <w:color w:val="000000"/>
          <w:sz w:val="24"/>
          <w:szCs w:val="24"/>
          <w:lang w:val="es-PY"/>
        </w:rPr>
        <w:t>n Marco de las Naciones Unidas sobre el Cambio Clim</w:t>
      </w:r>
      <w:r w:rsidRPr="00DB5FC0">
        <w:rPr>
          <w:rFonts w:hAnsi="Times New Roman Bold"/>
          <w:color w:val="000000"/>
          <w:sz w:val="24"/>
          <w:szCs w:val="24"/>
          <w:lang w:val="es-PY"/>
        </w:rPr>
        <w:t>á</w:t>
      </w:r>
      <w:r w:rsidRPr="00DB5FC0">
        <w:rPr>
          <w:rFonts w:hAnsi="Times New Roman Bold"/>
          <w:color w:val="000000"/>
          <w:sz w:val="24"/>
          <w:szCs w:val="24"/>
          <w:lang w:val="es-PY"/>
        </w:rPr>
        <w:t>tico establece como obligaci</w:t>
      </w:r>
      <w:r w:rsidRPr="00DB5FC0">
        <w:rPr>
          <w:rFonts w:hAnsi="Times New Roman Bold"/>
          <w:color w:val="000000"/>
          <w:sz w:val="24"/>
          <w:szCs w:val="24"/>
          <w:lang w:val="es-PY"/>
        </w:rPr>
        <w:t>ó</w:t>
      </w:r>
      <w:r w:rsidRPr="00DB5FC0">
        <w:rPr>
          <w:rFonts w:hAnsi="Times New Roman Bold"/>
          <w:color w:val="000000"/>
          <w:sz w:val="24"/>
          <w:szCs w:val="24"/>
          <w:lang w:val="es-PY"/>
        </w:rPr>
        <w:t>n para todas las Partes, teniendo en cuenta sus responsabilidades comunes pero diferenciadas, elaborar, actualizar peri</w:t>
      </w:r>
      <w:r w:rsidRPr="00DB5FC0">
        <w:rPr>
          <w:rFonts w:hAnsi="Times New Roman Bold"/>
          <w:color w:val="000000"/>
          <w:sz w:val="24"/>
          <w:szCs w:val="24"/>
          <w:lang w:val="es-PY"/>
        </w:rPr>
        <w:t>ó</w:t>
      </w:r>
      <w:r w:rsidRPr="00DB5FC0">
        <w:rPr>
          <w:rFonts w:hAnsi="Times New Roman Bold"/>
          <w:color w:val="000000"/>
          <w:sz w:val="24"/>
          <w:szCs w:val="24"/>
          <w:lang w:val="es-PY"/>
        </w:rPr>
        <w:t xml:space="preserve">dicamente, publicar y proporcionar a la Conferencia de las Partes inventarios nacionales de emisiones </w:t>
      </w:r>
      <w:proofErr w:type="spellStart"/>
      <w:r w:rsidRPr="00DB5FC0">
        <w:rPr>
          <w:rFonts w:hAnsi="Times New Roman Bold"/>
          <w:color w:val="000000"/>
          <w:sz w:val="24"/>
          <w:szCs w:val="24"/>
          <w:lang w:val="es-PY"/>
        </w:rPr>
        <w:t>antrop</w:t>
      </w:r>
      <w:r w:rsidRPr="00DB5FC0">
        <w:rPr>
          <w:rFonts w:hAnsi="Times New Roman Bold"/>
          <w:color w:val="000000"/>
          <w:sz w:val="24"/>
          <w:szCs w:val="24"/>
          <w:lang w:val="es-PY"/>
        </w:rPr>
        <w:t>ó</w:t>
      </w:r>
      <w:r w:rsidRPr="00DB5FC0">
        <w:rPr>
          <w:rFonts w:hAnsi="Times New Roman Bold"/>
          <w:color w:val="000000"/>
          <w:sz w:val="24"/>
          <w:szCs w:val="24"/>
          <w:lang w:val="es-PY"/>
        </w:rPr>
        <w:t>genas</w:t>
      </w:r>
      <w:proofErr w:type="spellEnd"/>
      <w:r w:rsidRPr="00DB5FC0">
        <w:rPr>
          <w:rFonts w:hAnsi="Times New Roman Bold"/>
          <w:color w:val="000000"/>
          <w:sz w:val="24"/>
          <w:szCs w:val="24"/>
          <w:lang w:val="es-PY"/>
        </w:rPr>
        <w:t xml:space="preserve"> por fuentes. y remociones por sumideros, de todos los gases de efecto invernadero no controlados por el Protocolo de Montreal, utilizando metodolog</w:t>
      </w:r>
      <w:r w:rsidRPr="00DB5FC0">
        <w:rPr>
          <w:rFonts w:hAnsi="Times New Roman Bold"/>
          <w:color w:val="000000"/>
          <w:sz w:val="24"/>
          <w:szCs w:val="24"/>
          <w:lang w:val="es-PY"/>
        </w:rPr>
        <w:t>í</w:t>
      </w:r>
      <w:r w:rsidRPr="00DB5FC0">
        <w:rPr>
          <w:rFonts w:hAnsi="Times New Roman Bold"/>
          <w:color w:val="000000"/>
          <w:sz w:val="24"/>
          <w:szCs w:val="24"/>
          <w:lang w:val="es-PY"/>
        </w:rPr>
        <w:t>as comparables acordadas por la Conferencia de las Partes, en donde el Paraguay debe reportar peri</w:t>
      </w:r>
      <w:r w:rsidRPr="00DB5FC0">
        <w:rPr>
          <w:rFonts w:hAnsi="Times New Roman Bold"/>
          <w:color w:val="000000"/>
          <w:sz w:val="24"/>
          <w:szCs w:val="24"/>
          <w:lang w:val="es-PY"/>
        </w:rPr>
        <w:t>ó</w:t>
      </w:r>
      <w:r w:rsidRPr="00DB5FC0">
        <w:rPr>
          <w:rFonts w:hAnsi="Times New Roman Bold"/>
          <w:color w:val="000000"/>
          <w:sz w:val="24"/>
          <w:szCs w:val="24"/>
          <w:lang w:val="es-PY"/>
        </w:rPr>
        <w:t>dicamente a la Convenci</w:t>
      </w:r>
      <w:r w:rsidRPr="00DB5FC0">
        <w:rPr>
          <w:rFonts w:hAnsi="Times New Roman Bold"/>
          <w:color w:val="000000"/>
          <w:sz w:val="24"/>
          <w:szCs w:val="24"/>
          <w:lang w:val="es-PY"/>
        </w:rPr>
        <w:t>ó</w:t>
      </w:r>
      <w:r w:rsidRPr="00DB5FC0">
        <w:rPr>
          <w:rFonts w:hAnsi="Times New Roman Bold"/>
          <w:color w:val="000000"/>
          <w:sz w:val="24"/>
          <w:szCs w:val="24"/>
          <w:lang w:val="es-PY"/>
        </w:rPr>
        <w:t>n su Inventario Nacional de Gases de Efecto Invernadero, a trav</w:t>
      </w:r>
      <w:r w:rsidRPr="00DB5FC0">
        <w:rPr>
          <w:rFonts w:hAnsi="Times New Roman Bold"/>
          <w:color w:val="000000"/>
          <w:sz w:val="24"/>
          <w:szCs w:val="24"/>
          <w:lang w:val="es-PY"/>
        </w:rPr>
        <w:t>é</w:t>
      </w:r>
      <w:r w:rsidRPr="00DB5FC0">
        <w:rPr>
          <w:rFonts w:hAnsi="Times New Roman Bold"/>
          <w:color w:val="000000"/>
          <w:sz w:val="24"/>
          <w:szCs w:val="24"/>
          <w:lang w:val="es-PY"/>
        </w:rPr>
        <w:t>s de dos mecanismos, con estructuras diferentes que fueron aprobadas en la Conferencia de las Partes: Comunicaciones Nacionales e Informes Bienales de Actualizaci</w:t>
      </w:r>
      <w:r w:rsidRPr="00DB5FC0">
        <w:rPr>
          <w:rFonts w:hAnsi="Times New Roman Bold"/>
          <w:color w:val="000000"/>
          <w:sz w:val="24"/>
          <w:szCs w:val="24"/>
          <w:lang w:val="es-PY"/>
        </w:rPr>
        <w:t>ó</w:t>
      </w:r>
      <w:r w:rsidRPr="00DB5FC0">
        <w:rPr>
          <w:rFonts w:hAnsi="Times New Roman Bold"/>
          <w:color w:val="000000"/>
          <w:sz w:val="24"/>
          <w:szCs w:val="24"/>
          <w:lang w:val="es-PY"/>
        </w:rPr>
        <w:t>n.</w:t>
      </w:r>
    </w:p>
    <w:p w14:paraId="49786590" w14:textId="77777777" w:rsidR="00284DD3" w:rsidRPr="00DB5FC0" w:rsidRDefault="00284DD3" w:rsidP="0071436E">
      <w:pPr>
        <w:spacing w:after="80"/>
        <w:jc w:val="both"/>
        <w:rPr>
          <w:rFonts w:hAnsi="Times New Roman Bold"/>
          <w:color w:val="000000"/>
          <w:sz w:val="24"/>
          <w:szCs w:val="24"/>
          <w:lang w:val="es-PY"/>
        </w:rPr>
      </w:pPr>
      <w:r w:rsidRPr="00DB5FC0">
        <w:rPr>
          <w:rFonts w:hAnsi="Times New Roman Bold"/>
          <w:color w:val="000000"/>
          <w:sz w:val="24"/>
          <w:szCs w:val="24"/>
          <w:lang w:val="es-PY"/>
        </w:rPr>
        <w:t>Para fortalecer la respuesta global a las amenazas del cambio clim</w:t>
      </w:r>
      <w:r w:rsidRPr="00DB5FC0">
        <w:rPr>
          <w:rFonts w:hAnsi="Times New Roman Bold"/>
          <w:color w:val="000000"/>
          <w:sz w:val="24"/>
          <w:szCs w:val="24"/>
          <w:lang w:val="es-PY"/>
        </w:rPr>
        <w:t>á</w:t>
      </w:r>
      <w:r w:rsidRPr="00DB5FC0">
        <w:rPr>
          <w:rFonts w:hAnsi="Times New Roman Bold"/>
          <w:color w:val="000000"/>
          <w:sz w:val="24"/>
          <w:szCs w:val="24"/>
          <w:lang w:val="es-PY"/>
        </w:rPr>
        <w:t>tico, los pa</w:t>
      </w:r>
      <w:r w:rsidRPr="00DB5FC0">
        <w:rPr>
          <w:rFonts w:hAnsi="Times New Roman Bold"/>
          <w:color w:val="000000"/>
          <w:sz w:val="24"/>
          <w:szCs w:val="24"/>
          <w:lang w:val="es-PY"/>
        </w:rPr>
        <w:t>í</w:t>
      </w:r>
      <w:r w:rsidRPr="00DB5FC0">
        <w:rPr>
          <w:rFonts w:hAnsi="Times New Roman Bold"/>
          <w:color w:val="000000"/>
          <w:sz w:val="24"/>
          <w:szCs w:val="24"/>
          <w:lang w:val="es-PY"/>
        </w:rPr>
        <w:t>ses que adoptaron el Acuerdo de Par</w:t>
      </w:r>
      <w:r w:rsidRPr="00DB5FC0">
        <w:rPr>
          <w:rFonts w:hAnsi="Times New Roman Bold"/>
          <w:color w:val="000000"/>
          <w:sz w:val="24"/>
          <w:szCs w:val="24"/>
          <w:lang w:val="es-PY"/>
        </w:rPr>
        <w:t>í</w:t>
      </w:r>
      <w:r w:rsidRPr="00DB5FC0">
        <w:rPr>
          <w:rFonts w:hAnsi="Times New Roman Bold"/>
          <w:color w:val="000000"/>
          <w:sz w:val="24"/>
          <w:szCs w:val="24"/>
          <w:lang w:val="es-PY"/>
        </w:rPr>
        <w:t>s en 2015 adoptaron el Marco de Transparencia Reforzado. Lo anterior establece que la presentaci</w:t>
      </w:r>
      <w:r w:rsidRPr="00DB5FC0">
        <w:rPr>
          <w:rFonts w:hAnsi="Times New Roman Bold"/>
          <w:color w:val="000000"/>
          <w:sz w:val="24"/>
          <w:szCs w:val="24"/>
          <w:lang w:val="es-PY"/>
        </w:rPr>
        <w:t>ó</w:t>
      </w:r>
      <w:r w:rsidRPr="00DB5FC0">
        <w:rPr>
          <w:rFonts w:hAnsi="Times New Roman Bold"/>
          <w:color w:val="000000"/>
          <w:sz w:val="24"/>
          <w:szCs w:val="24"/>
          <w:lang w:val="es-PY"/>
        </w:rPr>
        <w:t>n del IBA bajo la Convenci</w:t>
      </w:r>
      <w:r w:rsidRPr="00DB5FC0">
        <w:rPr>
          <w:rFonts w:hAnsi="Times New Roman Bold"/>
          <w:color w:val="000000"/>
          <w:sz w:val="24"/>
          <w:szCs w:val="24"/>
          <w:lang w:val="es-PY"/>
        </w:rPr>
        <w:t>ó</w:t>
      </w:r>
      <w:r w:rsidRPr="00DB5FC0">
        <w:rPr>
          <w:rFonts w:hAnsi="Times New Roman Bold"/>
          <w:color w:val="000000"/>
          <w:sz w:val="24"/>
          <w:szCs w:val="24"/>
          <w:lang w:val="es-PY"/>
        </w:rPr>
        <w:t>n ser</w:t>
      </w:r>
      <w:r w:rsidRPr="00DB5FC0">
        <w:rPr>
          <w:rFonts w:hAnsi="Times New Roman Bold"/>
          <w:color w:val="000000"/>
          <w:sz w:val="24"/>
          <w:szCs w:val="24"/>
          <w:lang w:val="es-PY"/>
        </w:rPr>
        <w:t>á</w:t>
      </w:r>
      <w:r w:rsidRPr="00DB5FC0">
        <w:rPr>
          <w:rFonts w:hAnsi="Times New Roman Bold"/>
          <w:color w:val="000000"/>
          <w:sz w:val="24"/>
          <w:szCs w:val="24"/>
          <w:lang w:val="es-PY"/>
        </w:rPr>
        <w:t xml:space="preserve"> reemplazada por la presentaci</w:t>
      </w:r>
      <w:r w:rsidRPr="00DB5FC0">
        <w:rPr>
          <w:rFonts w:hAnsi="Times New Roman Bold"/>
          <w:color w:val="000000"/>
          <w:sz w:val="24"/>
          <w:szCs w:val="24"/>
          <w:lang w:val="es-PY"/>
        </w:rPr>
        <w:t>ó</w:t>
      </w:r>
      <w:r w:rsidRPr="00DB5FC0">
        <w:rPr>
          <w:rFonts w:hAnsi="Times New Roman Bold"/>
          <w:color w:val="000000"/>
          <w:sz w:val="24"/>
          <w:szCs w:val="24"/>
          <w:lang w:val="es-PY"/>
        </w:rPr>
        <w:t>n del Informe Bienal de Transparencia (IBT). Seg</w:t>
      </w:r>
      <w:r w:rsidRPr="00DB5FC0">
        <w:rPr>
          <w:rFonts w:hAnsi="Times New Roman Bold"/>
          <w:color w:val="000000"/>
          <w:sz w:val="24"/>
          <w:szCs w:val="24"/>
          <w:lang w:val="es-PY"/>
        </w:rPr>
        <w:t>ú</w:t>
      </w:r>
      <w:r w:rsidRPr="00DB5FC0">
        <w:rPr>
          <w:rFonts w:hAnsi="Times New Roman Bold"/>
          <w:color w:val="000000"/>
          <w:sz w:val="24"/>
          <w:szCs w:val="24"/>
          <w:lang w:val="es-PY"/>
        </w:rPr>
        <w:t>n 18/CMA. 1, p</w:t>
      </w:r>
      <w:r w:rsidRPr="00DB5FC0">
        <w:rPr>
          <w:rFonts w:hAnsi="Times New Roman Bold"/>
          <w:color w:val="000000"/>
          <w:sz w:val="24"/>
          <w:szCs w:val="24"/>
          <w:lang w:val="es-PY"/>
        </w:rPr>
        <w:t>á</w:t>
      </w:r>
      <w:r w:rsidRPr="00DB5FC0">
        <w:rPr>
          <w:rFonts w:hAnsi="Times New Roman Bold"/>
          <w:color w:val="000000"/>
          <w:sz w:val="24"/>
          <w:szCs w:val="24"/>
          <w:lang w:val="es-PY"/>
        </w:rPr>
        <w:t>rr. 3, todas las Partes deben presentar el primer IBT antes de diciembre de 2024.</w:t>
      </w:r>
    </w:p>
    <w:p w14:paraId="7F3420A9" w14:textId="5CD242A4" w:rsidR="004B7769" w:rsidRPr="002535AD" w:rsidRDefault="004B7769" w:rsidP="0071436E">
      <w:pPr>
        <w:spacing w:after="80" w:line="240" w:lineRule="auto"/>
        <w:ind w:right="27"/>
        <w:jc w:val="both"/>
        <w:rPr>
          <w:rFonts w:eastAsia="Candara"/>
          <w:sz w:val="24"/>
          <w:szCs w:val="24"/>
          <w:lang w:val="es-PY" w:eastAsia="en-IN"/>
        </w:rPr>
      </w:pPr>
      <w:bookmarkStart w:id="2" w:name="_Hlk152158346"/>
      <w:r w:rsidRPr="002535AD">
        <w:rPr>
          <w:rFonts w:eastAsia="Candara"/>
          <w:sz w:val="24"/>
          <w:szCs w:val="24"/>
          <w:lang w:val="es-PY" w:eastAsia="en-IN"/>
        </w:rPr>
        <w:t xml:space="preserve">A la fecha, Paraguay ha presentado </w:t>
      </w:r>
      <w:r>
        <w:rPr>
          <w:rFonts w:eastAsia="Candara"/>
          <w:sz w:val="24"/>
          <w:szCs w:val="24"/>
          <w:lang w:val="es-PY" w:eastAsia="en-IN"/>
        </w:rPr>
        <w:t>cuatros</w:t>
      </w:r>
      <w:r w:rsidRPr="002535AD">
        <w:rPr>
          <w:rFonts w:eastAsia="Candara"/>
          <w:sz w:val="24"/>
          <w:szCs w:val="24"/>
          <w:lang w:val="es-PY" w:eastAsia="en-IN"/>
        </w:rPr>
        <w:t xml:space="preserve"> comunicaciones nacionales a la Convención: la primera comunicación nacional en 2001, la segunda en 2011</w:t>
      </w:r>
      <w:r>
        <w:rPr>
          <w:rFonts w:eastAsia="Candara"/>
          <w:sz w:val="24"/>
          <w:szCs w:val="24"/>
          <w:lang w:val="es-PY" w:eastAsia="en-IN"/>
        </w:rPr>
        <w:t>,</w:t>
      </w:r>
      <w:r w:rsidRPr="002535AD">
        <w:rPr>
          <w:rFonts w:eastAsia="Candara"/>
          <w:sz w:val="24"/>
          <w:szCs w:val="24"/>
          <w:lang w:val="es-PY" w:eastAsia="en-IN"/>
        </w:rPr>
        <w:t xml:space="preserve"> la tercera en 2017</w:t>
      </w:r>
      <w:r>
        <w:rPr>
          <w:rFonts w:eastAsia="Candara"/>
          <w:sz w:val="24"/>
          <w:szCs w:val="24"/>
          <w:lang w:val="es-PY" w:eastAsia="en-IN"/>
        </w:rPr>
        <w:t xml:space="preserve"> y</w:t>
      </w:r>
      <w:r w:rsidRPr="002535AD">
        <w:rPr>
          <w:rFonts w:eastAsia="Candara"/>
          <w:sz w:val="24"/>
          <w:szCs w:val="24"/>
          <w:lang w:val="es-PY" w:eastAsia="en-IN"/>
        </w:rPr>
        <w:t xml:space="preserve"> </w:t>
      </w:r>
      <w:r>
        <w:rPr>
          <w:rFonts w:eastAsia="Candara"/>
          <w:sz w:val="24"/>
          <w:szCs w:val="24"/>
          <w:lang w:val="es-PY" w:eastAsia="en-IN"/>
        </w:rPr>
        <w:t xml:space="preserve">la </w:t>
      </w:r>
      <w:r w:rsidRPr="002535AD">
        <w:rPr>
          <w:rFonts w:eastAsia="Candara"/>
          <w:sz w:val="24"/>
          <w:szCs w:val="24"/>
          <w:lang w:val="es-PY" w:eastAsia="en-IN"/>
        </w:rPr>
        <w:t>Cuarta Comunicación Nacional</w:t>
      </w:r>
      <w:r>
        <w:rPr>
          <w:rFonts w:eastAsia="Candara"/>
          <w:sz w:val="24"/>
          <w:szCs w:val="24"/>
          <w:lang w:val="es-PY" w:eastAsia="en-IN"/>
        </w:rPr>
        <w:t xml:space="preserve"> en el año 2023</w:t>
      </w:r>
      <w:r w:rsidRPr="002535AD">
        <w:rPr>
          <w:rFonts w:eastAsia="Candara"/>
          <w:sz w:val="24"/>
          <w:szCs w:val="24"/>
          <w:lang w:val="es-PY" w:eastAsia="en-IN"/>
        </w:rPr>
        <w:t>, así como tres informes bienales de actualización, el primero en 2015, el segundo en 2018</w:t>
      </w:r>
      <w:r>
        <w:rPr>
          <w:rFonts w:eastAsia="Candara"/>
          <w:sz w:val="24"/>
          <w:szCs w:val="24"/>
          <w:lang w:val="es-PY" w:eastAsia="en-IN"/>
        </w:rPr>
        <w:t xml:space="preserve"> y </w:t>
      </w:r>
      <w:r w:rsidRPr="002535AD">
        <w:rPr>
          <w:rFonts w:eastAsia="Candara"/>
          <w:sz w:val="24"/>
          <w:szCs w:val="24"/>
          <w:lang w:val="es-PY" w:eastAsia="en-IN"/>
        </w:rPr>
        <w:t>el tercero en 2021.</w:t>
      </w:r>
    </w:p>
    <w:p w14:paraId="0CED9916" w14:textId="2E5D38EF" w:rsidR="00284DD3" w:rsidRPr="00DB5FC0" w:rsidRDefault="00284DD3" w:rsidP="0071436E">
      <w:pPr>
        <w:spacing w:after="80" w:line="240" w:lineRule="auto"/>
        <w:ind w:right="27"/>
        <w:jc w:val="both"/>
        <w:rPr>
          <w:rFonts w:eastAsia="Candara"/>
          <w:sz w:val="24"/>
          <w:szCs w:val="24"/>
          <w:lang w:val="es-PY" w:eastAsia="en-IN"/>
        </w:rPr>
      </w:pPr>
      <w:r w:rsidRPr="00DB5FC0">
        <w:rPr>
          <w:sz w:val="24"/>
          <w:szCs w:val="24"/>
          <w:lang w:val="es-PY"/>
        </w:rPr>
        <w:t xml:space="preserve">Este proyecto permitirá a </w:t>
      </w:r>
      <w:r w:rsidRPr="00DB5FC0">
        <w:rPr>
          <w:rFonts w:eastAsia="Candara"/>
          <w:color w:val="000000"/>
          <w:sz w:val="24"/>
          <w:szCs w:val="24"/>
          <w:lang w:val="es-PY" w:eastAsia="en-IN"/>
        </w:rPr>
        <w:t xml:space="preserve">Paraguay a </w:t>
      </w:r>
      <w:r w:rsidRPr="00DB5FC0">
        <w:rPr>
          <w:sz w:val="24"/>
          <w:szCs w:val="24"/>
          <w:lang w:val="es-PY"/>
        </w:rPr>
        <w:t xml:space="preserve">preparar y presentar su Primer Informe Bienal de Transparencia (1BTR) como informe independiente y la Quinta Comunicación Nacional y el </w:t>
      </w:r>
      <w:r w:rsidRPr="00DB5FC0">
        <w:rPr>
          <w:sz w:val="24"/>
          <w:szCs w:val="24"/>
          <w:lang w:val="es-PY"/>
        </w:rPr>
        <w:lastRenderedPageBreak/>
        <w:t>Segundo Informe Bienal de Transparencia (5NC/2BTR) como informe combinado, para cumplir con sus obligaciones de presentación de informes en virtud de la CMNUCC y el Acuerdo de París de conformidad con las Modalidades, Procedimientos y Directrices (MPG) para el marco de transparencia para la acción y el apoyo a que se refiere el artículo 13 del Acuerdo de París (</w:t>
      </w:r>
      <w:hyperlink r:id="rId8">
        <w:r w:rsidRPr="00DB5FC0">
          <w:rPr>
            <w:rStyle w:val="Hipervnculo"/>
            <w:sz w:val="24"/>
            <w:szCs w:val="24"/>
            <w:lang w:val="es-PY"/>
          </w:rPr>
          <w:t>Decisión 18/CMA.1</w:t>
        </w:r>
      </w:hyperlink>
      <w:r w:rsidRPr="00DB5FC0">
        <w:rPr>
          <w:sz w:val="24"/>
          <w:szCs w:val="24"/>
          <w:lang w:val="es-PY"/>
        </w:rPr>
        <w:t xml:space="preserve">) y la orientación sobre la puesta en funcionamiento de los MPG según </w:t>
      </w:r>
      <w:hyperlink r:id="rId9">
        <w:r w:rsidRPr="00DB5FC0">
          <w:rPr>
            <w:rStyle w:val="Hipervnculo"/>
            <w:sz w:val="24"/>
            <w:szCs w:val="24"/>
            <w:lang w:val="es-PY"/>
          </w:rPr>
          <w:t>Decisión 5/CMA.3</w:t>
        </w:r>
      </w:hyperlink>
      <w:r w:rsidRPr="00DB5FC0">
        <w:rPr>
          <w:sz w:val="24"/>
          <w:szCs w:val="24"/>
          <w:lang w:val="es-PY"/>
        </w:rPr>
        <w:t>. El proyecto fortalecerá aún más la capacidad técnica e institucional para ayudar a Paraguay a incorporar las preocupaciones sobre el cambio climático en las prioridades de desarrollo sectoriales y nacionales y para permitir que los gobiernos a nivel de entidades y estados respondan a las obligaciones ambientales internacionales fortaleciendo y dando continuidad al desarrollo de capacidades institucionales y técnicas que ha sido iniciado y sostenido por las Comunicaciones Nacionales, los Informes Bienales de Actualización y el proyecto/proceso CBIT hasta la fecha.</w:t>
      </w:r>
    </w:p>
    <w:bookmarkEnd w:id="2"/>
    <w:p w14:paraId="121688EF" w14:textId="77777777" w:rsidR="00284DD3" w:rsidRPr="00DB5FC0" w:rsidRDefault="00284DD3" w:rsidP="0071436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theme="minorHAnsi"/>
          <w:sz w:val="24"/>
          <w:szCs w:val="24"/>
          <w:lang w:eastAsia="es-PY"/>
        </w:rPr>
      </w:pPr>
    </w:p>
    <w:p w14:paraId="058FFC2E" w14:textId="77777777" w:rsidR="00284DD3" w:rsidRPr="00DB5FC0" w:rsidRDefault="00284DD3" w:rsidP="0071436E">
      <w:pPr>
        <w:numPr>
          <w:ilvl w:val="0"/>
          <w:numId w:val="1"/>
        </w:numPr>
        <w:spacing w:after="0" w:line="240" w:lineRule="auto"/>
        <w:jc w:val="both"/>
        <w:rPr>
          <w:rFonts w:eastAsia="MS Mincho" w:cstheme="minorHAnsi"/>
          <w:b/>
          <w:sz w:val="24"/>
          <w:szCs w:val="24"/>
          <w:lang w:val="es-PY" w:eastAsia="ja-JP"/>
        </w:rPr>
      </w:pPr>
      <w:r w:rsidRPr="00DB5FC0">
        <w:rPr>
          <w:rFonts w:eastAsia="MS Mincho" w:cstheme="minorHAnsi"/>
          <w:b/>
          <w:sz w:val="24"/>
          <w:szCs w:val="24"/>
          <w:lang w:val="es-PY" w:eastAsia="ja-JP"/>
        </w:rPr>
        <w:t xml:space="preserve">Objetivo del Proyecto. </w:t>
      </w:r>
    </w:p>
    <w:p w14:paraId="3AA1AF57" w14:textId="0BE5BD39" w:rsidR="00284DD3" w:rsidRPr="00DB5FC0" w:rsidRDefault="00284DD3" w:rsidP="0071436E">
      <w:pPr>
        <w:spacing w:after="0" w:line="240" w:lineRule="auto"/>
        <w:jc w:val="both"/>
        <w:rPr>
          <w:sz w:val="24"/>
          <w:szCs w:val="24"/>
          <w:lang w:val="es-PY"/>
        </w:rPr>
      </w:pPr>
      <w:r w:rsidRPr="00DB5FC0">
        <w:rPr>
          <w:rFonts w:eastAsia="MS Mincho" w:cstheme="minorHAnsi"/>
          <w:sz w:val="24"/>
          <w:szCs w:val="24"/>
          <w:lang w:val="es-PY" w:eastAsia="ja-JP"/>
        </w:rPr>
        <w:br/>
      </w:r>
      <w:r w:rsidRPr="00DB5FC0">
        <w:rPr>
          <w:sz w:val="24"/>
          <w:szCs w:val="24"/>
          <w:lang w:val="es-PY"/>
        </w:rPr>
        <w:t xml:space="preserve">El proyecto </w:t>
      </w:r>
      <w:r w:rsidR="00030CF0">
        <w:rPr>
          <w:sz w:val="24"/>
          <w:szCs w:val="24"/>
          <w:lang w:val="es-PY"/>
        </w:rPr>
        <w:t>apoyar</w:t>
      </w:r>
      <w:r w:rsidRPr="00DB5FC0">
        <w:rPr>
          <w:sz w:val="24"/>
          <w:szCs w:val="24"/>
          <w:lang w:val="es-PY"/>
        </w:rPr>
        <w:t>á a la República del Paraguay preparar y presentar su Primer Informe Bienal de Transparencia (1BTR) como un informe independiente y la Quinta Comunicación Nacional y el Segundo Informe Bienal de Transparencia (5NC/2BTR) como un informe combinado, para cumplir con sus obligaciones de presentación de informes bajo la CMNUCC y el Acuerdo de París, en consonancia con las Modalidades, Procedimientos y Directrices (MPG) para el marco de transparencia para la acción y el apoyo mencionado en el artículo 13 del Acuerdo de París (Decisión 18/CMA.1) y las orientaciones sobre la puesta en práctica del MPG según Decisión 5/CMA.3.</w:t>
      </w:r>
    </w:p>
    <w:p w14:paraId="57CFE3EC" w14:textId="5D67ADF9" w:rsidR="00072420" w:rsidRPr="00DB5FC0" w:rsidRDefault="00072420" w:rsidP="0071436E">
      <w:pPr>
        <w:spacing w:after="0" w:line="240" w:lineRule="auto"/>
        <w:jc w:val="both"/>
        <w:rPr>
          <w:rFonts w:cstheme="minorHAnsi"/>
          <w:b/>
          <w:bCs/>
          <w:sz w:val="24"/>
          <w:szCs w:val="24"/>
          <w:lang w:val="es-PY"/>
        </w:rPr>
      </w:pPr>
    </w:p>
    <w:p w14:paraId="6D8A101B" w14:textId="532307BE" w:rsidR="00072420" w:rsidRPr="00DB5FC0" w:rsidRDefault="00072420" w:rsidP="0071436E">
      <w:pPr>
        <w:pStyle w:val="Prrafodelista"/>
        <w:numPr>
          <w:ilvl w:val="0"/>
          <w:numId w:val="1"/>
        </w:numPr>
        <w:spacing w:after="0" w:line="240" w:lineRule="auto"/>
        <w:jc w:val="both"/>
        <w:rPr>
          <w:rFonts w:cstheme="minorHAnsi"/>
          <w:b/>
          <w:bCs/>
          <w:sz w:val="24"/>
          <w:szCs w:val="24"/>
          <w:lang w:val="es-PY"/>
        </w:rPr>
      </w:pPr>
      <w:r w:rsidRPr="00DB5FC0">
        <w:rPr>
          <w:rFonts w:cstheme="minorHAnsi"/>
          <w:b/>
          <w:bCs/>
          <w:sz w:val="24"/>
          <w:szCs w:val="24"/>
          <w:lang w:val="es-PY"/>
        </w:rPr>
        <w:t xml:space="preserve">Objetivo de la Consultoría </w:t>
      </w:r>
    </w:p>
    <w:p w14:paraId="6F1E1C7C" w14:textId="295462CC" w:rsidR="00E57F60" w:rsidRPr="00ED3601" w:rsidRDefault="00ED3601" w:rsidP="0071436E">
      <w:pPr>
        <w:jc w:val="both"/>
        <w:rPr>
          <w:rFonts w:cstheme="minorHAnsi"/>
          <w:sz w:val="24"/>
          <w:szCs w:val="24"/>
          <w:lang w:val="es-ES_tradnl"/>
        </w:rPr>
      </w:pPr>
      <w:r w:rsidRPr="00ED3601">
        <w:rPr>
          <w:rFonts w:cstheme="minorHAnsi"/>
          <w:sz w:val="24"/>
          <w:szCs w:val="24"/>
          <w:lang w:val="es-PY"/>
        </w:rPr>
        <w:t xml:space="preserve">Contar </w:t>
      </w:r>
      <w:r w:rsidR="000E3163" w:rsidRPr="000E3163">
        <w:rPr>
          <w:rFonts w:ascii="Calibri" w:eastAsia="Times New Roman" w:hAnsi="Calibri" w:cs="Calibri"/>
          <w:sz w:val="24"/>
          <w:szCs w:val="24"/>
          <w:lang w:val="es-MX" w:eastAsia="es-MX"/>
        </w:rPr>
        <w:t xml:space="preserve">un </w:t>
      </w:r>
      <w:bookmarkStart w:id="3" w:name="_Hlk212621449"/>
      <w:r w:rsidR="00FC0A26" w:rsidRPr="00FC0A26">
        <w:rPr>
          <w:rFonts w:ascii="Calibri" w:eastAsia="Times New Roman" w:hAnsi="Calibri" w:cs="Calibri"/>
          <w:sz w:val="24"/>
          <w:szCs w:val="24"/>
          <w:lang w:val="es-MX" w:eastAsia="es-MX"/>
        </w:rPr>
        <w:t xml:space="preserve">Especialista técnico encargado de la construcción </w:t>
      </w:r>
      <w:r w:rsidR="00722A92">
        <w:rPr>
          <w:rFonts w:ascii="Calibri" w:eastAsia="Times New Roman" w:hAnsi="Calibri" w:cs="Calibri"/>
          <w:sz w:val="24"/>
          <w:szCs w:val="24"/>
          <w:lang w:val="es-MX" w:eastAsia="es-MX"/>
        </w:rPr>
        <w:t xml:space="preserve"> y redacción </w:t>
      </w:r>
      <w:r w:rsidR="00FC0A26" w:rsidRPr="00FC0A26">
        <w:rPr>
          <w:rFonts w:ascii="Calibri" w:eastAsia="Times New Roman" w:hAnsi="Calibri" w:cs="Calibri"/>
          <w:sz w:val="24"/>
          <w:szCs w:val="24"/>
          <w:lang w:val="es-MX" w:eastAsia="es-MX"/>
        </w:rPr>
        <w:t>de</w:t>
      </w:r>
      <w:r w:rsidR="00FE7195">
        <w:rPr>
          <w:rFonts w:ascii="Calibri" w:eastAsia="Times New Roman" w:hAnsi="Calibri" w:cs="Calibri"/>
          <w:sz w:val="24"/>
          <w:szCs w:val="24"/>
          <w:lang w:val="es-MX" w:eastAsia="es-MX"/>
        </w:rPr>
        <w:t xml:space="preserve"> </w:t>
      </w:r>
      <w:r w:rsidR="00FC0A26" w:rsidRPr="00FC0A26">
        <w:rPr>
          <w:rFonts w:ascii="Calibri" w:eastAsia="Times New Roman" w:hAnsi="Calibri" w:cs="Calibri"/>
          <w:sz w:val="24"/>
          <w:szCs w:val="24"/>
          <w:lang w:val="es-MX" w:eastAsia="es-MX"/>
        </w:rPr>
        <w:t>l</w:t>
      </w:r>
      <w:r w:rsidR="00FE7195">
        <w:rPr>
          <w:rFonts w:ascii="Calibri" w:eastAsia="Times New Roman" w:hAnsi="Calibri" w:cs="Calibri"/>
          <w:sz w:val="24"/>
          <w:szCs w:val="24"/>
          <w:lang w:val="es-MX" w:eastAsia="es-MX"/>
        </w:rPr>
        <w:t>os</w:t>
      </w:r>
      <w:r w:rsidR="00FC0A26" w:rsidRPr="00FC0A26">
        <w:rPr>
          <w:rFonts w:ascii="Calibri" w:eastAsia="Times New Roman" w:hAnsi="Calibri" w:cs="Calibri"/>
          <w:sz w:val="24"/>
          <w:szCs w:val="24"/>
          <w:lang w:val="es-MX" w:eastAsia="es-MX"/>
        </w:rPr>
        <w:t xml:space="preserve"> capítulo</w:t>
      </w:r>
      <w:r w:rsidR="00FE7195">
        <w:rPr>
          <w:rFonts w:ascii="Calibri" w:eastAsia="Times New Roman" w:hAnsi="Calibri" w:cs="Calibri"/>
          <w:sz w:val="24"/>
          <w:szCs w:val="24"/>
          <w:lang w:val="es-MX" w:eastAsia="es-MX"/>
        </w:rPr>
        <w:t xml:space="preserve">s </w:t>
      </w:r>
      <w:r w:rsidR="00FF6666">
        <w:rPr>
          <w:rFonts w:ascii="Calibri" w:eastAsia="Times New Roman" w:hAnsi="Calibri" w:cs="Calibri"/>
          <w:sz w:val="24"/>
          <w:szCs w:val="24"/>
          <w:lang w:val="es-MX" w:eastAsia="es-MX"/>
        </w:rPr>
        <w:t>Seguimiento</w:t>
      </w:r>
      <w:r w:rsidR="00FC0A26" w:rsidRPr="00FC0A26">
        <w:rPr>
          <w:rFonts w:ascii="Calibri" w:eastAsia="Times New Roman" w:hAnsi="Calibri" w:cs="Calibri"/>
          <w:sz w:val="24"/>
          <w:szCs w:val="24"/>
          <w:lang w:val="es-MX" w:eastAsia="es-MX"/>
        </w:rPr>
        <w:t xml:space="preserve"> de</w:t>
      </w:r>
      <w:r w:rsidR="00FE7195">
        <w:rPr>
          <w:rFonts w:ascii="Calibri" w:eastAsia="Times New Roman" w:hAnsi="Calibri" w:cs="Calibri"/>
          <w:sz w:val="24"/>
          <w:szCs w:val="24"/>
          <w:lang w:val="es-MX" w:eastAsia="es-MX"/>
        </w:rPr>
        <w:t>l</w:t>
      </w:r>
      <w:r w:rsidR="00FC0A26" w:rsidRPr="00FC0A26">
        <w:rPr>
          <w:rFonts w:ascii="Calibri" w:eastAsia="Times New Roman" w:hAnsi="Calibri" w:cs="Calibri"/>
          <w:sz w:val="24"/>
          <w:szCs w:val="24"/>
          <w:lang w:val="es-MX" w:eastAsia="es-MX"/>
        </w:rPr>
        <w:t xml:space="preserve"> Progreso de las NDC </w:t>
      </w:r>
      <w:r w:rsidR="00FE7195">
        <w:rPr>
          <w:rFonts w:ascii="Calibri" w:eastAsia="Times New Roman" w:hAnsi="Calibri" w:cs="Calibri"/>
          <w:sz w:val="24"/>
          <w:szCs w:val="24"/>
          <w:lang w:val="es-MX" w:eastAsia="es-MX"/>
        </w:rPr>
        <w:t xml:space="preserve">y Mitigación </w:t>
      </w:r>
      <w:r w:rsidR="00FC0A26" w:rsidRPr="00FC0A26">
        <w:rPr>
          <w:rFonts w:ascii="Calibri" w:eastAsia="Times New Roman" w:hAnsi="Calibri" w:cs="Calibri"/>
          <w:sz w:val="24"/>
          <w:szCs w:val="24"/>
          <w:lang w:val="es-MX" w:eastAsia="es-MX"/>
        </w:rPr>
        <w:t>del</w:t>
      </w:r>
      <w:r w:rsidR="00FE7195">
        <w:rPr>
          <w:rFonts w:ascii="Calibri" w:eastAsia="Times New Roman" w:hAnsi="Calibri" w:cs="Calibri"/>
          <w:sz w:val="24"/>
          <w:szCs w:val="24"/>
          <w:lang w:val="es-MX" w:eastAsia="es-MX"/>
        </w:rPr>
        <w:t xml:space="preserve"> informe combinado del</w:t>
      </w:r>
      <w:r w:rsidR="00FC0A26" w:rsidRPr="00FC0A26">
        <w:rPr>
          <w:rFonts w:ascii="Calibri" w:eastAsia="Times New Roman" w:hAnsi="Calibri" w:cs="Calibri"/>
          <w:sz w:val="24"/>
          <w:szCs w:val="24"/>
          <w:lang w:val="es-MX" w:eastAsia="es-MX"/>
        </w:rPr>
        <w:t xml:space="preserve"> </w:t>
      </w:r>
      <w:r w:rsidR="00FE7195">
        <w:rPr>
          <w:rFonts w:ascii="Calibri" w:eastAsia="Times New Roman" w:hAnsi="Calibri" w:cs="Calibri"/>
          <w:sz w:val="24"/>
          <w:szCs w:val="24"/>
          <w:lang w:val="es-MX" w:eastAsia="es-MX"/>
        </w:rPr>
        <w:t>5NC/2BTR</w:t>
      </w:r>
      <w:bookmarkEnd w:id="3"/>
      <w:r w:rsidR="000E3163">
        <w:rPr>
          <w:rFonts w:ascii="Calibri" w:eastAsia="Times New Roman" w:hAnsi="Calibri" w:cs="Calibri"/>
          <w:sz w:val="24"/>
          <w:szCs w:val="24"/>
          <w:lang w:val="es-MX" w:eastAsia="es-MX"/>
        </w:rPr>
        <w:t>, para posterior reporte a la Convención Marco de las Naciones Unidas sobre Cambio Climático.</w:t>
      </w:r>
    </w:p>
    <w:p w14:paraId="6CF99ABE" w14:textId="3D054DCD" w:rsidR="00A54BF4" w:rsidRPr="00A54BF4" w:rsidRDefault="00EF5770" w:rsidP="0071436E">
      <w:pPr>
        <w:numPr>
          <w:ilvl w:val="0"/>
          <w:numId w:val="1"/>
        </w:numPr>
        <w:spacing w:after="0" w:line="240" w:lineRule="auto"/>
        <w:jc w:val="both"/>
        <w:rPr>
          <w:rFonts w:eastAsia="MS Mincho" w:cstheme="minorHAnsi"/>
          <w:sz w:val="24"/>
          <w:szCs w:val="24"/>
          <w:lang w:val="es-ES_tradnl" w:eastAsia="ja-JP"/>
        </w:rPr>
      </w:pPr>
      <w:r w:rsidRPr="00DB5FC0">
        <w:rPr>
          <w:rFonts w:eastAsia="MS Mincho" w:cstheme="minorHAnsi"/>
          <w:b/>
          <w:sz w:val="24"/>
          <w:szCs w:val="24"/>
          <w:lang w:val="es-ES_tradnl" w:eastAsia="ja-JP"/>
        </w:rPr>
        <w:t>Actividades</w:t>
      </w:r>
    </w:p>
    <w:p w14:paraId="2B59437D" w14:textId="2203D478" w:rsidR="00726779" w:rsidRPr="00CA70C4" w:rsidRDefault="00726779" w:rsidP="0071436E">
      <w:pPr>
        <w:pStyle w:val="Prrafodelista"/>
        <w:numPr>
          <w:ilvl w:val="0"/>
          <w:numId w:val="6"/>
        </w:numPr>
        <w:spacing w:after="160" w:line="259" w:lineRule="auto"/>
        <w:jc w:val="both"/>
        <w:rPr>
          <w:rFonts w:ascii="Calibri" w:eastAsia="Times New Roman" w:hAnsi="Calibri" w:cs="Calibri"/>
          <w:sz w:val="24"/>
          <w:szCs w:val="24"/>
          <w:lang w:val="es-MX" w:eastAsia="es-MX"/>
        </w:rPr>
      </w:pPr>
      <w:bookmarkStart w:id="4" w:name="_Hlk160097634"/>
      <w:r w:rsidRPr="00726779">
        <w:rPr>
          <w:rFonts w:ascii="Calibri" w:eastAsia="Times New Roman" w:hAnsi="Calibri" w:cs="Calibri"/>
          <w:sz w:val="24"/>
          <w:szCs w:val="24"/>
          <w:lang w:val="es-MX" w:eastAsia="es-MX"/>
        </w:rPr>
        <w:t xml:space="preserve">Elaborar el capítulo de referente al </w:t>
      </w:r>
      <w:r w:rsidR="00CA70C4">
        <w:rPr>
          <w:rFonts w:ascii="Calibri" w:eastAsia="Times New Roman" w:hAnsi="Calibri" w:cs="Calibri"/>
          <w:sz w:val="24"/>
          <w:szCs w:val="24"/>
          <w:lang w:val="es-MX" w:eastAsia="es-MX"/>
        </w:rPr>
        <w:t>seguimien</w:t>
      </w:r>
      <w:r w:rsidR="002C6CC5">
        <w:rPr>
          <w:rFonts w:ascii="Calibri" w:eastAsia="Times New Roman" w:hAnsi="Calibri" w:cs="Calibri"/>
          <w:sz w:val="24"/>
          <w:szCs w:val="24"/>
          <w:lang w:val="es-MX" w:eastAsia="es-MX"/>
        </w:rPr>
        <w:t>to</w:t>
      </w:r>
      <w:r w:rsidR="00CA70C4">
        <w:rPr>
          <w:rFonts w:ascii="Calibri" w:eastAsia="Times New Roman" w:hAnsi="Calibri" w:cs="Calibri"/>
          <w:sz w:val="24"/>
          <w:szCs w:val="24"/>
          <w:lang w:val="es-MX" w:eastAsia="es-MX"/>
        </w:rPr>
        <w:t xml:space="preserve"> del </w:t>
      </w:r>
      <w:r w:rsidRPr="00726779">
        <w:rPr>
          <w:rFonts w:ascii="Calibri" w:eastAsia="Times New Roman" w:hAnsi="Calibri" w:cs="Calibri"/>
          <w:sz w:val="24"/>
          <w:szCs w:val="24"/>
          <w:lang w:val="es-MX" w:eastAsia="es-MX"/>
        </w:rPr>
        <w:t xml:space="preserve">progreso de las NDC y acciones de mitigación del </w:t>
      </w:r>
      <w:r w:rsidR="00CA70C4">
        <w:rPr>
          <w:rFonts w:ascii="Calibri" w:eastAsia="Times New Roman" w:hAnsi="Calibri" w:cs="Calibri"/>
          <w:sz w:val="24"/>
          <w:szCs w:val="24"/>
          <w:lang w:val="es-MX" w:eastAsia="es-MX"/>
        </w:rPr>
        <w:t>Informe Combinado del Segundo</w:t>
      </w:r>
      <w:r w:rsidRPr="00726779">
        <w:rPr>
          <w:rFonts w:ascii="Calibri" w:eastAsia="Times New Roman" w:hAnsi="Calibri" w:cs="Calibri"/>
          <w:sz w:val="24"/>
          <w:szCs w:val="24"/>
          <w:lang w:val="es-MX" w:eastAsia="es-MX"/>
        </w:rPr>
        <w:t xml:space="preserve"> Informe Bienal de Transparencia </w:t>
      </w:r>
      <w:r w:rsidR="00CA70C4">
        <w:rPr>
          <w:rFonts w:ascii="Calibri" w:eastAsia="Times New Roman" w:hAnsi="Calibri" w:cs="Calibri"/>
          <w:sz w:val="24"/>
          <w:szCs w:val="24"/>
          <w:lang w:val="es-MX" w:eastAsia="es-MX"/>
        </w:rPr>
        <w:t xml:space="preserve">y Quinta Comunicación </w:t>
      </w:r>
      <w:r w:rsidRPr="00726779">
        <w:rPr>
          <w:rFonts w:ascii="Calibri" w:eastAsia="Times New Roman" w:hAnsi="Calibri" w:cs="Calibri"/>
          <w:sz w:val="24"/>
          <w:szCs w:val="24"/>
          <w:lang w:val="es-MX" w:eastAsia="es-MX"/>
        </w:rPr>
        <w:t>de Paraguay conforme a los lineamientos de la UNFCCC, incluid</w:t>
      </w:r>
      <w:r w:rsidR="00CA70C4">
        <w:rPr>
          <w:rFonts w:ascii="Calibri" w:eastAsia="Times New Roman" w:hAnsi="Calibri" w:cs="Calibri"/>
          <w:sz w:val="24"/>
          <w:szCs w:val="24"/>
          <w:lang w:val="es-MX" w:eastAsia="es-MX"/>
        </w:rPr>
        <w:t xml:space="preserve">as </w:t>
      </w:r>
      <w:r w:rsidRPr="00CA70C4">
        <w:rPr>
          <w:rFonts w:ascii="Calibri" w:eastAsia="Times New Roman" w:hAnsi="Calibri" w:cs="Calibri"/>
          <w:sz w:val="24"/>
          <w:szCs w:val="24"/>
          <w:lang w:val="es-MX" w:eastAsia="es-MX"/>
        </w:rPr>
        <w:t>las decisiones, anexos para dicho reporte en formato descriptivo y con los formatos tabulares comunes.</w:t>
      </w:r>
    </w:p>
    <w:p w14:paraId="1A7EDCAB" w14:textId="1555ADCC" w:rsidR="00726779" w:rsidRPr="00726779" w:rsidRDefault="00726779" w:rsidP="0071436E">
      <w:pPr>
        <w:pStyle w:val="Prrafodelista"/>
        <w:numPr>
          <w:ilvl w:val="0"/>
          <w:numId w:val="6"/>
        </w:numPr>
        <w:spacing w:after="160" w:line="259" w:lineRule="auto"/>
        <w:jc w:val="both"/>
        <w:rPr>
          <w:rFonts w:ascii="Calibri" w:eastAsia="Times New Roman" w:hAnsi="Calibri" w:cs="Calibri"/>
          <w:sz w:val="24"/>
          <w:szCs w:val="24"/>
          <w:lang w:val="es-MX" w:eastAsia="es-MX"/>
        </w:rPr>
      </w:pPr>
      <w:r w:rsidRPr="00726779">
        <w:rPr>
          <w:rFonts w:ascii="Calibri" w:eastAsia="Times New Roman" w:hAnsi="Calibri" w:cs="Calibri"/>
          <w:sz w:val="24"/>
          <w:szCs w:val="24"/>
          <w:lang w:val="es-MX" w:eastAsia="es-MX"/>
        </w:rPr>
        <w:t xml:space="preserve">Elaborar un cronograma de trabajo de manera a la construcción del capítulo de Progreso de las NDC y Mitigación del </w:t>
      </w:r>
      <w:r w:rsidR="00FE7195">
        <w:rPr>
          <w:rFonts w:ascii="Calibri" w:eastAsia="Times New Roman" w:hAnsi="Calibri" w:cs="Calibri"/>
          <w:sz w:val="24"/>
          <w:szCs w:val="24"/>
          <w:lang w:val="es-MX" w:eastAsia="es-MX"/>
        </w:rPr>
        <w:t>5NC/2BTR</w:t>
      </w:r>
      <w:r w:rsidRPr="00726779">
        <w:rPr>
          <w:rFonts w:ascii="Calibri" w:eastAsia="Times New Roman" w:hAnsi="Calibri" w:cs="Calibri"/>
          <w:sz w:val="24"/>
          <w:szCs w:val="24"/>
          <w:lang w:val="es-MX" w:eastAsia="es-MX"/>
        </w:rPr>
        <w:t xml:space="preserve"> según el documento de Proyecto suscripto y según los resultados esperados en los proyectos desarrollados por la DNCC</w:t>
      </w:r>
    </w:p>
    <w:p w14:paraId="0FE43FD3" w14:textId="77777777" w:rsidR="00726779" w:rsidRPr="00726779" w:rsidRDefault="00726779" w:rsidP="0071436E">
      <w:pPr>
        <w:pStyle w:val="Prrafodelista"/>
        <w:numPr>
          <w:ilvl w:val="0"/>
          <w:numId w:val="6"/>
        </w:numPr>
        <w:spacing w:after="160" w:line="259" w:lineRule="auto"/>
        <w:jc w:val="both"/>
        <w:rPr>
          <w:rFonts w:ascii="Calibri" w:eastAsia="Times New Roman" w:hAnsi="Calibri" w:cs="Calibri"/>
          <w:sz w:val="24"/>
          <w:szCs w:val="24"/>
          <w:lang w:val="es-MX" w:eastAsia="es-MX"/>
        </w:rPr>
      </w:pPr>
      <w:r w:rsidRPr="00726779">
        <w:rPr>
          <w:rFonts w:ascii="Calibri" w:eastAsia="Times New Roman" w:hAnsi="Calibri" w:cs="Calibri"/>
          <w:sz w:val="24"/>
          <w:szCs w:val="24"/>
          <w:lang w:val="es-MX" w:eastAsia="es-MX"/>
        </w:rPr>
        <w:t>Apoyar a la Dirección Nacional de Cambio Climático, al departamento de Mitigación y el Proyecto Primer y Segundo Informe Bienal de Transparencia y Quinta Comunicación Nacional (1BTR + 5NC &amp; 2BTR), según sea requerido.</w:t>
      </w:r>
    </w:p>
    <w:p w14:paraId="427141DE" w14:textId="7AB54B0C" w:rsidR="00726779" w:rsidRPr="00726779" w:rsidRDefault="00726779" w:rsidP="0071436E">
      <w:pPr>
        <w:pStyle w:val="Prrafodelista"/>
        <w:numPr>
          <w:ilvl w:val="0"/>
          <w:numId w:val="6"/>
        </w:numPr>
        <w:spacing w:after="160" w:line="259" w:lineRule="auto"/>
        <w:jc w:val="both"/>
        <w:rPr>
          <w:rFonts w:ascii="Calibri" w:eastAsia="Times New Roman" w:hAnsi="Calibri" w:cs="Calibri"/>
          <w:sz w:val="24"/>
          <w:szCs w:val="24"/>
          <w:lang w:val="es-MX" w:eastAsia="es-MX"/>
        </w:rPr>
      </w:pPr>
      <w:r w:rsidRPr="00726779">
        <w:rPr>
          <w:rFonts w:ascii="Calibri" w:eastAsia="Times New Roman" w:hAnsi="Calibri" w:cs="Calibri"/>
          <w:sz w:val="24"/>
          <w:szCs w:val="24"/>
          <w:lang w:val="es-MX" w:eastAsia="es-MX"/>
        </w:rPr>
        <w:lastRenderedPageBreak/>
        <w:t>Realizar el seguimiento y asegurar el correcto cumplimiento del cronograma de trabajo establecido de</w:t>
      </w:r>
      <w:r w:rsidR="002C6CC5">
        <w:rPr>
          <w:rFonts w:ascii="Calibri" w:eastAsia="Times New Roman" w:hAnsi="Calibri" w:cs="Calibri"/>
          <w:sz w:val="24"/>
          <w:szCs w:val="24"/>
          <w:lang w:val="es-MX" w:eastAsia="es-MX"/>
        </w:rPr>
        <w:t xml:space="preserve"> </w:t>
      </w:r>
      <w:r w:rsidRPr="00726779">
        <w:rPr>
          <w:rFonts w:ascii="Calibri" w:eastAsia="Times New Roman" w:hAnsi="Calibri" w:cs="Calibri"/>
          <w:sz w:val="24"/>
          <w:szCs w:val="24"/>
          <w:lang w:val="es-MX" w:eastAsia="es-MX"/>
        </w:rPr>
        <w:t>l</w:t>
      </w:r>
      <w:r w:rsidR="002C6CC5">
        <w:rPr>
          <w:rFonts w:ascii="Calibri" w:eastAsia="Times New Roman" w:hAnsi="Calibri" w:cs="Calibri"/>
          <w:sz w:val="24"/>
          <w:szCs w:val="24"/>
          <w:lang w:val="es-MX" w:eastAsia="es-MX"/>
        </w:rPr>
        <w:t>os</w:t>
      </w:r>
      <w:r w:rsidRPr="00726779">
        <w:rPr>
          <w:rFonts w:ascii="Calibri" w:eastAsia="Times New Roman" w:hAnsi="Calibri" w:cs="Calibri"/>
          <w:sz w:val="24"/>
          <w:szCs w:val="24"/>
          <w:lang w:val="es-MX" w:eastAsia="es-MX"/>
        </w:rPr>
        <w:t xml:space="preserve"> capítulo</w:t>
      </w:r>
      <w:r w:rsidR="002C6CC5">
        <w:rPr>
          <w:rFonts w:ascii="Calibri" w:eastAsia="Times New Roman" w:hAnsi="Calibri" w:cs="Calibri"/>
          <w:sz w:val="24"/>
          <w:szCs w:val="24"/>
          <w:lang w:val="es-MX" w:eastAsia="es-MX"/>
        </w:rPr>
        <w:t>s</w:t>
      </w:r>
      <w:r w:rsidRPr="00726779">
        <w:rPr>
          <w:rFonts w:ascii="Calibri" w:eastAsia="Times New Roman" w:hAnsi="Calibri" w:cs="Calibri"/>
          <w:sz w:val="24"/>
          <w:szCs w:val="24"/>
          <w:lang w:val="es-MX" w:eastAsia="es-MX"/>
        </w:rPr>
        <w:t xml:space="preserve"> de</w:t>
      </w:r>
      <w:r w:rsidR="002C6CC5">
        <w:rPr>
          <w:rFonts w:ascii="Calibri" w:eastAsia="Times New Roman" w:hAnsi="Calibri" w:cs="Calibri"/>
          <w:sz w:val="24"/>
          <w:szCs w:val="24"/>
          <w:lang w:val="es-MX" w:eastAsia="es-MX"/>
        </w:rPr>
        <w:t xml:space="preserve"> Seguimiento del</w:t>
      </w:r>
      <w:r w:rsidRPr="00726779">
        <w:rPr>
          <w:rFonts w:ascii="Calibri" w:eastAsia="Times New Roman" w:hAnsi="Calibri" w:cs="Calibri"/>
          <w:sz w:val="24"/>
          <w:szCs w:val="24"/>
          <w:lang w:val="es-MX" w:eastAsia="es-MX"/>
        </w:rPr>
        <w:t xml:space="preserve"> Progreso de las NDC y Mitigación del </w:t>
      </w:r>
      <w:r w:rsidR="00FE7195">
        <w:rPr>
          <w:rFonts w:ascii="Calibri" w:eastAsia="Times New Roman" w:hAnsi="Calibri" w:cs="Calibri"/>
          <w:sz w:val="24"/>
          <w:szCs w:val="24"/>
          <w:lang w:val="es-MX" w:eastAsia="es-MX"/>
        </w:rPr>
        <w:t>5NC/2BTR</w:t>
      </w:r>
      <w:r w:rsidRPr="00726779">
        <w:rPr>
          <w:rFonts w:ascii="Calibri" w:eastAsia="Times New Roman" w:hAnsi="Calibri" w:cs="Calibri"/>
          <w:sz w:val="24"/>
          <w:szCs w:val="24"/>
          <w:lang w:val="es-MX" w:eastAsia="es-MX"/>
        </w:rPr>
        <w:t xml:space="preserve"> y en materia de mitigación.</w:t>
      </w:r>
    </w:p>
    <w:p w14:paraId="0DF8AEAE" w14:textId="77777777" w:rsidR="00726779" w:rsidRPr="00726779" w:rsidRDefault="00726779" w:rsidP="0071436E">
      <w:pPr>
        <w:pStyle w:val="Prrafodelista"/>
        <w:numPr>
          <w:ilvl w:val="0"/>
          <w:numId w:val="6"/>
        </w:numPr>
        <w:spacing w:after="160" w:line="259" w:lineRule="auto"/>
        <w:jc w:val="both"/>
        <w:rPr>
          <w:rFonts w:ascii="Calibri" w:eastAsia="Times New Roman" w:hAnsi="Calibri" w:cs="Calibri"/>
          <w:sz w:val="24"/>
          <w:szCs w:val="24"/>
          <w:lang w:val="es-MX" w:eastAsia="es-MX"/>
        </w:rPr>
      </w:pPr>
      <w:r w:rsidRPr="00726779">
        <w:rPr>
          <w:rFonts w:ascii="Calibri" w:eastAsia="Times New Roman" w:hAnsi="Calibri" w:cs="Calibri"/>
          <w:sz w:val="24"/>
          <w:szCs w:val="24"/>
          <w:lang w:val="es-MX" w:eastAsia="es-MX"/>
        </w:rPr>
        <w:t>Contribuir al desarrollo e implementación del Sistema MRV de acciones de mitigación con la información consolidada en el proceso.</w:t>
      </w:r>
    </w:p>
    <w:p w14:paraId="1AC54FB8" w14:textId="77777777" w:rsidR="00726779" w:rsidRPr="00726779" w:rsidRDefault="00726779" w:rsidP="0071436E">
      <w:pPr>
        <w:pStyle w:val="Prrafodelista"/>
        <w:numPr>
          <w:ilvl w:val="0"/>
          <w:numId w:val="6"/>
        </w:numPr>
        <w:spacing w:after="160" w:line="259" w:lineRule="auto"/>
        <w:jc w:val="both"/>
        <w:rPr>
          <w:rFonts w:ascii="Calibri" w:eastAsia="Times New Roman" w:hAnsi="Calibri" w:cs="Calibri"/>
          <w:sz w:val="24"/>
          <w:szCs w:val="24"/>
          <w:lang w:val="es-MX" w:eastAsia="es-MX"/>
        </w:rPr>
      </w:pPr>
      <w:r w:rsidRPr="00726779">
        <w:rPr>
          <w:rFonts w:ascii="Calibri" w:eastAsia="Times New Roman" w:hAnsi="Calibri" w:cs="Calibri"/>
          <w:sz w:val="24"/>
          <w:szCs w:val="24"/>
          <w:lang w:val="es-MX" w:eastAsia="es-MX"/>
        </w:rPr>
        <w:t>Participar de las reuniones de trabajo y preparar los informes sobre las actividades realizadas y actas de reuniones, en tiempo y forma.</w:t>
      </w:r>
    </w:p>
    <w:p w14:paraId="1E8FFA5F" w14:textId="6EA36857" w:rsidR="00726779" w:rsidRPr="00726779" w:rsidRDefault="00726779" w:rsidP="0071436E">
      <w:pPr>
        <w:pStyle w:val="Prrafodelista"/>
        <w:numPr>
          <w:ilvl w:val="0"/>
          <w:numId w:val="6"/>
        </w:numPr>
        <w:spacing w:after="160" w:line="259" w:lineRule="auto"/>
        <w:jc w:val="both"/>
        <w:rPr>
          <w:rFonts w:ascii="Calibri" w:eastAsia="Times New Roman" w:hAnsi="Calibri" w:cs="Calibri"/>
          <w:sz w:val="24"/>
          <w:szCs w:val="24"/>
          <w:lang w:val="es-MX" w:eastAsia="es-MX"/>
        </w:rPr>
      </w:pPr>
      <w:r w:rsidRPr="00726779">
        <w:rPr>
          <w:rFonts w:ascii="Calibri" w:eastAsia="Times New Roman" w:hAnsi="Calibri" w:cs="Calibri"/>
          <w:sz w:val="24"/>
          <w:szCs w:val="24"/>
          <w:lang w:val="es-MX" w:eastAsia="es-MX"/>
        </w:rPr>
        <w:t>Encargarse de la compilación, edición, revisión, redacción (Parte descriptiva y tabular) y validación de contenidos y publicación de</w:t>
      </w:r>
      <w:r w:rsidR="007C1C23">
        <w:rPr>
          <w:rFonts w:ascii="Calibri" w:eastAsia="Times New Roman" w:hAnsi="Calibri" w:cs="Calibri"/>
          <w:sz w:val="24"/>
          <w:szCs w:val="24"/>
          <w:lang w:val="es-MX" w:eastAsia="es-MX"/>
        </w:rPr>
        <w:t xml:space="preserve"> </w:t>
      </w:r>
      <w:r w:rsidRPr="00726779">
        <w:rPr>
          <w:rFonts w:ascii="Calibri" w:eastAsia="Times New Roman" w:hAnsi="Calibri" w:cs="Calibri"/>
          <w:sz w:val="24"/>
          <w:szCs w:val="24"/>
          <w:lang w:val="es-MX" w:eastAsia="es-MX"/>
        </w:rPr>
        <w:t>l</w:t>
      </w:r>
      <w:r w:rsidR="007C1C23">
        <w:rPr>
          <w:rFonts w:ascii="Calibri" w:eastAsia="Times New Roman" w:hAnsi="Calibri" w:cs="Calibri"/>
          <w:sz w:val="24"/>
          <w:szCs w:val="24"/>
          <w:lang w:val="es-MX" w:eastAsia="es-MX"/>
        </w:rPr>
        <w:t>os</w:t>
      </w:r>
      <w:r w:rsidRPr="00726779">
        <w:rPr>
          <w:rFonts w:ascii="Calibri" w:eastAsia="Times New Roman" w:hAnsi="Calibri" w:cs="Calibri"/>
          <w:sz w:val="24"/>
          <w:szCs w:val="24"/>
          <w:lang w:val="es-MX" w:eastAsia="es-MX"/>
        </w:rPr>
        <w:t xml:space="preserve"> capítulo</w:t>
      </w:r>
      <w:r w:rsidR="007C1C23">
        <w:rPr>
          <w:rFonts w:ascii="Calibri" w:eastAsia="Times New Roman" w:hAnsi="Calibri" w:cs="Calibri"/>
          <w:sz w:val="24"/>
          <w:szCs w:val="24"/>
          <w:lang w:val="es-MX" w:eastAsia="es-MX"/>
        </w:rPr>
        <w:t>s</w:t>
      </w:r>
      <w:r w:rsidRPr="00726779">
        <w:rPr>
          <w:rFonts w:ascii="Calibri" w:eastAsia="Times New Roman" w:hAnsi="Calibri" w:cs="Calibri"/>
          <w:sz w:val="24"/>
          <w:szCs w:val="24"/>
          <w:lang w:val="es-MX" w:eastAsia="es-MX"/>
        </w:rPr>
        <w:t xml:space="preserve"> de</w:t>
      </w:r>
      <w:r w:rsidR="007C1C23">
        <w:rPr>
          <w:rFonts w:ascii="Calibri" w:eastAsia="Times New Roman" w:hAnsi="Calibri" w:cs="Calibri"/>
          <w:sz w:val="24"/>
          <w:szCs w:val="24"/>
          <w:lang w:val="es-MX" w:eastAsia="es-MX"/>
        </w:rPr>
        <w:t xml:space="preserve"> Seguimiento del Progreso </w:t>
      </w:r>
      <w:r w:rsidR="007E7B52">
        <w:rPr>
          <w:rFonts w:ascii="Calibri" w:eastAsia="Times New Roman" w:hAnsi="Calibri" w:cs="Calibri"/>
          <w:sz w:val="24"/>
          <w:szCs w:val="24"/>
          <w:lang w:val="es-MX" w:eastAsia="es-MX"/>
        </w:rPr>
        <w:t xml:space="preserve">y </w:t>
      </w:r>
      <w:r w:rsidR="007E7B52" w:rsidRPr="00726779">
        <w:rPr>
          <w:rFonts w:ascii="Calibri" w:eastAsia="Times New Roman" w:hAnsi="Calibri" w:cs="Calibri"/>
          <w:sz w:val="24"/>
          <w:szCs w:val="24"/>
          <w:lang w:val="es-MX" w:eastAsia="es-MX"/>
        </w:rPr>
        <w:t>Mitigación</w:t>
      </w:r>
      <w:r w:rsidRPr="00726779">
        <w:rPr>
          <w:rFonts w:ascii="Calibri" w:eastAsia="Times New Roman" w:hAnsi="Calibri" w:cs="Calibri"/>
          <w:sz w:val="24"/>
          <w:szCs w:val="24"/>
          <w:lang w:val="es-MX" w:eastAsia="es-MX"/>
        </w:rPr>
        <w:t xml:space="preserve"> del </w:t>
      </w:r>
      <w:r w:rsidR="007C1C23">
        <w:rPr>
          <w:rFonts w:ascii="Calibri" w:eastAsia="Times New Roman" w:hAnsi="Calibri" w:cs="Calibri"/>
          <w:sz w:val="24"/>
          <w:szCs w:val="24"/>
          <w:lang w:val="es-MX" w:eastAsia="es-MX"/>
        </w:rPr>
        <w:t>Informe Combinado del 5NC/2BTR</w:t>
      </w:r>
      <w:r w:rsidRPr="00726779">
        <w:rPr>
          <w:rFonts w:ascii="Calibri" w:eastAsia="Times New Roman" w:hAnsi="Calibri" w:cs="Calibri"/>
          <w:sz w:val="24"/>
          <w:szCs w:val="24"/>
          <w:lang w:val="es-MX" w:eastAsia="es-MX"/>
        </w:rPr>
        <w:t xml:space="preserve"> para su presentación ante a la Convención Marco de las Naciones Unidas sobre el Cambio Climático.</w:t>
      </w:r>
    </w:p>
    <w:p w14:paraId="1484CEA7" w14:textId="77777777" w:rsidR="00726779" w:rsidRDefault="00726779" w:rsidP="0071436E">
      <w:pPr>
        <w:pStyle w:val="Prrafodelista"/>
        <w:numPr>
          <w:ilvl w:val="0"/>
          <w:numId w:val="6"/>
        </w:numPr>
        <w:spacing w:after="160" w:line="259" w:lineRule="auto"/>
        <w:jc w:val="both"/>
        <w:rPr>
          <w:rFonts w:ascii="Calibri" w:eastAsia="Times New Roman" w:hAnsi="Calibri" w:cs="Calibri"/>
          <w:sz w:val="24"/>
          <w:szCs w:val="24"/>
          <w:lang w:val="es-MX" w:eastAsia="es-MX"/>
        </w:rPr>
      </w:pPr>
      <w:r w:rsidRPr="00726779">
        <w:rPr>
          <w:rFonts w:ascii="Calibri" w:eastAsia="Times New Roman" w:hAnsi="Calibri" w:cs="Calibri"/>
          <w:sz w:val="24"/>
          <w:szCs w:val="24"/>
          <w:lang w:val="es-MX" w:eastAsia="es-MX"/>
        </w:rPr>
        <w:t>Analizar informes técnicos remitidos por consultores nacionales e internacionales y mantener actualizada la información referente a mitigación.</w:t>
      </w:r>
    </w:p>
    <w:p w14:paraId="36A0484B" w14:textId="582F057F" w:rsidR="00722A92" w:rsidRDefault="00722A92" w:rsidP="0071436E">
      <w:pPr>
        <w:pStyle w:val="Prrafodelista"/>
        <w:numPr>
          <w:ilvl w:val="0"/>
          <w:numId w:val="6"/>
        </w:numPr>
        <w:spacing w:after="160" w:line="259" w:lineRule="auto"/>
        <w:jc w:val="both"/>
        <w:rPr>
          <w:rFonts w:ascii="Calibri" w:eastAsia="Times New Roman" w:hAnsi="Calibri" w:cs="Calibri"/>
          <w:sz w:val="24"/>
          <w:szCs w:val="24"/>
          <w:lang w:val="es-MX" w:eastAsia="es-MX"/>
        </w:rPr>
      </w:pPr>
      <w:r>
        <w:rPr>
          <w:rFonts w:ascii="Calibri" w:eastAsia="Times New Roman" w:hAnsi="Calibri" w:cs="Calibri"/>
          <w:sz w:val="24"/>
          <w:szCs w:val="24"/>
          <w:lang w:val="es-MX" w:eastAsia="es-MX"/>
        </w:rPr>
        <w:t>Realizar todas las actividades previstas o no previstas que sean necesarias para el cumplimiento del objetivo</w:t>
      </w:r>
    </w:p>
    <w:p w14:paraId="4F90AA3C" w14:textId="7C9528A5" w:rsidR="00FC0A26" w:rsidRPr="009A57AC" w:rsidRDefault="00722A92" w:rsidP="0071436E">
      <w:pPr>
        <w:pStyle w:val="Prrafodelista"/>
        <w:numPr>
          <w:ilvl w:val="0"/>
          <w:numId w:val="6"/>
        </w:numPr>
        <w:spacing w:after="160" w:line="259" w:lineRule="auto"/>
        <w:jc w:val="both"/>
        <w:rPr>
          <w:rFonts w:ascii="Calibri" w:eastAsia="Times New Roman" w:hAnsi="Calibri" w:cs="Calibri"/>
          <w:sz w:val="24"/>
          <w:szCs w:val="24"/>
          <w:lang w:val="es-MX" w:eastAsia="es-MX"/>
        </w:rPr>
      </w:pPr>
      <w:r>
        <w:rPr>
          <w:rFonts w:ascii="Calibri" w:eastAsia="Times New Roman" w:hAnsi="Calibri" w:cs="Calibri"/>
          <w:sz w:val="24"/>
          <w:szCs w:val="24"/>
          <w:lang w:val="es-MX" w:eastAsia="es-MX"/>
        </w:rPr>
        <w:t>Utilizar los medios que fuesen necesarios para alcanzar los objetivos</w:t>
      </w:r>
    </w:p>
    <w:p w14:paraId="48A26980" w14:textId="22DEE41D" w:rsidR="008276BF" w:rsidRPr="00FC0A26" w:rsidRDefault="00FC0A26" w:rsidP="0071436E">
      <w:pPr>
        <w:spacing w:after="0" w:line="240" w:lineRule="auto"/>
        <w:jc w:val="both"/>
        <w:rPr>
          <w:rFonts w:eastAsia="MS Mincho" w:cstheme="minorHAnsi"/>
          <w:bCs/>
          <w:iCs/>
          <w:lang w:val="es-PY" w:eastAsia="ja-JP"/>
        </w:rPr>
      </w:pPr>
      <w:r w:rsidRPr="00FC0A26">
        <w:rPr>
          <w:rFonts w:eastAsia="MS Mincho" w:cstheme="minorHAnsi"/>
          <w:bCs/>
          <w:iCs/>
          <w:lang w:val="es-PY" w:eastAsia="ja-JP"/>
        </w:rPr>
        <w:t>**</w:t>
      </w:r>
      <w:r w:rsidR="008276BF" w:rsidRPr="00FC0A26">
        <w:rPr>
          <w:rFonts w:eastAsia="MS Mincho" w:cstheme="minorHAnsi"/>
          <w:bCs/>
          <w:iCs/>
          <w:lang w:val="es-PY" w:eastAsia="ja-JP"/>
        </w:rPr>
        <w:t>En el marco de la presente consultoría como encargado de la construcción de</w:t>
      </w:r>
      <w:r w:rsidR="00C7682B">
        <w:rPr>
          <w:rFonts w:eastAsia="MS Mincho" w:cstheme="minorHAnsi"/>
          <w:bCs/>
          <w:iCs/>
          <w:lang w:val="es-PY" w:eastAsia="ja-JP"/>
        </w:rPr>
        <w:t xml:space="preserve"> los</w:t>
      </w:r>
      <w:r w:rsidR="008276BF" w:rsidRPr="00FC0A26">
        <w:rPr>
          <w:rFonts w:eastAsia="MS Mincho" w:cstheme="minorHAnsi"/>
          <w:bCs/>
          <w:iCs/>
          <w:lang w:val="es-PY" w:eastAsia="ja-JP"/>
        </w:rPr>
        <w:t xml:space="preserve"> capítulo</w:t>
      </w:r>
      <w:r w:rsidR="00C7682B">
        <w:rPr>
          <w:rFonts w:eastAsia="MS Mincho" w:cstheme="minorHAnsi"/>
          <w:bCs/>
          <w:iCs/>
          <w:lang w:val="es-PY" w:eastAsia="ja-JP"/>
        </w:rPr>
        <w:t>s</w:t>
      </w:r>
      <w:r w:rsidR="008276BF" w:rsidRPr="00FC0A26">
        <w:rPr>
          <w:rFonts w:eastAsia="MS Mincho" w:cstheme="minorHAnsi"/>
          <w:bCs/>
          <w:iCs/>
          <w:lang w:val="es-PY" w:eastAsia="ja-JP"/>
        </w:rPr>
        <w:t xml:space="preserve"> de </w:t>
      </w:r>
      <w:r w:rsidR="00C7682B">
        <w:rPr>
          <w:rFonts w:eastAsia="MS Mincho" w:cstheme="minorHAnsi"/>
          <w:bCs/>
          <w:iCs/>
          <w:lang w:val="es-PY" w:eastAsia="ja-JP"/>
        </w:rPr>
        <w:t xml:space="preserve">Seguimiento del </w:t>
      </w:r>
      <w:r w:rsidR="008276BF" w:rsidRPr="00FC0A26">
        <w:rPr>
          <w:rFonts w:eastAsia="MS Mincho" w:cstheme="minorHAnsi"/>
          <w:bCs/>
          <w:iCs/>
          <w:lang w:val="es-PY" w:eastAsia="ja-JP"/>
        </w:rPr>
        <w:t>Progreso de las NDC y Mitigación de</w:t>
      </w:r>
      <w:r w:rsidR="00C7682B">
        <w:rPr>
          <w:rFonts w:eastAsia="MS Mincho" w:cstheme="minorHAnsi"/>
          <w:bCs/>
          <w:iCs/>
          <w:lang w:val="es-PY" w:eastAsia="ja-JP"/>
        </w:rPr>
        <w:t>l 5NC/2BTR</w:t>
      </w:r>
      <w:r w:rsidRPr="00FC0A26">
        <w:rPr>
          <w:rFonts w:eastAsia="MS Mincho" w:cstheme="minorHAnsi"/>
          <w:bCs/>
          <w:iCs/>
          <w:lang w:val="es-PY" w:eastAsia="ja-JP"/>
        </w:rPr>
        <w:t>, se debe tener en cuenta las actividades a reportar en el capítulo, según lo establecido en el documento de proyecto</w:t>
      </w:r>
    </w:p>
    <w:p w14:paraId="73889770" w14:textId="77777777" w:rsidR="008276BF" w:rsidRPr="00FC0A26" w:rsidRDefault="008276BF" w:rsidP="0071436E">
      <w:pPr>
        <w:numPr>
          <w:ilvl w:val="0"/>
          <w:numId w:val="3"/>
        </w:numPr>
        <w:tabs>
          <w:tab w:val="left" w:pos="5790"/>
        </w:tabs>
        <w:spacing w:after="0" w:line="259" w:lineRule="auto"/>
        <w:ind w:left="1134" w:right="27" w:hanging="141"/>
        <w:jc w:val="both"/>
        <w:rPr>
          <w:rFonts w:ascii="Calibri" w:hAnsi="Calibri" w:cs="Calibri"/>
          <w:lang w:val="es-PY"/>
        </w:rPr>
      </w:pPr>
      <w:r w:rsidRPr="00FC0A26">
        <w:rPr>
          <w:rFonts w:ascii="Calibri" w:hAnsi="Calibri" w:cs="Calibri"/>
          <w:lang w:val="es-PY"/>
        </w:rPr>
        <w:t xml:space="preserve">Informe según el formato tabular común para el </w:t>
      </w:r>
      <w:r w:rsidRPr="007E7B52">
        <w:rPr>
          <w:rFonts w:ascii="Calibri" w:hAnsi="Calibri" w:cs="Calibri"/>
          <w:lang w:val="es-PY"/>
        </w:rPr>
        <w:t>seguimiento de las NDC y Planes Sectoriales.</w:t>
      </w:r>
    </w:p>
    <w:p w14:paraId="5A269E0B" w14:textId="7FC9FFCD" w:rsidR="008276BF" w:rsidRPr="00FC0A26" w:rsidRDefault="008276BF" w:rsidP="0071436E">
      <w:pPr>
        <w:numPr>
          <w:ilvl w:val="0"/>
          <w:numId w:val="3"/>
        </w:numPr>
        <w:tabs>
          <w:tab w:val="left" w:pos="5790"/>
        </w:tabs>
        <w:spacing w:after="0" w:line="259" w:lineRule="auto"/>
        <w:ind w:left="1134" w:right="27" w:hanging="141"/>
        <w:jc w:val="both"/>
        <w:rPr>
          <w:rFonts w:ascii="Calibri" w:hAnsi="Calibri" w:cs="Calibri"/>
          <w:lang w:val="es-PY"/>
        </w:rPr>
      </w:pPr>
      <w:r w:rsidRPr="00FC0A26">
        <w:rPr>
          <w:rFonts w:ascii="Calibri" w:hAnsi="Calibri" w:cs="Calibri"/>
          <w:lang w:val="es-PY"/>
        </w:rPr>
        <w:t>Impl</w:t>
      </w:r>
      <w:r w:rsidR="00973FCB">
        <w:rPr>
          <w:rFonts w:ascii="Calibri" w:hAnsi="Calibri" w:cs="Calibri"/>
          <w:lang w:val="es-PY"/>
        </w:rPr>
        <w:t>emen</w:t>
      </w:r>
      <w:r w:rsidRPr="00FC0A26">
        <w:rPr>
          <w:rFonts w:ascii="Calibri" w:hAnsi="Calibri" w:cs="Calibri"/>
          <w:lang w:val="es-PY"/>
        </w:rPr>
        <w:t>tación y seguimiento de la NDC y elaboración de un plan de mejora.</w:t>
      </w:r>
    </w:p>
    <w:p w14:paraId="1689FDAA" w14:textId="77777777" w:rsidR="008276BF" w:rsidRPr="00FC0A26" w:rsidRDefault="008276BF" w:rsidP="0071436E">
      <w:pPr>
        <w:numPr>
          <w:ilvl w:val="0"/>
          <w:numId w:val="3"/>
        </w:numPr>
        <w:tabs>
          <w:tab w:val="left" w:pos="5790"/>
        </w:tabs>
        <w:spacing w:after="0" w:line="259" w:lineRule="auto"/>
        <w:ind w:left="1134" w:right="27" w:hanging="141"/>
        <w:jc w:val="both"/>
        <w:rPr>
          <w:rFonts w:ascii="Calibri" w:hAnsi="Calibri" w:cs="Calibri"/>
          <w:lang w:val="es-PY"/>
        </w:rPr>
      </w:pPr>
      <w:r w:rsidRPr="00FC0A26">
        <w:rPr>
          <w:rFonts w:ascii="Calibri" w:hAnsi="Calibri" w:cs="Calibri"/>
          <w:lang w:val="es-PY"/>
        </w:rPr>
        <w:t>Revisión y ajustes del potencial de reducción de las medidas de mitigación establecidas en los planes sectoriales en coherencia con los datos reportados por el INGEI.</w:t>
      </w:r>
    </w:p>
    <w:p w14:paraId="46D52B4A" w14:textId="77777777" w:rsidR="008276BF" w:rsidRPr="00FC0A26" w:rsidRDefault="008276BF" w:rsidP="0071436E">
      <w:pPr>
        <w:numPr>
          <w:ilvl w:val="0"/>
          <w:numId w:val="3"/>
        </w:numPr>
        <w:tabs>
          <w:tab w:val="left" w:pos="5790"/>
        </w:tabs>
        <w:spacing w:after="0" w:line="259" w:lineRule="auto"/>
        <w:ind w:left="1134" w:right="27" w:hanging="141"/>
        <w:jc w:val="both"/>
        <w:rPr>
          <w:rFonts w:ascii="Calibri" w:hAnsi="Calibri" w:cs="Calibri"/>
          <w:lang w:val="es-PY"/>
        </w:rPr>
      </w:pPr>
      <w:r w:rsidRPr="00FC0A26">
        <w:rPr>
          <w:rFonts w:ascii="Calibri" w:hAnsi="Calibri" w:cs="Calibri"/>
          <w:lang w:val="es-PY"/>
        </w:rPr>
        <w:t>Identificación de medidas adicionales de mitigación.</w:t>
      </w:r>
    </w:p>
    <w:p w14:paraId="7AEA8920" w14:textId="77777777" w:rsidR="008276BF" w:rsidRPr="00FC0A26" w:rsidRDefault="008276BF" w:rsidP="0071436E">
      <w:pPr>
        <w:numPr>
          <w:ilvl w:val="0"/>
          <w:numId w:val="3"/>
        </w:numPr>
        <w:tabs>
          <w:tab w:val="left" w:pos="5790"/>
        </w:tabs>
        <w:spacing w:after="0" w:line="259" w:lineRule="auto"/>
        <w:ind w:left="1134" w:right="27" w:hanging="141"/>
        <w:jc w:val="both"/>
        <w:rPr>
          <w:rFonts w:ascii="Calibri" w:hAnsi="Calibri" w:cs="Calibri"/>
          <w:lang w:val="es-PY"/>
        </w:rPr>
      </w:pPr>
      <w:r w:rsidRPr="00FC0A26">
        <w:rPr>
          <w:rFonts w:ascii="Calibri" w:hAnsi="Calibri" w:cs="Calibri"/>
          <w:lang w:val="es-PY"/>
        </w:rPr>
        <w:t>Informe de Actividades de Mercado y de No Mercado.</w:t>
      </w:r>
    </w:p>
    <w:p w14:paraId="73ED93E5" w14:textId="77777777" w:rsidR="008276BF" w:rsidRPr="00FC0A26" w:rsidRDefault="008276BF" w:rsidP="0071436E">
      <w:pPr>
        <w:tabs>
          <w:tab w:val="left" w:pos="5790"/>
        </w:tabs>
        <w:spacing w:after="0" w:line="259" w:lineRule="auto"/>
        <w:ind w:left="1134" w:right="27"/>
        <w:jc w:val="both"/>
        <w:rPr>
          <w:rFonts w:ascii="Calibri" w:hAnsi="Calibri" w:cs="Calibri"/>
          <w:lang w:val="es-PY"/>
        </w:rPr>
      </w:pPr>
      <w:r w:rsidRPr="00FC0A26">
        <w:rPr>
          <w:rFonts w:ascii="Calibri" w:hAnsi="Calibri" w:cs="Calibri"/>
          <w:lang w:val="es-PY"/>
        </w:rPr>
        <w:t>Avances en la implementación de Mecanismos REDD+.</w:t>
      </w:r>
    </w:p>
    <w:p w14:paraId="7C4FC01C" w14:textId="77777777" w:rsidR="008276BF" w:rsidRPr="00FC0A26" w:rsidRDefault="008276BF" w:rsidP="0071436E">
      <w:pPr>
        <w:numPr>
          <w:ilvl w:val="0"/>
          <w:numId w:val="3"/>
        </w:numPr>
        <w:tabs>
          <w:tab w:val="left" w:pos="5790"/>
        </w:tabs>
        <w:spacing w:after="0" w:line="259" w:lineRule="auto"/>
        <w:ind w:left="1134" w:right="27" w:hanging="141"/>
        <w:jc w:val="both"/>
        <w:rPr>
          <w:rFonts w:ascii="Calibri" w:hAnsi="Calibri" w:cs="Calibri"/>
          <w:lang w:val="es-PY"/>
        </w:rPr>
      </w:pPr>
      <w:r w:rsidRPr="00FC0A26">
        <w:rPr>
          <w:rFonts w:ascii="Calibri" w:hAnsi="Calibri" w:cs="Calibri"/>
          <w:lang w:val="es-PY"/>
        </w:rPr>
        <w:t>Informe de ajustes de línea base de NDC.</w:t>
      </w:r>
    </w:p>
    <w:p w14:paraId="1A89DF32" w14:textId="77777777" w:rsidR="008276BF" w:rsidRPr="00FC0A26" w:rsidRDefault="008276BF" w:rsidP="0071436E">
      <w:pPr>
        <w:numPr>
          <w:ilvl w:val="0"/>
          <w:numId w:val="3"/>
        </w:numPr>
        <w:tabs>
          <w:tab w:val="left" w:pos="5790"/>
        </w:tabs>
        <w:spacing w:after="0" w:line="259" w:lineRule="auto"/>
        <w:ind w:left="1134" w:right="27" w:hanging="141"/>
        <w:jc w:val="both"/>
        <w:rPr>
          <w:rFonts w:ascii="Calibri" w:hAnsi="Calibri" w:cs="Calibri"/>
          <w:lang w:val="es-PY"/>
        </w:rPr>
      </w:pPr>
      <w:r w:rsidRPr="00FC0A26">
        <w:rPr>
          <w:rFonts w:ascii="Calibri" w:hAnsi="Calibri" w:cs="Calibri"/>
          <w:iCs/>
          <w:color w:val="000000"/>
          <w:lang w:val="es-PY" w:eastAsia="es-UY"/>
        </w:rPr>
        <w:t xml:space="preserve">Supervisión </w:t>
      </w:r>
      <w:r w:rsidRPr="00FC0A26">
        <w:rPr>
          <w:rFonts w:ascii="Calibri" w:hAnsi="Calibri" w:cs="Calibri"/>
          <w:color w:val="000000"/>
          <w:lang w:val="es-PY"/>
        </w:rPr>
        <w:t>y Evaluación de la NDC respaldada, utilizando el sistema MRV desarrollado bajo el proyecto CBIT e indicadores adoptados para facilitar la claridad, la transparencia y la presentación de informes de la NDC.</w:t>
      </w:r>
    </w:p>
    <w:p w14:paraId="36443FBB" w14:textId="77777777" w:rsidR="008276BF" w:rsidRPr="00FC0A26" w:rsidRDefault="008276BF" w:rsidP="0071436E">
      <w:pPr>
        <w:numPr>
          <w:ilvl w:val="0"/>
          <w:numId w:val="3"/>
        </w:numPr>
        <w:tabs>
          <w:tab w:val="left" w:pos="1738"/>
        </w:tabs>
        <w:spacing w:after="0" w:line="259" w:lineRule="auto"/>
        <w:ind w:left="1134" w:right="27" w:hanging="141"/>
        <w:jc w:val="both"/>
        <w:rPr>
          <w:rFonts w:ascii="Calibri" w:hAnsi="Calibri" w:cs="Calibri"/>
          <w:color w:val="000000"/>
          <w:lang w:val="es-PY"/>
        </w:rPr>
      </w:pPr>
      <w:r w:rsidRPr="00FC0A26">
        <w:rPr>
          <w:rFonts w:ascii="Calibri" w:hAnsi="Calibri" w:cs="Calibri"/>
          <w:color w:val="000000" w:themeColor="text1"/>
          <w:lang w:val="es-PY"/>
        </w:rPr>
        <w:t>Voluntad política y apropiación y compromiso del país con la NDC construidos a través de diálogos de políticas con la participación de partes interesadas nacionales clave (p. ej., ministerios clave, gobiernos locales, organizaciones de la sociedad civil, grupos de jóvenes, academia y sector privado).</w:t>
      </w:r>
    </w:p>
    <w:p w14:paraId="734DB61B" w14:textId="77777777" w:rsidR="008276BF" w:rsidRPr="00FC0A26" w:rsidRDefault="008276BF" w:rsidP="0071436E">
      <w:pPr>
        <w:numPr>
          <w:ilvl w:val="0"/>
          <w:numId w:val="3"/>
        </w:numPr>
        <w:tabs>
          <w:tab w:val="left" w:pos="1738"/>
        </w:tabs>
        <w:spacing w:after="0" w:line="259" w:lineRule="auto"/>
        <w:ind w:left="1134" w:right="27" w:hanging="141"/>
        <w:jc w:val="both"/>
        <w:rPr>
          <w:rFonts w:ascii="Calibri" w:hAnsi="Calibri" w:cs="Calibri"/>
          <w:color w:val="000000"/>
          <w:lang w:val="es-PY" w:eastAsia="es-UY"/>
        </w:rPr>
      </w:pPr>
      <w:r w:rsidRPr="00FC0A26">
        <w:rPr>
          <w:rFonts w:ascii="Calibri" w:hAnsi="Calibri" w:cs="Calibri"/>
          <w:color w:val="000000" w:themeColor="text1"/>
          <w:lang w:val="es-PY" w:eastAsia="es-UY"/>
        </w:rPr>
        <w:t>Actividades de capacitación y desarrollo de capacidades llevadas a cabo (asegurando tutoría, transferencia de conocimiento y buena experiencia de otros países) para los grupos de trabajo temáticos de NDC (establecidos bajo los proyectos NC/BUR/CBIT anteriores) y formuladores de políticas de instituciones clave para cumplir con los requisitos del marco de transparencia del Acuerdo de París sobre Cambio Climático.</w:t>
      </w:r>
    </w:p>
    <w:p w14:paraId="7927246E" w14:textId="51CEB665" w:rsidR="00FC0A26" w:rsidRPr="00FC0A26" w:rsidRDefault="00FC0A26" w:rsidP="0071436E">
      <w:pPr>
        <w:numPr>
          <w:ilvl w:val="0"/>
          <w:numId w:val="3"/>
        </w:numPr>
        <w:tabs>
          <w:tab w:val="left" w:pos="1738"/>
        </w:tabs>
        <w:spacing w:after="0" w:line="259" w:lineRule="auto"/>
        <w:ind w:left="1134" w:right="27" w:hanging="141"/>
        <w:jc w:val="both"/>
        <w:rPr>
          <w:rFonts w:ascii="Calibri" w:hAnsi="Calibri" w:cs="Calibri"/>
          <w:color w:val="000000"/>
          <w:lang w:val="es-PY" w:eastAsia="es-UY"/>
        </w:rPr>
      </w:pPr>
      <w:r w:rsidRPr="00FC0A26">
        <w:rPr>
          <w:rFonts w:ascii="Calibri" w:hAnsi="Calibri" w:cs="Calibri"/>
          <w:lang w:val="es-PY"/>
        </w:rPr>
        <w:t xml:space="preserve">Utilizar los formatos tabulares comunes presentados en el Anexo II de la decisión 5/CMA.3 para el reporte electrónico de la información necesaria para rastrear el </w:t>
      </w:r>
      <w:r w:rsidRPr="00FC0A26">
        <w:rPr>
          <w:rFonts w:ascii="Calibri" w:hAnsi="Calibri" w:cs="Calibri"/>
          <w:lang w:val="es-PY"/>
        </w:rPr>
        <w:lastRenderedPageBreak/>
        <w:t>progreso realizado en la implementación y el logro de las Contribuciones Nacionalmente Determinadas bajo el Artículo 4 del Acuerdo de París.</w:t>
      </w:r>
    </w:p>
    <w:p w14:paraId="21C4FF8E" w14:textId="77777777" w:rsidR="008276BF" w:rsidRDefault="008276BF" w:rsidP="0071436E">
      <w:pPr>
        <w:pStyle w:val="Prrafodelista"/>
        <w:spacing w:after="0" w:line="240" w:lineRule="auto"/>
        <w:ind w:left="360"/>
        <w:jc w:val="both"/>
        <w:rPr>
          <w:rFonts w:eastAsia="MS Mincho" w:cstheme="minorHAnsi"/>
          <w:bCs/>
          <w:iCs/>
          <w:lang w:val="es-PY" w:eastAsia="ja-JP"/>
        </w:rPr>
      </w:pPr>
    </w:p>
    <w:bookmarkEnd w:id="4"/>
    <w:p w14:paraId="50C5AA1B" w14:textId="5F54056E" w:rsidR="00810CC1" w:rsidRPr="00810CC1" w:rsidRDefault="00810CC1" w:rsidP="0071436E">
      <w:pPr>
        <w:spacing w:after="0" w:line="240" w:lineRule="auto"/>
        <w:jc w:val="both"/>
        <w:rPr>
          <w:rFonts w:eastAsia="MS Mincho" w:cstheme="minorHAnsi"/>
          <w:b/>
          <w:sz w:val="24"/>
          <w:szCs w:val="24"/>
          <w:lang w:eastAsia="ja-JP"/>
        </w:rPr>
      </w:pPr>
      <w:r w:rsidRPr="00810CC1">
        <w:rPr>
          <w:rFonts w:eastAsia="MS Mincho" w:cstheme="minorHAnsi"/>
          <w:b/>
          <w:sz w:val="24"/>
          <w:szCs w:val="24"/>
          <w:lang w:eastAsia="ja-JP"/>
        </w:rPr>
        <w:t>Resultado esperado.</w:t>
      </w:r>
    </w:p>
    <w:p w14:paraId="3726C3A3" w14:textId="01452AD8" w:rsidR="00D326A0" w:rsidRPr="009A57AC" w:rsidRDefault="00810CC1" w:rsidP="0071436E">
      <w:pPr>
        <w:spacing w:after="0" w:line="240" w:lineRule="auto"/>
        <w:jc w:val="both"/>
        <w:rPr>
          <w:rFonts w:cstheme="minorHAnsi"/>
          <w:sz w:val="24"/>
          <w:szCs w:val="24"/>
        </w:rPr>
      </w:pPr>
      <w:r w:rsidRPr="00810CC1">
        <w:rPr>
          <w:rFonts w:cstheme="minorHAnsi"/>
          <w:sz w:val="24"/>
          <w:szCs w:val="24"/>
        </w:rPr>
        <w:t>Capítulo</w:t>
      </w:r>
      <w:r w:rsidR="00606505">
        <w:rPr>
          <w:rFonts w:cstheme="minorHAnsi"/>
          <w:sz w:val="24"/>
          <w:szCs w:val="24"/>
        </w:rPr>
        <w:t>s</w:t>
      </w:r>
      <w:r w:rsidRPr="00810CC1">
        <w:rPr>
          <w:rFonts w:cstheme="minorHAnsi"/>
          <w:sz w:val="24"/>
          <w:szCs w:val="24"/>
        </w:rPr>
        <w:t xml:space="preserve"> de </w:t>
      </w:r>
      <w:r w:rsidR="002C6CC5">
        <w:rPr>
          <w:rFonts w:cstheme="minorHAnsi"/>
          <w:sz w:val="24"/>
          <w:szCs w:val="24"/>
        </w:rPr>
        <w:t xml:space="preserve">Seguimiento del </w:t>
      </w:r>
      <w:r w:rsidRPr="00810CC1">
        <w:rPr>
          <w:rFonts w:cstheme="minorHAnsi"/>
          <w:sz w:val="24"/>
          <w:szCs w:val="24"/>
        </w:rPr>
        <w:t>Progreso de las NDC y Mitigación del</w:t>
      </w:r>
      <w:r w:rsidR="00606505">
        <w:rPr>
          <w:rFonts w:cstheme="minorHAnsi"/>
          <w:sz w:val="24"/>
          <w:szCs w:val="24"/>
        </w:rPr>
        <w:t xml:space="preserve"> Informe co</w:t>
      </w:r>
      <w:r w:rsidR="00B50DA5">
        <w:rPr>
          <w:rFonts w:cstheme="minorHAnsi"/>
          <w:sz w:val="24"/>
          <w:szCs w:val="24"/>
        </w:rPr>
        <w:t>mbinado del</w:t>
      </w:r>
      <w:r w:rsidRPr="00810CC1">
        <w:rPr>
          <w:rFonts w:cstheme="minorHAnsi"/>
          <w:sz w:val="24"/>
          <w:szCs w:val="24"/>
        </w:rPr>
        <w:t xml:space="preserve"> </w:t>
      </w:r>
      <w:r w:rsidR="00FE7195">
        <w:rPr>
          <w:rFonts w:cstheme="minorHAnsi"/>
          <w:sz w:val="24"/>
          <w:szCs w:val="24"/>
        </w:rPr>
        <w:t>5NC/2BTR</w:t>
      </w:r>
      <w:r w:rsidRPr="00810CC1">
        <w:rPr>
          <w:rFonts w:cstheme="minorHAnsi"/>
          <w:sz w:val="24"/>
          <w:szCs w:val="24"/>
        </w:rPr>
        <w:t xml:space="preserve"> reportado a la Convención Marco de las Naciones Unidas sobre Cambio Climático no más tarde que diciembre </w:t>
      </w:r>
      <w:r w:rsidRPr="007E7B52">
        <w:rPr>
          <w:rFonts w:cstheme="minorHAnsi"/>
          <w:sz w:val="24"/>
          <w:szCs w:val="24"/>
        </w:rPr>
        <w:t>de 202</w:t>
      </w:r>
      <w:r w:rsidR="007E7B52" w:rsidRPr="007E7B52">
        <w:rPr>
          <w:rFonts w:cstheme="minorHAnsi"/>
          <w:sz w:val="24"/>
          <w:szCs w:val="24"/>
        </w:rPr>
        <w:t>6</w:t>
      </w:r>
    </w:p>
    <w:p w14:paraId="71331344" w14:textId="77777777" w:rsidR="00D326A0" w:rsidRPr="00DB5FC0" w:rsidRDefault="00D326A0" w:rsidP="0071436E">
      <w:pPr>
        <w:pStyle w:val="Prrafodelista"/>
        <w:spacing w:after="0" w:line="240" w:lineRule="auto"/>
        <w:jc w:val="both"/>
        <w:rPr>
          <w:rFonts w:eastAsia="MS Mincho" w:cstheme="minorHAnsi"/>
          <w:b/>
          <w:sz w:val="24"/>
          <w:szCs w:val="24"/>
          <w:lang w:eastAsia="ja-JP"/>
        </w:rPr>
      </w:pPr>
    </w:p>
    <w:p w14:paraId="6950F26B" w14:textId="34965640" w:rsidR="00E57F60" w:rsidRPr="00DB5FC0" w:rsidRDefault="00E57F60" w:rsidP="0071436E">
      <w:pPr>
        <w:pStyle w:val="Prrafodelista"/>
        <w:numPr>
          <w:ilvl w:val="0"/>
          <w:numId w:val="1"/>
        </w:numPr>
        <w:spacing w:after="0" w:line="240" w:lineRule="auto"/>
        <w:jc w:val="both"/>
        <w:rPr>
          <w:rFonts w:eastAsia="MS Mincho" w:cstheme="minorHAnsi"/>
          <w:b/>
          <w:sz w:val="24"/>
          <w:szCs w:val="24"/>
          <w:lang w:eastAsia="ja-JP"/>
        </w:rPr>
      </w:pPr>
      <w:r w:rsidRPr="00DB5FC0">
        <w:rPr>
          <w:rFonts w:eastAsia="MS Mincho" w:cstheme="minorHAnsi"/>
          <w:b/>
          <w:sz w:val="24"/>
          <w:szCs w:val="24"/>
          <w:lang w:eastAsia="ja-JP"/>
        </w:rPr>
        <w:t>PERFIL REQUERIDO</w:t>
      </w:r>
    </w:p>
    <w:p w14:paraId="101868BE" w14:textId="6C71F51A" w:rsidR="009723B0" w:rsidRPr="009723B0" w:rsidRDefault="009723B0" w:rsidP="0071436E">
      <w:pPr>
        <w:pStyle w:val="Prrafodelista"/>
        <w:numPr>
          <w:ilvl w:val="0"/>
          <w:numId w:val="4"/>
        </w:numPr>
        <w:spacing w:after="0" w:line="240" w:lineRule="auto"/>
        <w:ind w:left="284" w:hanging="284"/>
        <w:jc w:val="both"/>
        <w:rPr>
          <w:rFonts w:cstheme="minorHAnsi"/>
          <w:sz w:val="24"/>
          <w:szCs w:val="24"/>
        </w:rPr>
      </w:pPr>
      <w:r w:rsidRPr="009723B0">
        <w:rPr>
          <w:rFonts w:cstheme="minorHAnsi"/>
          <w:sz w:val="24"/>
          <w:szCs w:val="24"/>
        </w:rPr>
        <w:t xml:space="preserve">Profesional universitario/a graduado en </w:t>
      </w:r>
      <w:r w:rsidR="00973FCB" w:rsidRPr="009723B0">
        <w:rPr>
          <w:rFonts w:cstheme="minorHAnsi"/>
          <w:sz w:val="24"/>
          <w:szCs w:val="24"/>
        </w:rPr>
        <w:t>ingenierías</w:t>
      </w:r>
      <w:r w:rsidRPr="009723B0">
        <w:rPr>
          <w:rFonts w:cstheme="minorHAnsi"/>
          <w:sz w:val="24"/>
          <w:szCs w:val="24"/>
        </w:rPr>
        <w:t xml:space="preserve"> ambientales, agronómicas, forestales o ciencias afines al objeto de la presente consultoría. </w:t>
      </w:r>
      <w:r w:rsidR="00D641CF">
        <w:rPr>
          <w:rFonts w:cstheme="minorHAnsi"/>
          <w:sz w:val="24"/>
          <w:szCs w:val="24"/>
        </w:rPr>
        <w:t>(Excluyente)</w:t>
      </w:r>
    </w:p>
    <w:p w14:paraId="1376FE51" w14:textId="68D3FAB7" w:rsidR="009723B0" w:rsidRPr="009723B0" w:rsidRDefault="009723B0" w:rsidP="0071436E">
      <w:pPr>
        <w:pStyle w:val="Prrafodelista"/>
        <w:numPr>
          <w:ilvl w:val="0"/>
          <w:numId w:val="4"/>
        </w:numPr>
        <w:spacing w:after="0" w:line="240" w:lineRule="auto"/>
        <w:ind w:left="284" w:hanging="284"/>
        <w:jc w:val="both"/>
        <w:rPr>
          <w:rFonts w:cstheme="minorHAnsi"/>
          <w:sz w:val="24"/>
          <w:szCs w:val="24"/>
        </w:rPr>
      </w:pPr>
      <w:r w:rsidRPr="009723B0">
        <w:rPr>
          <w:rFonts w:cstheme="minorHAnsi"/>
          <w:sz w:val="24"/>
          <w:szCs w:val="24"/>
        </w:rPr>
        <w:t>Contar con título de maestría en áreas relacionadas a ambiente.</w:t>
      </w:r>
    </w:p>
    <w:p w14:paraId="5707333B" w14:textId="4C24B9A7" w:rsidR="009723B0" w:rsidRPr="009723B0" w:rsidRDefault="009723B0" w:rsidP="0071436E">
      <w:pPr>
        <w:pStyle w:val="Prrafodelista"/>
        <w:numPr>
          <w:ilvl w:val="0"/>
          <w:numId w:val="4"/>
        </w:numPr>
        <w:spacing w:after="0" w:line="240" w:lineRule="auto"/>
        <w:ind w:left="284" w:hanging="284"/>
        <w:jc w:val="both"/>
        <w:rPr>
          <w:rFonts w:cstheme="minorHAnsi"/>
          <w:sz w:val="24"/>
          <w:szCs w:val="24"/>
        </w:rPr>
      </w:pPr>
      <w:r w:rsidRPr="009723B0">
        <w:rPr>
          <w:rFonts w:cstheme="minorHAnsi"/>
          <w:sz w:val="24"/>
          <w:szCs w:val="24"/>
        </w:rPr>
        <w:t>Al menos 6 años de experiencia general.</w:t>
      </w:r>
    </w:p>
    <w:p w14:paraId="4A45350D" w14:textId="0361CFD8" w:rsidR="009723B0" w:rsidRPr="009723B0" w:rsidRDefault="009723B0" w:rsidP="0071436E">
      <w:pPr>
        <w:pStyle w:val="Prrafodelista"/>
        <w:numPr>
          <w:ilvl w:val="0"/>
          <w:numId w:val="4"/>
        </w:numPr>
        <w:spacing w:after="0" w:line="240" w:lineRule="auto"/>
        <w:ind w:left="284" w:hanging="284"/>
        <w:jc w:val="both"/>
        <w:rPr>
          <w:rFonts w:cstheme="minorHAnsi"/>
          <w:sz w:val="24"/>
          <w:szCs w:val="24"/>
        </w:rPr>
      </w:pPr>
      <w:r w:rsidRPr="009723B0">
        <w:rPr>
          <w:rFonts w:cstheme="minorHAnsi"/>
          <w:sz w:val="24"/>
          <w:szCs w:val="24"/>
        </w:rPr>
        <w:t>Al menos 4 años de experiencia de trabajo especifica comprobable en temas relacionados a cambio climático en instituciones privadas o públicas.</w:t>
      </w:r>
    </w:p>
    <w:p w14:paraId="5C110CA9" w14:textId="77678418" w:rsidR="009723B0" w:rsidRPr="009723B0" w:rsidRDefault="009723B0" w:rsidP="0071436E">
      <w:pPr>
        <w:pStyle w:val="Prrafodelista"/>
        <w:numPr>
          <w:ilvl w:val="0"/>
          <w:numId w:val="4"/>
        </w:numPr>
        <w:spacing w:after="0" w:line="240" w:lineRule="auto"/>
        <w:ind w:left="284" w:hanging="284"/>
        <w:jc w:val="both"/>
        <w:rPr>
          <w:rFonts w:cstheme="minorHAnsi"/>
          <w:sz w:val="24"/>
          <w:szCs w:val="24"/>
        </w:rPr>
      </w:pPr>
      <w:r w:rsidRPr="009723B0">
        <w:rPr>
          <w:rFonts w:cstheme="minorHAnsi"/>
          <w:sz w:val="24"/>
          <w:szCs w:val="24"/>
        </w:rPr>
        <w:t xml:space="preserve">Al menos 2 años de experiencia de trabajo en mitigación del cambio climático. </w:t>
      </w:r>
    </w:p>
    <w:p w14:paraId="151FA08A" w14:textId="0F906AC3" w:rsidR="009723B0" w:rsidRPr="009723B0" w:rsidRDefault="009723B0" w:rsidP="0071436E">
      <w:pPr>
        <w:pStyle w:val="Prrafodelista"/>
        <w:numPr>
          <w:ilvl w:val="0"/>
          <w:numId w:val="4"/>
        </w:numPr>
        <w:spacing w:after="0" w:line="240" w:lineRule="auto"/>
        <w:ind w:left="284" w:hanging="284"/>
        <w:jc w:val="both"/>
        <w:rPr>
          <w:rFonts w:cstheme="minorHAnsi"/>
          <w:sz w:val="24"/>
          <w:szCs w:val="24"/>
        </w:rPr>
      </w:pPr>
      <w:r w:rsidRPr="009723B0">
        <w:rPr>
          <w:rFonts w:cstheme="minorHAnsi"/>
          <w:sz w:val="24"/>
          <w:szCs w:val="24"/>
        </w:rPr>
        <w:t>Experiencia de trabajo comprobable en proyectos de cooperación internacional.</w:t>
      </w:r>
    </w:p>
    <w:p w14:paraId="795E8C3F" w14:textId="2198ED3A" w:rsidR="009723B0" w:rsidRPr="009723B0" w:rsidRDefault="009723B0" w:rsidP="0071436E">
      <w:pPr>
        <w:pStyle w:val="Prrafodelista"/>
        <w:numPr>
          <w:ilvl w:val="0"/>
          <w:numId w:val="4"/>
        </w:numPr>
        <w:spacing w:after="0" w:line="240" w:lineRule="auto"/>
        <w:ind w:left="284" w:hanging="284"/>
        <w:jc w:val="both"/>
        <w:rPr>
          <w:rFonts w:cstheme="minorHAnsi"/>
          <w:sz w:val="24"/>
          <w:szCs w:val="24"/>
        </w:rPr>
      </w:pPr>
      <w:r w:rsidRPr="009723B0">
        <w:rPr>
          <w:rFonts w:cstheme="minorHAnsi"/>
          <w:sz w:val="24"/>
          <w:szCs w:val="24"/>
        </w:rPr>
        <w:t>Experiencias de trabajo comprobable con equipos multidisciplinarios.</w:t>
      </w:r>
    </w:p>
    <w:p w14:paraId="3B373CFB" w14:textId="3ACA0A06" w:rsidR="009723B0" w:rsidRPr="009723B0" w:rsidRDefault="009723B0" w:rsidP="0071436E">
      <w:pPr>
        <w:pStyle w:val="Prrafodelista"/>
        <w:numPr>
          <w:ilvl w:val="0"/>
          <w:numId w:val="4"/>
        </w:numPr>
        <w:spacing w:after="0" w:line="240" w:lineRule="auto"/>
        <w:ind w:left="284" w:hanging="284"/>
        <w:jc w:val="both"/>
        <w:rPr>
          <w:rFonts w:cstheme="minorHAnsi"/>
          <w:sz w:val="24"/>
          <w:szCs w:val="24"/>
        </w:rPr>
      </w:pPr>
      <w:r w:rsidRPr="009723B0">
        <w:rPr>
          <w:rFonts w:cstheme="minorHAnsi"/>
          <w:sz w:val="24"/>
          <w:szCs w:val="24"/>
        </w:rPr>
        <w:t>Es requisito indispensable el manejo de herramientas informáticas.</w:t>
      </w:r>
    </w:p>
    <w:p w14:paraId="512B38D5" w14:textId="733F1179" w:rsidR="009723B0" w:rsidRPr="009723B0" w:rsidRDefault="00AD5BD2" w:rsidP="0071436E">
      <w:pPr>
        <w:pStyle w:val="Prrafodelista"/>
        <w:numPr>
          <w:ilvl w:val="0"/>
          <w:numId w:val="4"/>
        </w:numPr>
        <w:spacing w:after="0" w:line="240" w:lineRule="auto"/>
        <w:ind w:left="284" w:hanging="284"/>
        <w:jc w:val="both"/>
        <w:rPr>
          <w:rFonts w:cstheme="minorHAnsi"/>
          <w:sz w:val="24"/>
          <w:szCs w:val="24"/>
        </w:rPr>
      </w:pPr>
      <w:r>
        <w:rPr>
          <w:rFonts w:cstheme="minorHAnsi"/>
          <w:sz w:val="24"/>
          <w:szCs w:val="24"/>
        </w:rPr>
        <w:t>Contar con</w:t>
      </w:r>
      <w:r w:rsidR="009723B0" w:rsidRPr="009723B0">
        <w:rPr>
          <w:rFonts w:cstheme="minorHAnsi"/>
          <w:sz w:val="24"/>
          <w:szCs w:val="24"/>
        </w:rPr>
        <w:t xml:space="preserve"> conocimientos en cálculo de emisiones GEI y potenciales de mitigación. </w:t>
      </w:r>
    </w:p>
    <w:p w14:paraId="2CCEC0B0" w14:textId="33CCD6F2" w:rsidR="00480ABD" w:rsidRPr="009723B0" w:rsidRDefault="00711ADE" w:rsidP="0071436E">
      <w:pPr>
        <w:pStyle w:val="Prrafodelista"/>
        <w:numPr>
          <w:ilvl w:val="0"/>
          <w:numId w:val="4"/>
        </w:numPr>
        <w:spacing w:after="0" w:line="240" w:lineRule="auto"/>
        <w:ind w:left="284" w:hanging="284"/>
        <w:jc w:val="both"/>
        <w:rPr>
          <w:rFonts w:cstheme="minorHAnsi"/>
          <w:sz w:val="24"/>
          <w:szCs w:val="24"/>
        </w:rPr>
      </w:pPr>
      <w:r>
        <w:rPr>
          <w:rFonts w:cstheme="minorHAnsi"/>
          <w:sz w:val="24"/>
          <w:szCs w:val="24"/>
        </w:rPr>
        <w:t>Manejo del idioma inglés avanzado</w:t>
      </w:r>
      <w:r w:rsidR="009723B0" w:rsidRPr="009723B0">
        <w:rPr>
          <w:rFonts w:cstheme="minorHAnsi"/>
          <w:sz w:val="24"/>
          <w:szCs w:val="24"/>
        </w:rPr>
        <w:t>.</w:t>
      </w:r>
    </w:p>
    <w:p w14:paraId="3C4447D7" w14:textId="77777777" w:rsidR="009723B0" w:rsidRPr="00ED3601" w:rsidRDefault="009723B0" w:rsidP="0071436E">
      <w:pPr>
        <w:spacing w:after="0" w:line="240" w:lineRule="auto"/>
        <w:jc w:val="both"/>
        <w:rPr>
          <w:rFonts w:eastAsia="MS Mincho" w:cstheme="minorHAnsi"/>
          <w:b/>
          <w:sz w:val="24"/>
          <w:szCs w:val="24"/>
          <w:lang w:val="es-ES_tradnl" w:eastAsia="ja-JP"/>
        </w:rPr>
      </w:pPr>
    </w:p>
    <w:p w14:paraId="4B66A70F" w14:textId="77777777" w:rsidR="00973FCB" w:rsidRDefault="00810CC1" w:rsidP="0071436E">
      <w:pPr>
        <w:pStyle w:val="Prrafodelista"/>
        <w:numPr>
          <w:ilvl w:val="0"/>
          <w:numId w:val="1"/>
        </w:numPr>
        <w:jc w:val="both"/>
        <w:rPr>
          <w:rFonts w:eastAsia="MS Mincho" w:cstheme="minorHAnsi"/>
          <w:b/>
          <w:sz w:val="24"/>
          <w:szCs w:val="24"/>
          <w:lang w:eastAsia="ja-JP"/>
        </w:rPr>
      </w:pPr>
      <w:r w:rsidRPr="00DB5FC0">
        <w:rPr>
          <w:rFonts w:eastAsia="MS Mincho" w:cstheme="minorHAnsi"/>
          <w:b/>
          <w:sz w:val="24"/>
          <w:szCs w:val="24"/>
          <w:lang w:eastAsia="ja-JP"/>
        </w:rPr>
        <w:t>FORMA DE CONTRATACIÓN Y CARÁCTER DEL CONTRATO</w:t>
      </w:r>
    </w:p>
    <w:p w14:paraId="33555752" w14:textId="5CF40CD8" w:rsidR="00722A92" w:rsidRPr="009A57AC" w:rsidRDefault="00722A92" w:rsidP="0071436E">
      <w:pPr>
        <w:jc w:val="both"/>
        <w:rPr>
          <w:rFonts w:ascii="Calibri" w:eastAsia="MS Mincho" w:hAnsi="Calibri" w:cs="Calibri"/>
          <w:lang w:eastAsia="ja-JP"/>
        </w:rPr>
      </w:pPr>
      <w:bookmarkStart w:id="5" w:name="_Hlk160620792"/>
      <w:r w:rsidRPr="00722A92">
        <w:rPr>
          <w:rFonts w:ascii="Calibri" w:eastAsia="MS Mincho" w:hAnsi="Calibri" w:cs="Calibri"/>
          <w:lang w:eastAsia="ja-JP"/>
        </w:rPr>
        <w:t xml:space="preserve">La modalidad de contratación es en horario a convenir entre la DNCC y el contratado y según normativas de la función pública. El contratado/a cumplirá funciones en la Dirección Nacional de Cambio Climático del Ministerio del Ambiente y Desarrollo Sostenible, bajo la supervisión de la coordinación del proyecto y el departamento de </w:t>
      </w:r>
      <w:r>
        <w:rPr>
          <w:rFonts w:ascii="Calibri" w:eastAsia="MS Mincho" w:hAnsi="Calibri" w:cs="Calibri"/>
          <w:lang w:eastAsia="ja-JP"/>
        </w:rPr>
        <w:t>mitigación</w:t>
      </w:r>
      <w:r w:rsidRPr="00722A92">
        <w:rPr>
          <w:rFonts w:ascii="Calibri" w:eastAsia="MS Mincho" w:hAnsi="Calibri" w:cs="Calibri"/>
          <w:lang w:eastAsia="ja-JP"/>
        </w:rPr>
        <w:t>.</w:t>
      </w:r>
      <w:bookmarkEnd w:id="5"/>
    </w:p>
    <w:p w14:paraId="4B2AF231" w14:textId="77777777" w:rsidR="00810CC1" w:rsidRPr="00DB5FC0" w:rsidRDefault="00810CC1" w:rsidP="0071436E">
      <w:pPr>
        <w:pStyle w:val="Prrafodelista"/>
        <w:numPr>
          <w:ilvl w:val="0"/>
          <w:numId w:val="1"/>
        </w:numPr>
        <w:jc w:val="both"/>
        <w:rPr>
          <w:rFonts w:eastAsia="MS Mincho" w:cstheme="minorHAnsi"/>
          <w:b/>
          <w:sz w:val="24"/>
          <w:szCs w:val="24"/>
          <w:lang w:eastAsia="ja-JP"/>
        </w:rPr>
      </w:pPr>
      <w:r w:rsidRPr="00DB5FC0">
        <w:rPr>
          <w:rFonts w:eastAsia="MS Mincho" w:cstheme="minorHAnsi"/>
          <w:b/>
          <w:sz w:val="24"/>
          <w:szCs w:val="24"/>
          <w:lang w:eastAsia="ja-JP"/>
        </w:rPr>
        <w:t>REMUNERACION Y FORMA DE PAGO</w:t>
      </w:r>
    </w:p>
    <w:p w14:paraId="499A1918" w14:textId="03A564F4" w:rsidR="00810CC1" w:rsidRDefault="00810CC1" w:rsidP="0071436E">
      <w:pPr>
        <w:jc w:val="both"/>
        <w:rPr>
          <w:rFonts w:eastAsia="MS Mincho" w:cstheme="minorHAnsi"/>
          <w:bCs/>
          <w:sz w:val="24"/>
          <w:szCs w:val="24"/>
          <w:lang w:eastAsia="ja-JP"/>
        </w:rPr>
      </w:pPr>
      <w:r w:rsidRPr="00DB5FC0">
        <w:rPr>
          <w:rFonts w:eastAsia="MS Mincho" w:cstheme="minorHAnsi"/>
          <w:bCs/>
          <w:sz w:val="24"/>
          <w:szCs w:val="24"/>
          <w:lang w:eastAsia="ja-JP"/>
        </w:rPr>
        <w:t>La remuneración asignada para el cargo de Especialista Técnico/a será abonada contra entrega de factura y aprobación de informe</w:t>
      </w:r>
      <w:r w:rsidR="008700D0">
        <w:rPr>
          <w:rFonts w:eastAsia="MS Mincho" w:cstheme="minorHAnsi"/>
          <w:bCs/>
          <w:sz w:val="24"/>
          <w:szCs w:val="24"/>
          <w:lang w:eastAsia="ja-JP"/>
        </w:rPr>
        <w:t xml:space="preserve"> de productos</w:t>
      </w:r>
      <w:r w:rsidRPr="00DB5FC0">
        <w:rPr>
          <w:rFonts w:eastAsia="MS Mincho" w:cstheme="minorHAnsi"/>
          <w:bCs/>
          <w:sz w:val="24"/>
          <w:szCs w:val="24"/>
          <w:lang w:eastAsia="ja-JP"/>
        </w:rPr>
        <w:t xml:space="preserve"> por parte de</w:t>
      </w:r>
      <w:r w:rsidR="008700D0">
        <w:rPr>
          <w:rFonts w:eastAsia="MS Mincho" w:cstheme="minorHAnsi"/>
          <w:bCs/>
          <w:sz w:val="24"/>
          <w:szCs w:val="24"/>
          <w:lang w:eastAsia="ja-JP"/>
        </w:rPr>
        <w:t>l Departamento de Mitigación de</w:t>
      </w:r>
      <w:r w:rsidRPr="00DB5FC0">
        <w:rPr>
          <w:rFonts w:eastAsia="MS Mincho" w:cstheme="minorHAnsi"/>
          <w:bCs/>
          <w:sz w:val="24"/>
          <w:szCs w:val="24"/>
          <w:lang w:eastAsia="ja-JP"/>
        </w:rPr>
        <w:t xml:space="preserve"> la Dirección Nacional de Cambio Climático.</w:t>
      </w:r>
    </w:p>
    <w:p w14:paraId="77DCAAA8" w14:textId="77777777" w:rsidR="00E03023" w:rsidRDefault="00E03023" w:rsidP="0071436E">
      <w:pPr>
        <w:jc w:val="both"/>
        <w:rPr>
          <w:rFonts w:eastAsia="MS Mincho" w:cstheme="minorHAnsi"/>
          <w:bCs/>
          <w:sz w:val="24"/>
          <w:szCs w:val="24"/>
          <w:lang w:eastAsia="ja-JP"/>
        </w:rPr>
      </w:pPr>
    </w:p>
    <w:p w14:paraId="678BD7B4" w14:textId="77777777" w:rsidR="00E03023" w:rsidRDefault="00E03023" w:rsidP="0071436E">
      <w:pPr>
        <w:jc w:val="both"/>
        <w:rPr>
          <w:rFonts w:cstheme="minorHAnsi"/>
          <w:i/>
          <w:sz w:val="24"/>
          <w:szCs w:val="24"/>
        </w:rPr>
      </w:pPr>
    </w:p>
    <w:p w14:paraId="199DA9D1" w14:textId="77777777" w:rsidR="009A57AC" w:rsidRDefault="009A57AC" w:rsidP="00810CC1">
      <w:pPr>
        <w:jc w:val="both"/>
        <w:rPr>
          <w:rFonts w:cstheme="minorHAnsi"/>
          <w:i/>
          <w:sz w:val="24"/>
          <w:szCs w:val="24"/>
        </w:rPr>
      </w:pPr>
    </w:p>
    <w:p w14:paraId="50886741" w14:textId="77777777" w:rsidR="009A57AC" w:rsidRDefault="009A57AC" w:rsidP="00810CC1">
      <w:pPr>
        <w:jc w:val="both"/>
        <w:rPr>
          <w:rFonts w:cstheme="minorHAnsi"/>
          <w:i/>
          <w:sz w:val="24"/>
          <w:szCs w:val="24"/>
        </w:rPr>
      </w:pPr>
    </w:p>
    <w:p w14:paraId="1BEE0886" w14:textId="77777777" w:rsidR="009A57AC" w:rsidRDefault="009A57AC" w:rsidP="00810CC1">
      <w:pPr>
        <w:jc w:val="both"/>
        <w:rPr>
          <w:rFonts w:cstheme="minorHAnsi"/>
          <w:i/>
          <w:sz w:val="24"/>
          <w:szCs w:val="24"/>
        </w:rPr>
      </w:pPr>
    </w:p>
    <w:p w14:paraId="15C9C357" w14:textId="77777777" w:rsidR="009A57AC" w:rsidRPr="00DB5FC0" w:rsidRDefault="009A57AC" w:rsidP="00810CC1">
      <w:pPr>
        <w:jc w:val="both"/>
        <w:rPr>
          <w:rFonts w:cstheme="minorHAnsi"/>
          <w:i/>
          <w:sz w:val="24"/>
          <w:szCs w:val="24"/>
        </w:rPr>
      </w:pPr>
    </w:p>
    <w:p w14:paraId="30D162C6" w14:textId="77777777" w:rsidR="00973FCB" w:rsidRDefault="00973FCB" w:rsidP="00973FCB">
      <w:pPr>
        <w:pStyle w:val="Prrafodelista"/>
        <w:numPr>
          <w:ilvl w:val="0"/>
          <w:numId w:val="1"/>
        </w:numPr>
        <w:spacing w:after="0" w:line="240" w:lineRule="auto"/>
        <w:jc w:val="both"/>
        <w:rPr>
          <w:rFonts w:cstheme="minorHAnsi"/>
          <w:b/>
          <w:bCs/>
          <w:iCs/>
          <w:sz w:val="24"/>
          <w:szCs w:val="24"/>
        </w:rPr>
      </w:pPr>
      <w:r w:rsidRPr="00767D40">
        <w:rPr>
          <w:rFonts w:cstheme="minorHAnsi"/>
          <w:b/>
          <w:bCs/>
          <w:iCs/>
          <w:sz w:val="24"/>
          <w:szCs w:val="24"/>
        </w:rPr>
        <w:lastRenderedPageBreak/>
        <w:t>PRODUCTOS</w:t>
      </w:r>
    </w:p>
    <w:p w14:paraId="39311243" w14:textId="77777777" w:rsidR="00E74D78" w:rsidRPr="00767D40" w:rsidRDefault="00E74D78" w:rsidP="00E74D78">
      <w:pPr>
        <w:pStyle w:val="Prrafodelista"/>
        <w:spacing w:after="0" w:line="240" w:lineRule="auto"/>
        <w:ind w:left="360"/>
        <w:jc w:val="both"/>
        <w:rPr>
          <w:rFonts w:cstheme="minorHAnsi"/>
          <w:b/>
          <w:bCs/>
          <w:iCs/>
          <w:sz w:val="24"/>
          <w:szCs w:val="24"/>
        </w:rPr>
      </w:pPr>
    </w:p>
    <w:tbl>
      <w:tblPr>
        <w:tblStyle w:val="Tablaconcuadrcula"/>
        <w:tblW w:w="7621" w:type="dxa"/>
        <w:tblLayout w:type="fixed"/>
        <w:tblLook w:val="04A0" w:firstRow="1" w:lastRow="0" w:firstColumn="1" w:lastColumn="0" w:noHBand="0" w:noVBand="1"/>
      </w:tblPr>
      <w:tblGrid>
        <w:gridCol w:w="6062"/>
        <w:gridCol w:w="1559"/>
      </w:tblGrid>
      <w:tr w:rsidR="00B27D06" w:rsidRPr="00412AA9" w14:paraId="2E9D93C9" w14:textId="2EA525FE" w:rsidTr="00B27D06">
        <w:tc>
          <w:tcPr>
            <w:tcW w:w="606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BC7059E" w14:textId="77777777" w:rsidR="00B27D06" w:rsidRPr="00EF0D4E" w:rsidRDefault="00B27D06" w:rsidP="00B31C1F">
            <w:pPr>
              <w:autoSpaceDE w:val="0"/>
              <w:autoSpaceDN w:val="0"/>
              <w:adjustRightInd w:val="0"/>
              <w:rPr>
                <w:rFonts w:eastAsia="Times New Roman" w:cstheme="minorHAnsi"/>
                <w:b/>
                <w:lang w:val="es-ES_tradnl"/>
              </w:rPr>
            </w:pPr>
            <w:r w:rsidRPr="00EF0D4E">
              <w:rPr>
                <w:rFonts w:eastAsia="Times New Roman" w:cstheme="minorHAnsi"/>
                <w:b/>
                <w:bCs/>
                <w:lang w:val="es-ES_tradnl" w:eastAsia="en-AU"/>
              </w:rPr>
              <w:t>Resultados esperados y productos a entregar:</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D2F675F" w14:textId="4570AC0C" w:rsidR="00B27D06" w:rsidRPr="00EF0D4E" w:rsidRDefault="00B27D06" w:rsidP="00EF0D4E">
            <w:pPr>
              <w:autoSpaceDE w:val="0"/>
              <w:autoSpaceDN w:val="0"/>
              <w:adjustRightInd w:val="0"/>
              <w:jc w:val="center"/>
              <w:rPr>
                <w:rFonts w:eastAsia="Times New Roman" w:cstheme="minorHAnsi"/>
                <w:b/>
                <w:lang w:val="es-ES_tradnl"/>
              </w:rPr>
            </w:pPr>
            <w:r w:rsidRPr="00EF0D4E">
              <w:rPr>
                <w:rFonts w:eastAsia="Times New Roman" w:cstheme="minorHAnsi"/>
                <w:b/>
                <w:lang w:val="es-ES_tradnl"/>
              </w:rPr>
              <w:t>Fecha de entrega</w:t>
            </w:r>
          </w:p>
        </w:tc>
      </w:tr>
      <w:tr w:rsidR="00B27D06" w:rsidRPr="00412AA9" w14:paraId="3AD5DA70" w14:textId="527649FB" w:rsidTr="00B27D06">
        <w:tc>
          <w:tcPr>
            <w:tcW w:w="6062" w:type="dxa"/>
            <w:tcBorders>
              <w:top w:val="single" w:sz="4" w:space="0" w:color="auto"/>
              <w:left w:val="single" w:sz="4" w:space="0" w:color="auto"/>
              <w:bottom w:val="single" w:sz="4" w:space="0" w:color="auto"/>
              <w:right w:val="single" w:sz="4" w:space="0" w:color="auto"/>
            </w:tcBorders>
            <w:vAlign w:val="center"/>
            <w:hideMark/>
          </w:tcPr>
          <w:p w14:paraId="20E63A0E" w14:textId="17D40314" w:rsidR="00B27D06" w:rsidRDefault="00B27D06" w:rsidP="006E1F6C">
            <w:pPr>
              <w:rPr>
                <w:rFonts w:eastAsia="Times New Roman" w:cstheme="minorHAnsi"/>
                <w:b/>
                <w:bCs/>
                <w:color w:val="000000"/>
                <w:lang w:eastAsia="es-ES"/>
              </w:rPr>
            </w:pPr>
            <w:r w:rsidRPr="00816B3C">
              <w:rPr>
                <w:rFonts w:eastAsia="Times New Roman" w:cstheme="minorHAnsi"/>
                <w:b/>
                <w:bCs/>
                <w:color w:val="000000"/>
                <w:lang w:eastAsia="es-ES"/>
              </w:rPr>
              <w:t>PRODUCTO 1</w:t>
            </w:r>
            <w:r>
              <w:rPr>
                <w:rFonts w:eastAsia="Times New Roman" w:cstheme="minorHAnsi"/>
                <w:b/>
                <w:bCs/>
                <w:color w:val="000000"/>
                <w:lang w:eastAsia="es-ES"/>
              </w:rPr>
              <w:t>:</w:t>
            </w:r>
            <w:r w:rsidRPr="00816B3C">
              <w:rPr>
                <w:lang w:val="es-PY"/>
              </w:rPr>
              <w:t xml:space="preserve"> </w:t>
            </w:r>
            <w:r>
              <w:rPr>
                <w:rFonts w:eastAsia="Times New Roman" w:cstheme="minorHAnsi"/>
                <w:b/>
                <w:bCs/>
                <w:color w:val="000000"/>
                <w:lang w:eastAsia="es-ES"/>
              </w:rPr>
              <w:t>Informe conteniendo</w:t>
            </w:r>
          </w:p>
          <w:p w14:paraId="3B4DF69D" w14:textId="16CF4932" w:rsidR="00B27D06" w:rsidRPr="00531A8F" w:rsidRDefault="00531A8F" w:rsidP="00531A8F">
            <w:pPr>
              <w:pStyle w:val="Prrafodelista"/>
              <w:numPr>
                <w:ilvl w:val="0"/>
                <w:numId w:val="7"/>
              </w:numPr>
              <w:rPr>
                <w:b/>
                <w:bCs/>
                <w:lang w:val="es-PY"/>
              </w:rPr>
            </w:pPr>
            <w:r w:rsidRPr="00531A8F">
              <w:rPr>
                <w:lang w:val="es-PY"/>
              </w:rPr>
              <w:t>Plan de trabajo de la Consultoría para la ejecución de las diferentes actividades del contrato, conteniendo la metodología, cronograma de construcción del capítulo de Seguimiento y</w:t>
            </w:r>
            <w:r>
              <w:rPr>
                <w:lang w:val="es-PY"/>
              </w:rPr>
              <w:t xml:space="preserve"> </w:t>
            </w:r>
            <w:r w:rsidR="001B0C65">
              <w:rPr>
                <w:lang w:val="es-PY"/>
              </w:rPr>
              <w:t>p</w:t>
            </w:r>
            <w:r w:rsidR="00B27D06" w:rsidRPr="00531A8F">
              <w:rPr>
                <w:lang w:val="es-PY"/>
              </w:rPr>
              <w:t>rogreso de las NDC y Mitigación del 2BTR y 5NC, según el documento de Proyecto suscripto y los resultados esperados por la DNCC.</w:t>
            </w:r>
          </w:p>
          <w:p w14:paraId="38FAC279" w14:textId="77777777" w:rsidR="00B27D06" w:rsidRPr="00816B3C" w:rsidRDefault="00B27D06" w:rsidP="006E1F6C">
            <w:pPr>
              <w:pStyle w:val="Prrafodelista"/>
              <w:numPr>
                <w:ilvl w:val="0"/>
                <w:numId w:val="7"/>
              </w:numPr>
              <w:spacing w:after="160" w:line="278" w:lineRule="auto"/>
              <w:rPr>
                <w:lang w:val="es-PY"/>
              </w:rPr>
            </w:pPr>
            <w:r w:rsidRPr="00816B3C">
              <w:rPr>
                <w:lang w:val="es-PY"/>
              </w:rPr>
              <w:t>Mapeo preliminar de actores y fuentes de información relevantes.</w:t>
            </w:r>
          </w:p>
          <w:p w14:paraId="75E46211" w14:textId="070362D8" w:rsidR="00B27D06" w:rsidRPr="00816B3C" w:rsidRDefault="00B27D06" w:rsidP="006E1F6C">
            <w:pPr>
              <w:pStyle w:val="Prrafodelista"/>
              <w:numPr>
                <w:ilvl w:val="0"/>
                <w:numId w:val="3"/>
              </w:numPr>
              <w:jc w:val="both"/>
              <w:rPr>
                <w:rFonts w:eastAsia="Times New Roman" w:cstheme="minorHAnsi"/>
                <w:b/>
                <w:bCs/>
                <w:color w:val="000000"/>
                <w:lang w:eastAsia="es-ES"/>
              </w:rPr>
            </w:pPr>
            <w:r w:rsidRPr="00816B3C">
              <w:rPr>
                <w:lang w:val="es-PY"/>
              </w:rPr>
              <w:t>Informe de actividades requeridas por la DNCC.</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5932A20" w14:textId="3949F1F8" w:rsidR="00B27D06" w:rsidRPr="00412AA9" w:rsidRDefault="00B27D06" w:rsidP="00EF0D4E">
            <w:pPr>
              <w:spacing w:line="276" w:lineRule="auto"/>
              <w:jc w:val="center"/>
              <w:rPr>
                <w:rFonts w:eastAsia="Times New Roman" w:cstheme="minorHAnsi"/>
                <w:color w:val="000000" w:themeColor="text1"/>
                <w:sz w:val="24"/>
                <w:szCs w:val="24"/>
                <w:lang w:val="es-ES_tradnl" w:eastAsia="en-AU"/>
              </w:rPr>
            </w:pPr>
            <w:r>
              <w:rPr>
                <w:rFonts w:eastAsia="Times New Roman" w:cstheme="minorHAnsi"/>
                <w:color w:val="000000" w:themeColor="text1"/>
                <w:sz w:val="24"/>
                <w:szCs w:val="24"/>
                <w:lang w:val="es-ES_tradnl" w:eastAsia="en-AU"/>
              </w:rPr>
              <w:t xml:space="preserve">30 </w:t>
            </w:r>
            <w:r w:rsidRPr="00412AA9">
              <w:rPr>
                <w:rFonts w:eastAsia="Times New Roman" w:cstheme="minorHAnsi"/>
                <w:color w:val="000000" w:themeColor="text1"/>
                <w:sz w:val="24"/>
                <w:szCs w:val="24"/>
                <w:lang w:val="es-ES_tradnl" w:eastAsia="en-AU"/>
              </w:rPr>
              <w:t>días de la firma del contrato</w:t>
            </w:r>
          </w:p>
          <w:p w14:paraId="09C3E286" w14:textId="77777777" w:rsidR="00B27D06" w:rsidRPr="00412AA9" w:rsidRDefault="00B27D06" w:rsidP="00EF0D4E">
            <w:pPr>
              <w:jc w:val="center"/>
              <w:rPr>
                <w:rFonts w:eastAsia="Times New Roman" w:cstheme="minorHAnsi"/>
                <w:color w:val="000000" w:themeColor="text1"/>
                <w:sz w:val="24"/>
                <w:szCs w:val="24"/>
                <w:lang w:val="es-ES_tradnl"/>
              </w:rPr>
            </w:pPr>
          </w:p>
        </w:tc>
      </w:tr>
      <w:tr w:rsidR="00B27D06" w:rsidRPr="00412AA9" w14:paraId="0FE74A68" w14:textId="62593B64" w:rsidTr="00B27D06">
        <w:tc>
          <w:tcPr>
            <w:tcW w:w="6062" w:type="dxa"/>
            <w:tcBorders>
              <w:top w:val="single" w:sz="4" w:space="0" w:color="auto"/>
              <w:left w:val="single" w:sz="4" w:space="0" w:color="auto"/>
              <w:bottom w:val="single" w:sz="4" w:space="0" w:color="auto"/>
              <w:right w:val="single" w:sz="4" w:space="0" w:color="auto"/>
            </w:tcBorders>
            <w:vAlign w:val="center"/>
            <w:hideMark/>
          </w:tcPr>
          <w:p w14:paraId="66E2B669" w14:textId="17C20E48" w:rsidR="00B27D06" w:rsidRPr="00816B3C" w:rsidRDefault="00B27D06" w:rsidP="00412AA9">
            <w:pPr>
              <w:jc w:val="both"/>
              <w:rPr>
                <w:rFonts w:eastAsia="Times New Roman" w:cstheme="minorHAnsi"/>
                <w:b/>
                <w:bCs/>
                <w:color w:val="000000"/>
                <w:lang w:eastAsia="es-ES"/>
              </w:rPr>
            </w:pPr>
            <w:r w:rsidRPr="00816B3C">
              <w:rPr>
                <w:rFonts w:eastAsia="Times New Roman" w:cstheme="minorHAnsi"/>
                <w:b/>
                <w:bCs/>
                <w:color w:val="000000"/>
                <w:lang w:eastAsia="es-ES"/>
              </w:rPr>
              <w:t xml:space="preserve">PRODUCTO 2: </w:t>
            </w:r>
            <w:r>
              <w:rPr>
                <w:rFonts w:eastAsia="Times New Roman" w:cstheme="minorHAnsi"/>
                <w:b/>
                <w:bCs/>
                <w:color w:val="000000"/>
                <w:lang w:eastAsia="es-ES"/>
              </w:rPr>
              <w:t>Informe conteniendo</w:t>
            </w:r>
          </w:p>
          <w:p w14:paraId="52521D65" w14:textId="77777777" w:rsidR="00B27D06" w:rsidRPr="00816B3C" w:rsidRDefault="00B27D06" w:rsidP="00CE790A">
            <w:pPr>
              <w:pStyle w:val="Prrafodelista"/>
              <w:numPr>
                <w:ilvl w:val="0"/>
                <w:numId w:val="2"/>
              </w:numPr>
              <w:spacing w:after="160" w:line="278" w:lineRule="auto"/>
              <w:rPr>
                <w:lang w:val="es-PY"/>
              </w:rPr>
            </w:pPr>
            <w:r w:rsidRPr="00816B3C">
              <w:rPr>
                <w:lang w:val="es-PY"/>
              </w:rPr>
              <w:t>Descripción de las circunstancias nacionales relevantes para el cumplimiento de la NDC, incluyendo arreglos institucionales, marco jurídico-administrativo y procedimientos nacionales para aplicación, seguimiento y reporte.</w:t>
            </w:r>
          </w:p>
          <w:p w14:paraId="333E7F50" w14:textId="77777777" w:rsidR="00B27D06" w:rsidRPr="00816B3C" w:rsidRDefault="00B27D06" w:rsidP="00CE790A">
            <w:pPr>
              <w:pStyle w:val="Prrafodelista"/>
              <w:numPr>
                <w:ilvl w:val="0"/>
                <w:numId w:val="2"/>
              </w:numPr>
              <w:spacing w:after="160" w:line="278" w:lineRule="auto"/>
              <w:rPr>
                <w:lang w:val="es-PY"/>
              </w:rPr>
            </w:pPr>
            <w:r w:rsidRPr="00816B3C">
              <w:rPr>
                <w:lang w:val="es-PY"/>
              </w:rPr>
              <w:t>Descripción de la NDC, sus metas, alcances, plazos y bases de referencia, incluyendo eventuales actualizaciones o aclaraciones.</w:t>
            </w:r>
          </w:p>
          <w:p w14:paraId="7FA6EECF" w14:textId="77777777" w:rsidR="00B27D06" w:rsidRPr="00816B3C" w:rsidRDefault="00B27D06" w:rsidP="00CE790A">
            <w:pPr>
              <w:pStyle w:val="Prrafodelista"/>
              <w:numPr>
                <w:ilvl w:val="0"/>
                <w:numId w:val="2"/>
              </w:numPr>
              <w:spacing w:after="160" w:line="278" w:lineRule="auto"/>
              <w:rPr>
                <w:lang w:val="es-PY"/>
              </w:rPr>
            </w:pPr>
            <w:r w:rsidRPr="00816B3C">
              <w:rPr>
                <w:lang w:val="es-PY"/>
              </w:rPr>
              <w:t>Referencias: Párrafos 59–64, Sección III de las MPG (</w:t>
            </w:r>
            <w:proofErr w:type="spellStart"/>
            <w:r w:rsidRPr="00816B3C">
              <w:rPr>
                <w:lang w:val="es-PY"/>
              </w:rPr>
              <w:t>Dec</w:t>
            </w:r>
            <w:proofErr w:type="spellEnd"/>
            <w:r w:rsidRPr="00816B3C">
              <w:rPr>
                <w:lang w:val="es-PY"/>
              </w:rPr>
              <w:t xml:space="preserve">. 18/CMA.1) y Apéndice, Anexo II, </w:t>
            </w:r>
            <w:proofErr w:type="spellStart"/>
            <w:r w:rsidRPr="00816B3C">
              <w:rPr>
                <w:lang w:val="es-PY"/>
              </w:rPr>
              <w:t>Dec</w:t>
            </w:r>
            <w:proofErr w:type="spellEnd"/>
            <w:r w:rsidRPr="00816B3C">
              <w:rPr>
                <w:lang w:val="es-PY"/>
              </w:rPr>
              <w:t>. 5/CMA.3.</w:t>
            </w:r>
          </w:p>
          <w:p w14:paraId="0BE54E3F" w14:textId="422477BB" w:rsidR="00B27D06" w:rsidRPr="00816B3C" w:rsidRDefault="00B27D06" w:rsidP="00CE790A">
            <w:pPr>
              <w:pStyle w:val="Prrafodelista"/>
              <w:numPr>
                <w:ilvl w:val="0"/>
                <w:numId w:val="2"/>
              </w:numPr>
              <w:jc w:val="both"/>
              <w:rPr>
                <w:rFonts w:eastAsia="Times New Roman" w:cstheme="minorHAnsi"/>
                <w:b/>
                <w:bCs/>
                <w:color w:val="000000"/>
                <w:lang w:eastAsia="es-ES"/>
              </w:rPr>
            </w:pPr>
            <w:r w:rsidRPr="00816B3C">
              <w:rPr>
                <w:lang w:val="es-PY"/>
              </w:rPr>
              <w:t>Informe de actividades requeridas por la DNCC.</w:t>
            </w:r>
          </w:p>
        </w:tc>
        <w:tc>
          <w:tcPr>
            <w:tcW w:w="1559" w:type="dxa"/>
            <w:tcBorders>
              <w:top w:val="single" w:sz="4" w:space="0" w:color="auto"/>
              <w:left w:val="single" w:sz="4" w:space="0" w:color="auto"/>
              <w:bottom w:val="single" w:sz="4" w:space="0" w:color="auto"/>
              <w:right w:val="single" w:sz="4" w:space="0" w:color="auto"/>
            </w:tcBorders>
            <w:vAlign w:val="center"/>
          </w:tcPr>
          <w:p w14:paraId="76F77F9B" w14:textId="64D47CDA" w:rsidR="00B27D06" w:rsidRPr="00412AA9" w:rsidRDefault="00B27D06" w:rsidP="00EF0D4E">
            <w:pPr>
              <w:jc w:val="center"/>
              <w:rPr>
                <w:rFonts w:eastAsia="Times New Roman" w:cstheme="minorHAnsi"/>
                <w:color w:val="000000" w:themeColor="text1"/>
                <w:sz w:val="24"/>
                <w:szCs w:val="24"/>
                <w:lang w:val="es-ES_tradnl"/>
              </w:rPr>
            </w:pPr>
            <w:r>
              <w:rPr>
                <w:rFonts w:eastAsia="Times New Roman" w:cstheme="minorHAnsi"/>
                <w:color w:val="000000" w:themeColor="text1"/>
                <w:sz w:val="24"/>
                <w:szCs w:val="24"/>
                <w:lang w:val="es-ES_tradnl" w:eastAsia="en-AU"/>
              </w:rPr>
              <w:t xml:space="preserve">65 </w:t>
            </w:r>
            <w:r w:rsidRPr="00412AA9">
              <w:rPr>
                <w:rFonts w:eastAsia="Times New Roman" w:cstheme="minorHAnsi"/>
                <w:color w:val="000000" w:themeColor="text1"/>
                <w:sz w:val="24"/>
                <w:szCs w:val="24"/>
                <w:lang w:val="es-ES_tradnl" w:eastAsia="en-AU"/>
              </w:rPr>
              <w:t>días de la firma del contrato</w:t>
            </w:r>
          </w:p>
        </w:tc>
      </w:tr>
      <w:tr w:rsidR="00B27D06" w:rsidRPr="00412AA9" w14:paraId="4075355D" w14:textId="11F0A85E" w:rsidTr="00B27D06">
        <w:tc>
          <w:tcPr>
            <w:tcW w:w="6062" w:type="dxa"/>
            <w:tcBorders>
              <w:top w:val="single" w:sz="4" w:space="0" w:color="auto"/>
              <w:left w:val="single" w:sz="4" w:space="0" w:color="auto"/>
              <w:bottom w:val="single" w:sz="4" w:space="0" w:color="auto"/>
              <w:right w:val="single" w:sz="4" w:space="0" w:color="auto"/>
            </w:tcBorders>
            <w:vAlign w:val="center"/>
            <w:hideMark/>
          </w:tcPr>
          <w:p w14:paraId="371E3D3E" w14:textId="17496478" w:rsidR="00B27D06" w:rsidRPr="00816B3C" w:rsidRDefault="00B27D06" w:rsidP="00B31C1F">
            <w:pPr>
              <w:rPr>
                <w:rFonts w:eastAsia="Times New Roman" w:cstheme="minorHAnsi"/>
                <w:b/>
                <w:bCs/>
                <w:color w:val="000000"/>
                <w:lang w:eastAsia="es-ES"/>
              </w:rPr>
            </w:pPr>
            <w:r w:rsidRPr="00816B3C">
              <w:rPr>
                <w:rFonts w:eastAsia="Times New Roman" w:cstheme="minorHAnsi"/>
                <w:b/>
                <w:bCs/>
                <w:color w:val="000000"/>
                <w:lang w:eastAsia="es-ES"/>
              </w:rPr>
              <w:t xml:space="preserve">PRODUCTO 3: </w:t>
            </w:r>
            <w:r>
              <w:rPr>
                <w:rFonts w:eastAsia="Times New Roman" w:cstheme="minorHAnsi"/>
                <w:b/>
                <w:bCs/>
                <w:color w:val="000000"/>
                <w:lang w:eastAsia="es-ES"/>
              </w:rPr>
              <w:t>Informe conteniendo</w:t>
            </w:r>
          </w:p>
          <w:p w14:paraId="29861559" w14:textId="77777777" w:rsidR="00B27D06" w:rsidRPr="00816B3C" w:rsidRDefault="00B27D06" w:rsidP="00C014A9">
            <w:pPr>
              <w:pStyle w:val="Prrafodelista"/>
              <w:numPr>
                <w:ilvl w:val="0"/>
                <w:numId w:val="10"/>
              </w:numPr>
              <w:rPr>
                <w:lang w:val="es-PY"/>
              </w:rPr>
            </w:pPr>
            <w:r w:rsidRPr="00816B3C">
              <w:rPr>
                <w:lang w:val="es-PY"/>
              </w:rPr>
              <w:t>Datos actualizados sobre el estado de implementación y seguimiento del progreso de la NDC, conforme a las Modalidades, Procedimientos y Directrices (MPG) del Artículo 13 del Acuerdo de París (</w:t>
            </w:r>
            <w:proofErr w:type="spellStart"/>
            <w:r w:rsidRPr="00816B3C">
              <w:rPr>
                <w:lang w:val="es-PY"/>
              </w:rPr>
              <w:t>Dec</w:t>
            </w:r>
            <w:proofErr w:type="spellEnd"/>
            <w:r w:rsidRPr="00816B3C">
              <w:rPr>
                <w:lang w:val="es-PY"/>
              </w:rPr>
              <w:t xml:space="preserve">. 18/CMA.1) y orientación </w:t>
            </w:r>
            <w:proofErr w:type="spellStart"/>
            <w:r w:rsidRPr="00816B3C">
              <w:rPr>
                <w:lang w:val="es-PY"/>
              </w:rPr>
              <w:t>Dec</w:t>
            </w:r>
            <w:proofErr w:type="spellEnd"/>
            <w:r w:rsidRPr="00816B3C">
              <w:rPr>
                <w:lang w:val="es-PY"/>
              </w:rPr>
              <w:t>. 5/CMA.3.</w:t>
            </w:r>
          </w:p>
          <w:p w14:paraId="76E35341" w14:textId="77777777" w:rsidR="00B27D06" w:rsidRPr="00816B3C" w:rsidRDefault="00B27D06" w:rsidP="00C014A9">
            <w:pPr>
              <w:pStyle w:val="Prrafodelista"/>
              <w:numPr>
                <w:ilvl w:val="0"/>
                <w:numId w:val="5"/>
              </w:numPr>
              <w:rPr>
                <w:rFonts w:eastAsia="Times New Roman" w:cstheme="minorHAnsi"/>
                <w:color w:val="000000"/>
                <w:lang w:eastAsia="es-ES"/>
              </w:rPr>
            </w:pPr>
            <w:r w:rsidRPr="00816B3C">
              <w:rPr>
                <w:lang w:val="es-PY"/>
              </w:rPr>
              <w:t xml:space="preserve">Referencia: Párrafos 65–79, Sección III, </w:t>
            </w:r>
            <w:proofErr w:type="spellStart"/>
            <w:r w:rsidRPr="00816B3C">
              <w:rPr>
                <w:lang w:val="es-PY"/>
              </w:rPr>
              <w:t>Dec</w:t>
            </w:r>
            <w:proofErr w:type="spellEnd"/>
            <w:r w:rsidRPr="00816B3C">
              <w:rPr>
                <w:lang w:val="es-PY"/>
              </w:rPr>
              <w:t xml:space="preserve">. 18/CMA.1 y Tablas CTF 1–4 y 12, Anexo II, </w:t>
            </w:r>
            <w:proofErr w:type="spellStart"/>
            <w:r w:rsidRPr="00816B3C">
              <w:rPr>
                <w:lang w:val="es-PY"/>
              </w:rPr>
              <w:t>Dec</w:t>
            </w:r>
            <w:proofErr w:type="spellEnd"/>
            <w:r w:rsidRPr="00816B3C">
              <w:rPr>
                <w:lang w:val="es-PY"/>
              </w:rPr>
              <w:t>. 5/CMA.3.</w:t>
            </w:r>
          </w:p>
          <w:p w14:paraId="33671624" w14:textId="09FDD562" w:rsidR="00B27D06" w:rsidRPr="00816B3C" w:rsidRDefault="00B27D06" w:rsidP="00C014A9">
            <w:pPr>
              <w:pStyle w:val="Prrafodelista"/>
              <w:numPr>
                <w:ilvl w:val="0"/>
                <w:numId w:val="5"/>
              </w:numPr>
              <w:rPr>
                <w:rFonts w:eastAsia="Times New Roman" w:cstheme="minorHAnsi"/>
                <w:color w:val="000000"/>
                <w:lang w:eastAsia="es-ES"/>
              </w:rPr>
            </w:pPr>
            <w:r w:rsidRPr="00816B3C">
              <w:rPr>
                <w:lang w:val="es-PY"/>
              </w:rPr>
              <w:t>Informe de actividades requeridas por la DNCC.</w:t>
            </w:r>
          </w:p>
        </w:tc>
        <w:tc>
          <w:tcPr>
            <w:tcW w:w="1559" w:type="dxa"/>
            <w:tcBorders>
              <w:top w:val="single" w:sz="4" w:space="0" w:color="auto"/>
              <w:left w:val="single" w:sz="4" w:space="0" w:color="auto"/>
              <w:bottom w:val="single" w:sz="4" w:space="0" w:color="auto"/>
              <w:right w:val="single" w:sz="4" w:space="0" w:color="auto"/>
            </w:tcBorders>
            <w:vAlign w:val="center"/>
          </w:tcPr>
          <w:p w14:paraId="14C932A8" w14:textId="46C69528" w:rsidR="00B27D06" w:rsidRPr="00412AA9" w:rsidRDefault="00B27D06" w:rsidP="00EF0D4E">
            <w:pPr>
              <w:spacing w:line="276" w:lineRule="auto"/>
              <w:jc w:val="center"/>
              <w:rPr>
                <w:rFonts w:eastAsia="Times New Roman" w:cstheme="minorHAnsi"/>
                <w:color w:val="000000" w:themeColor="text1"/>
                <w:sz w:val="24"/>
                <w:szCs w:val="24"/>
                <w:lang w:val="es-ES_tradnl" w:eastAsia="en-AU"/>
              </w:rPr>
            </w:pPr>
            <w:r>
              <w:rPr>
                <w:rFonts w:eastAsia="Times New Roman" w:cstheme="minorHAnsi"/>
                <w:color w:val="000000" w:themeColor="text1"/>
                <w:sz w:val="24"/>
                <w:szCs w:val="24"/>
                <w:lang w:val="es-ES_tradnl" w:eastAsia="en-AU"/>
              </w:rPr>
              <w:t xml:space="preserve">100 </w:t>
            </w:r>
            <w:r w:rsidRPr="00412AA9">
              <w:rPr>
                <w:rFonts w:eastAsia="Times New Roman" w:cstheme="minorHAnsi"/>
                <w:color w:val="000000" w:themeColor="text1"/>
                <w:sz w:val="24"/>
                <w:szCs w:val="24"/>
                <w:lang w:val="es-ES_tradnl" w:eastAsia="en-AU"/>
              </w:rPr>
              <w:t>días de la firma del contrato</w:t>
            </w:r>
          </w:p>
          <w:p w14:paraId="05A906C4" w14:textId="77777777" w:rsidR="00B27D06" w:rsidRPr="00412AA9" w:rsidRDefault="00B27D06" w:rsidP="00EF0D4E">
            <w:pPr>
              <w:jc w:val="center"/>
              <w:rPr>
                <w:rFonts w:eastAsia="Times New Roman" w:cstheme="minorHAnsi"/>
                <w:color w:val="000000" w:themeColor="text1"/>
                <w:sz w:val="24"/>
                <w:szCs w:val="24"/>
                <w:lang w:val="es-ES_tradnl"/>
              </w:rPr>
            </w:pPr>
          </w:p>
        </w:tc>
      </w:tr>
      <w:tr w:rsidR="00B27D06" w:rsidRPr="00412AA9" w14:paraId="26DA3C46" w14:textId="2C0CB9DD" w:rsidTr="00B27D06">
        <w:tc>
          <w:tcPr>
            <w:tcW w:w="6062" w:type="dxa"/>
            <w:tcBorders>
              <w:top w:val="single" w:sz="4" w:space="0" w:color="auto"/>
              <w:left w:val="single" w:sz="4" w:space="0" w:color="auto"/>
              <w:bottom w:val="single" w:sz="4" w:space="0" w:color="auto"/>
              <w:right w:val="single" w:sz="4" w:space="0" w:color="auto"/>
            </w:tcBorders>
            <w:vAlign w:val="center"/>
            <w:hideMark/>
          </w:tcPr>
          <w:p w14:paraId="5ABD958B" w14:textId="588C8C32" w:rsidR="00B27D06" w:rsidRPr="00816B3C" w:rsidRDefault="00B27D06" w:rsidP="0004221E">
            <w:pPr>
              <w:rPr>
                <w:rFonts w:eastAsia="Times New Roman" w:cstheme="minorHAnsi"/>
                <w:b/>
                <w:bCs/>
                <w:color w:val="000000"/>
                <w:lang w:eastAsia="es-ES"/>
              </w:rPr>
            </w:pPr>
            <w:r w:rsidRPr="00816B3C">
              <w:rPr>
                <w:rFonts w:eastAsia="Times New Roman" w:cstheme="minorHAnsi"/>
                <w:b/>
                <w:bCs/>
                <w:color w:val="000000"/>
                <w:lang w:eastAsia="es-ES"/>
              </w:rPr>
              <w:t xml:space="preserve">PRODUCTO 4: </w:t>
            </w:r>
            <w:r>
              <w:rPr>
                <w:rFonts w:eastAsia="Times New Roman" w:cstheme="minorHAnsi"/>
                <w:b/>
                <w:bCs/>
                <w:color w:val="000000"/>
                <w:lang w:eastAsia="es-ES"/>
              </w:rPr>
              <w:t>Informe conteniendo</w:t>
            </w:r>
          </w:p>
          <w:p w14:paraId="3F132868" w14:textId="77777777" w:rsidR="00B27D06" w:rsidRPr="00816B3C" w:rsidRDefault="00B27D06">
            <w:pPr>
              <w:pStyle w:val="Prrafodelista"/>
              <w:numPr>
                <w:ilvl w:val="0"/>
                <w:numId w:val="5"/>
              </w:numPr>
              <w:rPr>
                <w:rFonts w:eastAsia="Times New Roman" w:cstheme="minorHAnsi"/>
                <w:lang w:val="es-ES_tradnl"/>
              </w:rPr>
            </w:pPr>
            <w:r w:rsidRPr="00816B3C">
              <w:rPr>
                <w:lang w:val="es-PY"/>
              </w:rPr>
              <w:t>Información descriptiva y tabular sobre las políticas y medidas implementadas para la aplicación de la NDC, priorizando aquellas con mayor efecto sobre las emisiones o absorciones de GEI.</w:t>
            </w:r>
          </w:p>
          <w:p w14:paraId="3AD7A1FC" w14:textId="77777777" w:rsidR="00B27D06" w:rsidRPr="00816B3C" w:rsidRDefault="00B27D06">
            <w:pPr>
              <w:pStyle w:val="Prrafodelista"/>
              <w:numPr>
                <w:ilvl w:val="0"/>
                <w:numId w:val="5"/>
              </w:numPr>
              <w:rPr>
                <w:rFonts w:eastAsia="Times New Roman" w:cstheme="minorHAnsi"/>
                <w:lang w:val="es-ES_tradnl"/>
              </w:rPr>
            </w:pPr>
            <w:r w:rsidRPr="00816B3C">
              <w:rPr>
                <w:lang w:val="es-PY"/>
              </w:rPr>
              <w:t xml:space="preserve">Referencia: Párrafos 80–90, Sección III, </w:t>
            </w:r>
            <w:proofErr w:type="spellStart"/>
            <w:r w:rsidRPr="00816B3C">
              <w:rPr>
                <w:lang w:val="es-PY"/>
              </w:rPr>
              <w:t>Dec</w:t>
            </w:r>
            <w:proofErr w:type="spellEnd"/>
            <w:r w:rsidRPr="00816B3C">
              <w:rPr>
                <w:lang w:val="es-PY"/>
              </w:rPr>
              <w:t xml:space="preserve">. 18/CMA.1 y Tabla CTF 5, Anexo II, </w:t>
            </w:r>
            <w:proofErr w:type="spellStart"/>
            <w:r w:rsidRPr="00816B3C">
              <w:rPr>
                <w:lang w:val="es-PY"/>
              </w:rPr>
              <w:t>Dec</w:t>
            </w:r>
            <w:proofErr w:type="spellEnd"/>
            <w:r w:rsidRPr="00816B3C">
              <w:rPr>
                <w:lang w:val="es-PY"/>
              </w:rPr>
              <w:t>. 5/CMA.3.</w:t>
            </w:r>
          </w:p>
          <w:p w14:paraId="6B950251" w14:textId="005C6328" w:rsidR="00B27D06" w:rsidRPr="00816B3C" w:rsidRDefault="00B27D06">
            <w:pPr>
              <w:pStyle w:val="Prrafodelista"/>
              <w:numPr>
                <w:ilvl w:val="0"/>
                <w:numId w:val="5"/>
              </w:numPr>
              <w:rPr>
                <w:rFonts w:eastAsia="Times New Roman" w:cstheme="minorHAnsi"/>
                <w:lang w:val="es-ES_tradnl"/>
              </w:rPr>
            </w:pPr>
            <w:r w:rsidRPr="00816B3C">
              <w:t>Informe de actividades requeridas por la DNCC.</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E86DD07" w14:textId="5E94F83D" w:rsidR="00B27D06" w:rsidRPr="00412AA9" w:rsidRDefault="00B27D06" w:rsidP="00EF0D4E">
            <w:pPr>
              <w:jc w:val="center"/>
              <w:rPr>
                <w:rFonts w:eastAsia="Times New Roman" w:cstheme="minorHAnsi"/>
                <w:color w:val="000000" w:themeColor="text1"/>
                <w:sz w:val="24"/>
                <w:szCs w:val="24"/>
                <w:lang w:val="es-ES_tradnl" w:eastAsia="en-AU"/>
              </w:rPr>
            </w:pPr>
            <w:r>
              <w:rPr>
                <w:rFonts w:eastAsia="Times New Roman" w:cstheme="minorHAnsi"/>
                <w:color w:val="000000" w:themeColor="text1"/>
                <w:sz w:val="24"/>
                <w:szCs w:val="24"/>
                <w:lang w:val="es-ES_tradnl" w:eastAsia="en-AU"/>
              </w:rPr>
              <w:t>135</w:t>
            </w:r>
            <w:r w:rsidRPr="00412AA9">
              <w:rPr>
                <w:rFonts w:eastAsia="Times New Roman" w:cstheme="minorHAnsi"/>
                <w:color w:val="000000" w:themeColor="text1"/>
                <w:sz w:val="24"/>
                <w:szCs w:val="24"/>
                <w:lang w:val="es-ES_tradnl" w:eastAsia="en-AU"/>
              </w:rPr>
              <w:t xml:space="preserve"> días de la firma del contrato</w:t>
            </w:r>
          </w:p>
        </w:tc>
      </w:tr>
      <w:tr w:rsidR="00B27D06" w:rsidRPr="00412AA9" w14:paraId="2AB9A649" w14:textId="0E16B965" w:rsidTr="00B27D06">
        <w:tc>
          <w:tcPr>
            <w:tcW w:w="6062" w:type="dxa"/>
            <w:tcBorders>
              <w:top w:val="single" w:sz="4" w:space="0" w:color="auto"/>
              <w:left w:val="single" w:sz="4" w:space="0" w:color="auto"/>
              <w:bottom w:val="single" w:sz="4" w:space="0" w:color="auto"/>
              <w:right w:val="single" w:sz="4" w:space="0" w:color="auto"/>
            </w:tcBorders>
            <w:vAlign w:val="center"/>
          </w:tcPr>
          <w:p w14:paraId="1D46FE08" w14:textId="77777777" w:rsidR="00B27D06" w:rsidRPr="00816B3C" w:rsidRDefault="00B27D06" w:rsidP="00B31C1F">
            <w:pPr>
              <w:rPr>
                <w:rFonts w:eastAsia="Times New Roman" w:cstheme="minorHAnsi"/>
                <w:b/>
                <w:bCs/>
                <w:color w:val="000000"/>
                <w:lang w:eastAsia="es-ES"/>
              </w:rPr>
            </w:pPr>
            <w:r w:rsidRPr="00816B3C">
              <w:rPr>
                <w:rFonts w:eastAsia="Times New Roman" w:cstheme="minorHAnsi"/>
                <w:b/>
                <w:bCs/>
                <w:color w:val="000000"/>
                <w:lang w:eastAsia="es-ES"/>
              </w:rPr>
              <w:t>PRODUCTO 5: Informe conteniendo</w:t>
            </w:r>
          </w:p>
          <w:p w14:paraId="4CF4EFCE" w14:textId="77777777" w:rsidR="00B27D06" w:rsidRPr="00816B3C" w:rsidRDefault="00B27D06" w:rsidP="00223E80">
            <w:pPr>
              <w:pStyle w:val="Prrafodelista"/>
              <w:numPr>
                <w:ilvl w:val="0"/>
                <w:numId w:val="5"/>
              </w:numPr>
              <w:rPr>
                <w:rFonts w:eastAsia="Times New Roman" w:cstheme="minorHAnsi"/>
                <w:bCs/>
                <w:lang w:val="es-ES_tradnl" w:eastAsia="en-AU"/>
              </w:rPr>
            </w:pPr>
            <w:r w:rsidRPr="00816B3C">
              <w:rPr>
                <w:lang w:val="es-PY"/>
              </w:rPr>
              <w:t>Proyecciones de emisiones y absorciones de GEI actualizadas, conforme a las MPG y orientaciones vigentes (</w:t>
            </w:r>
            <w:proofErr w:type="spellStart"/>
            <w:r w:rsidRPr="00816B3C">
              <w:rPr>
                <w:lang w:val="es-PY"/>
              </w:rPr>
              <w:t>Dec</w:t>
            </w:r>
            <w:proofErr w:type="spellEnd"/>
            <w:r w:rsidRPr="00816B3C">
              <w:rPr>
                <w:lang w:val="es-PY"/>
              </w:rPr>
              <w:t xml:space="preserve">. 18/CMA.1 y </w:t>
            </w:r>
            <w:proofErr w:type="spellStart"/>
            <w:r w:rsidRPr="00816B3C">
              <w:rPr>
                <w:lang w:val="es-PY"/>
              </w:rPr>
              <w:t>Dec</w:t>
            </w:r>
            <w:proofErr w:type="spellEnd"/>
            <w:r w:rsidRPr="00816B3C">
              <w:rPr>
                <w:lang w:val="es-PY"/>
              </w:rPr>
              <w:t>. 5/CMA.3).</w:t>
            </w:r>
          </w:p>
          <w:p w14:paraId="22C1B672" w14:textId="77777777" w:rsidR="00B27D06" w:rsidRPr="00816B3C" w:rsidRDefault="00B27D06" w:rsidP="00223E80">
            <w:pPr>
              <w:pStyle w:val="Prrafodelista"/>
              <w:numPr>
                <w:ilvl w:val="0"/>
                <w:numId w:val="5"/>
              </w:numPr>
              <w:rPr>
                <w:rFonts w:eastAsia="Times New Roman" w:cstheme="minorHAnsi"/>
                <w:bCs/>
                <w:lang w:val="es-ES_tradnl" w:eastAsia="en-AU"/>
              </w:rPr>
            </w:pPr>
            <w:r w:rsidRPr="00816B3C">
              <w:rPr>
                <w:lang w:val="es-PY"/>
              </w:rPr>
              <w:lastRenderedPageBreak/>
              <w:t xml:space="preserve"> Apoyo en las actividades de revisión y validación técnica del capítulo de Mitigación del 2BTR y del 5NC.</w:t>
            </w:r>
          </w:p>
          <w:p w14:paraId="257C6362" w14:textId="7C80E7C9" w:rsidR="00B27D06" w:rsidRPr="00816B3C" w:rsidRDefault="00B27D06" w:rsidP="00223E80">
            <w:pPr>
              <w:pStyle w:val="Prrafodelista"/>
              <w:numPr>
                <w:ilvl w:val="0"/>
                <w:numId w:val="5"/>
              </w:numPr>
              <w:rPr>
                <w:rFonts w:eastAsia="Times New Roman" w:cstheme="minorHAnsi"/>
                <w:bCs/>
                <w:lang w:val="es-ES_tradnl" w:eastAsia="en-AU"/>
              </w:rPr>
            </w:pPr>
            <w:r w:rsidRPr="00816B3C">
              <w:t>Informe de actividades requeridas por la DNCC.</w:t>
            </w:r>
          </w:p>
        </w:tc>
        <w:tc>
          <w:tcPr>
            <w:tcW w:w="1559" w:type="dxa"/>
            <w:tcBorders>
              <w:top w:val="single" w:sz="4" w:space="0" w:color="auto"/>
              <w:left w:val="single" w:sz="4" w:space="0" w:color="auto"/>
              <w:bottom w:val="single" w:sz="4" w:space="0" w:color="auto"/>
              <w:right w:val="single" w:sz="4" w:space="0" w:color="auto"/>
            </w:tcBorders>
            <w:vAlign w:val="center"/>
          </w:tcPr>
          <w:p w14:paraId="2FFD7D38" w14:textId="4B54F0D4" w:rsidR="00B27D06" w:rsidRPr="00412AA9" w:rsidRDefault="00B27D06" w:rsidP="00EF0D4E">
            <w:pPr>
              <w:jc w:val="center"/>
              <w:rPr>
                <w:rFonts w:eastAsia="Times New Roman" w:cstheme="minorHAnsi"/>
                <w:color w:val="000000" w:themeColor="text1"/>
                <w:sz w:val="24"/>
                <w:szCs w:val="24"/>
                <w:lang w:val="es-ES_tradnl" w:eastAsia="en-AU"/>
              </w:rPr>
            </w:pPr>
            <w:r>
              <w:rPr>
                <w:rFonts w:eastAsia="Times New Roman" w:cstheme="minorHAnsi"/>
                <w:color w:val="000000" w:themeColor="text1"/>
                <w:sz w:val="24"/>
                <w:szCs w:val="24"/>
                <w:lang w:val="es-ES_tradnl" w:eastAsia="en-AU"/>
              </w:rPr>
              <w:lastRenderedPageBreak/>
              <w:t xml:space="preserve">175 </w:t>
            </w:r>
            <w:r w:rsidRPr="00412AA9">
              <w:rPr>
                <w:rFonts w:eastAsia="Times New Roman" w:cstheme="minorHAnsi"/>
                <w:color w:val="000000" w:themeColor="text1"/>
                <w:sz w:val="24"/>
                <w:szCs w:val="24"/>
                <w:lang w:val="es-ES_tradnl" w:eastAsia="en-AU"/>
              </w:rPr>
              <w:t>días de la firma del contrato</w:t>
            </w:r>
          </w:p>
        </w:tc>
      </w:tr>
      <w:tr w:rsidR="00B27D06" w:rsidRPr="00767D40" w14:paraId="3F864A42" w14:textId="3D68F817" w:rsidTr="00B27D06">
        <w:tc>
          <w:tcPr>
            <w:tcW w:w="6062" w:type="dxa"/>
            <w:tcBorders>
              <w:top w:val="single" w:sz="4" w:space="0" w:color="auto"/>
              <w:left w:val="single" w:sz="4" w:space="0" w:color="auto"/>
              <w:bottom w:val="single" w:sz="4" w:space="0" w:color="auto"/>
              <w:right w:val="single" w:sz="4" w:space="0" w:color="auto"/>
            </w:tcBorders>
            <w:vAlign w:val="center"/>
          </w:tcPr>
          <w:p w14:paraId="2F2D094D" w14:textId="77777777" w:rsidR="00B27D06" w:rsidRPr="00816B3C" w:rsidRDefault="00B27D06" w:rsidP="00B31C1F">
            <w:pPr>
              <w:rPr>
                <w:rFonts w:eastAsia="Times New Roman" w:cstheme="minorHAnsi"/>
                <w:b/>
                <w:bCs/>
                <w:color w:val="000000"/>
                <w:lang w:eastAsia="es-ES"/>
              </w:rPr>
            </w:pPr>
            <w:r w:rsidRPr="00816B3C">
              <w:rPr>
                <w:rFonts w:eastAsia="Times New Roman" w:cstheme="minorHAnsi"/>
                <w:b/>
                <w:bCs/>
                <w:color w:val="000000"/>
                <w:lang w:eastAsia="es-ES"/>
              </w:rPr>
              <w:t>PRODUCTO 6: Informe conteniendo</w:t>
            </w:r>
          </w:p>
          <w:p w14:paraId="132759A0" w14:textId="2318741F" w:rsidR="00B27D06" w:rsidRPr="00816B3C" w:rsidRDefault="00B27D06" w:rsidP="00CC0FD8">
            <w:pPr>
              <w:pStyle w:val="Prrafodelista"/>
              <w:numPr>
                <w:ilvl w:val="0"/>
                <w:numId w:val="5"/>
              </w:numPr>
              <w:jc w:val="both"/>
              <w:rPr>
                <w:rFonts w:eastAsia="Times New Roman" w:cstheme="minorHAnsi"/>
                <w:color w:val="000000"/>
                <w:lang w:eastAsia="es-ES"/>
              </w:rPr>
            </w:pPr>
            <w:r w:rsidRPr="00816B3C">
              <w:rPr>
                <w:rFonts w:eastAsia="Times New Roman" w:cstheme="minorHAnsi"/>
                <w:color w:val="000000"/>
                <w:lang w:eastAsia="es-ES"/>
              </w:rPr>
              <w:t>Propuesta de redacción y desarrollo del capítulo de Progreso de las NDC y Mitigación del 5NC/2BTR; incluyendo el reporte descriptivo y los formatos tabulares comunes, conforme a las decisiones de la UNFCCC, asegurando la precisión y transparencia de la información presentada.</w:t>
            </w:r>
          </w:p>
          <w:p w14:paraId="076AB009" w14:textId="48A4B297" w:rsidR="00B27D06" w:rsidRPr="00816B3C" w:rsidRDefault="00B27D06">
            <w:pPr>
              <w:pStyle w:val="Prrafodelista"/>
              <w:numPr>
                <w:ilvl w:val="0"/>
                <w:numId w:val="5"/>
              </w:numPr>
              <w:jc w:val="both"/>
              <w:rPr>
                <w:rFonts w:eastAsia="Times New Roman" w:cstheme="minorHAnsi"/>
                <w:color w:val="000000"/>
                <w:lang w:eastAsia="es-ES"/>
              </w:rPr>
            </w:pPr>
            <w:r w:rsidRPr="00816B3C">
              <w:rPr>
                <w:rFonts w:eastAsia="Times New Roman" w:cstheme="minorHAnsi"/>
                <w:color w:val="000000"/>
                <w:lang w:eastAsia="es-ES"/>
              </w:rPr>
              <w:t>Informe de actividades que sean requeridas por la DNCC</w:t>
            </w:r>
          </w:p>
          <w:p w14:paraId="6E291CA3" w14:textId="456D16FE" w:rsidR="00B27D06" w:rsidRPr="00816B3C" w:rsidRDefault="00B27D06">
            <w:pPr>
              <w:pStyle w:val="Prrafodelista"/>
              <w:numPr>
                <w:ilvl w:val="0"/>
                <w:numId w:val="5"/>
              </w:numPr>
              <w:jc w:val="both"/>
              <w:rPr>
                <w:rFonts w:eastAsia="Times New Roman" w:cstheme="minorHAnsi"/>
                <w:bCs/>
                <w:lang w:val="es-ES_tradnl" w:eastAsia="en-AU"/>
              </w:rPr>
            </w:pPr>
            <w:r w:rsidRPr="00816B3C">
              <w:rPr>
                <w:rFonts w:eastAsia="Times New Roman" w:cstheme="minorHAnsi"/>
                <w:color w:val="000000"/>
                <w:lang w:eastAsia="es-ES"/>
              </w:rPr>
              <w:t>Presentación de las actividades realizadas durante la presente consultoría</w:t>
            </w:r>
          </w:p>
        </w:tc>
        <w:tc>
          <w:tcPr>
            <w:tcW w:w="1559" w:type="dxa"/>
            <w:tcBorders>
              <w:top w:val="single" w:sz="4" w:space="0" w:color="auto"/>
              <w:left w:val="single" w:sz="4" w:space="0" w:color="auto"/>
              <w:bottom w:val="single" w:sz="4" w:space="0" w:color="auto"/>
              <w:right w:val="single" w:sz="4" w:space="0" w:color="auto"/>
            </w:tcBorders>
            <w:vAlign w:val="center"/>
          </w:tcPr>
          <w:p w14:paraId="3A3C89FC" w14:textId="0BEE2964" w:rsidR="00B27D06" w:rsidRPr="00EF0D4E" w:rsidRDefault="00B27D06" w:rsidP="00EF0D4E">
            <w:pPr>
              <w:jc w:val="center"/>
              <w:rPr>
                <w:rFonts w:eastAsia="Times New Roman" w:cstheme="minorHAnsi"/>
                <w:color w:val="000000" w:themeColor="text1"/>
                <w:lang w:val="es-ES_tradnl" w:eastAsia="en-AU"/>
              </w:rPr>
            </w:pPr>
            <w:r w:rsidRPr="00EF0D4E">
              <w:rPr>
                <w:rFonts w:eastAsia="Times New Roman" w:cstheme="minorHAnsi"/>
                <w:color w:val="000000" w:themeColor="text1"/>
                <w:lang w:val="es-ES_tradnl" w:eastAsia="en-AU"/>
              </w:rPr>
              <w:t>210  días de la firma del contrato</w:t>
            </w:r>
          </w:p>
        </w:tc>
      </w:tr>
      <w:tr w:rsidR="00B27D06" w:rsidRPr="00767D40" w14:paraId="0CCE465C" w14:textId="549A36AD" w:rsidTr="00B27D06">
        <w:tc>
          <w:tcPr>
            <w:tcW w:w="6062" w:type="dxa"/>
            <w:tcBorders>
              <w:top w:val="single" w:sz="4" w:space="0" w:color="auto"/>
              <w:left w:val="single" w:sz="4" w:space="0" w:color="auto"/>
              <w:bottom w:val="single" w:sz="4" w:space="0" w:color="auto"/>
              <w:right w:val="single" w:sz="4" w:space="0" w:color="auto"/>
            </w:tcBorders>
            <w:vAlign w:val="center"/>
          </w:tcPr>
          <w:p w14:paraId="1A8C3371" w14:textId="1B39528C" w:rsidR="00B27D06" w:rsidRPr="00816B3C" w:rsidRDefault="00B27D06" w:rsidP="00CC0FD8">
            <w:pPr>
              <w:rPr>
                <w:rFonts w:eastAsia="Times New Roman" w:cstheme="minorHAnsi"/>
                <w:b/>
                <w:bCs/>
                <w:color w:val="000000"/>
                <w:lang w:eastAsia="es-ES"/>
              </w:rPr>
            </w:pPr>
            <w:r w:rsidRPr="00816B3C">
              <w:rPr>
                <w:rFonts w:eastAsia="Times New Roman" w:cstheme="minorHAnsi"/>
                <w:b/>
                <w:bCs/>
                <w:color w:val="000000"/>
                <w:lang w:eastAsia="es-ES"/>
              </w:rPr>
              <w:t xml:space="preserve">PRODUCTO 7: </w:t>
            </w:r>
            <w:r>
              <w:rPr>
                <w:rFonts w:eastAsia="Times New Roman" w:cstheme="minorHAnsi"/>
                <w:b/>
                <w:bCs/>
                <w:color w:val="000000"/>
                <w:lang w:eastAsia="es-ES"/>
              </w:rPr>
              <w:t>Informe conteniendo</w:t>
            </w:r>
          </w:p>
          <w:p w14:paraId="211FFCEB" w14:textId="77777777" w:rsidR="00B27D06" w:rsidRPr="00816B3C" w:rsidRDefault="00B27D06" w:rsidP="00A70282">
            <w:pPr>
              <w:pStyle w:val="Prrafodelista"/>
              <w:numPr>
                <w:ilvl w:val="0"/>
                <w:numId w:val="5"/>
              </w:numPr>
              <w:rPr>
                <w:rFonts w:eastAsia="Times New Roman" w:cstheme="minorHAnsi"/>
                <w:b/>
                <w:bCs/>
                <w:color w:val="000000"/>
                <w:lang w:eastAsia="es-ES"/>
              </w:rPr>
            </w:pPr>
            <w:r w:rsidRPr="00816B3C">
              <w:rPr>
                <w:lang w:val="es-PY"/>
              </w:rPr>
              <w:t>Programas nacionales y sectoriales en curso orientados a la mitigación del cambio climático, conforme al Artículo 4.1(b) de la CMNUCC.</w:t>
            </w:r>
          </w:p>
          <w:p w14:paraId="4BAC45E5" w14:textId="3E71125D" w:rsidR="00B27D06" w:rsidRPr="00816B3C" w:rsidRDefault="00B27D06" w:rsidP="00A70282">
            <w:pPr>
              <w:pStyle w:val="Prrafodelista"/>
              <w:numPr>
                <w:ilvl w:val="0"/>
                <w:numId w:val="5"/>
              </w:numPr>
              <w:rPr>
                <w:rFonts w:eastAsia="Times New Roman" w:cstheme="minorHAnsi"/>
                <w:b/>
                <w:bCs/>
                <w:color w:val="000000"/>
                <w:lang w:eastAsia="es-ES"/>
              </w:rPr>
            </w:pPr>
            <w:r w:rsidRPr="00816B3C">
              <w:rPr>
                <w:lang w:val="es-PY"/>
              </w:rPr>
              <w:t>Debe incluir la identificación de las principales medidas adoptadas, sus resultados, relación con la NDC, y lineamientos para su actualización periódica.</w:t>
            </w:r>
          </w:p>
          <w:p w14:paraId="2783AF55" w14:textId="77777777" w:rsidR="00B27D06" w:rsidRPr="00816B3C" w:rsidRDefault="00B27D06" w:rsidP="00B31C1F">
            <w:pPr>
              <w:rPr>
                <w:rFonts w:eastAsia="Times New Roman" w:cstheme="minorHAnsi"/>
                <w:b/>
                <w:bCs/>
                <w:color w:val="000000"/>
                <w:lang w:eastAsia="es-ES"/>
              </w:rPr>
            </w:pPr>
          </w:p>
        </w:tc>
        <w:tc>
          <w:tcPr>
            <w:tcW w:w="1559" w:type="dxa"/>
            <w:tcBorders>
              <w:top w:val="single" w:sz="4" w:space="0" w:color="auto"/>
              <w:left w:val="single" w:sz="4" w:space="0" w:color="auto"/>
              <w:bottom w:val="single" w:sz="4" w:space="0" w:color="auto"/>
              <w:right w:val="single" w:sz="4" w:space="0" w:color="auto"/>
            </w:tcBorders>
            <w:vAlign w:val="center"/>
          </w:tcPr>
          <w:p w14:paraId="01EA1903" w14:textId="72D5FF7B" w:rsidR="00B27D06" w:rsidRPr="00EF0D4E" w:rsidRDefault="00B27D06" w:rsidP="00EF0D4E">
            <w:pPr>
              <w:jc w:val="center"/>
              <w:rPr>
                <w:rFonts w:eastAsia="Times New Roman" w:cstheme="minorHAnsi"/>
                <w:color w:val="000000" w:themeColor="text1"/>
                <w:lang w:val="es-ES_tradnl" w:eastAsia="en-AU"/>
              </w:rPr>
            </w:pPr>
            <w:r w:rsidRPr="00EF0D4E">
              <w:rPr>
                <w:rFonts w:eastAsia="Times New Roman" w:cstheme="minorHAnsi"/>
                <w:color w:val="000000" w:themeColor="text1"/>
                <w:lang w:val="es-ES_tradnl" w:eastAsia="en-AU"/>
              </w:rPr>
              <w:t>250 días de la firma del contrato</w:t>
            </w:r>
          </w:p>
        </w:tc>
      </w:tr>
      <w:tr w:rsidR="00B27D06" w:rsidRPr="00767D40" w14:paraId="5D6F869E" w14:textId="500C35DF" w:rsidTr="00B27D06">
        <w:tc>
          <w:tcPr>
            <w:tcW w:w="6062" w:type="dxa"/>
            <w:tcBorders>
              <w:top w:val="single" w:sz="4" w:space="0" w:color="auto"/>
              <w:left w:val="single" w:sz="4" w:space="0" w:color="auto"/>
              <w:bottom w:val="single" w:sz="4" w:space="0" w:color="auto"/>
              <w:right w:val="single" w:sz="4" w:space="0" w:color="auto"/>
            </w:tcBorders>
            <w:vAlign w:val="center"/>
          </w:tcPr>
          <w:p w14:paraId="2E4984D3" w14:textId="6EB89554" w:rsidR="00B27D06" w:rsidRPr="00816B3C" w:rsidRDefault="00B27D06" w:rsidP="00B31C1F">
            <w:pPr>
              <w:rPr>
                <w:b/>
                <w:bCs/>
                <w:lang w:val="es-PY"/>
              </w:rPr>
            </w:pPr>
            <w:r w:rsidRPr="00816B3C">
              <w:rPr>
                <w:rFonts w:eastAsia="Times New Roman" w:cstheme="minorHAnsi"/>
                <w:b/>
                <w:bCs/>
                <w:color w:val="000000"/>
                <w:lang w:eastAsia="es-ES"/>
              </w:rPr>
              <w:t xml:space="preserve">PRODUCTO 8: </w:t>
            </w:r>
            <w:r>
              <w:rPr>
                <w:rFonts w:eastAsia="Times New Roman" w:cstheme="minorHAnsi"/>
                <w:b/>
                <w:bCs/>
                <w:color w:val="000000"/>
                <w:lang w:eastAsia="es-ES"/>
              </w:rPr>
              <w:t>Informe conteniendo</w:t>
            </w:r>
          </w:p>
          <w:p w14:paraId="7F1ABE45" w14:textId="77777777" w:rsidR="00B27D06" w:rsidRPr="00816B3C" w:rsidRDefault="00B27D06" w:rsidP="00923C5C">
            <w:pPr>
              <w:pStyle w:val="Prrafodelista"/>
              <w:numPr>
                <w:ilvl w:val="0"/>
                <w:numId w:val="5"/>
              </w:numPr>
              <w:rPr>
                <w:lang w:val="es-PY"/>
              </w:rPr>
            </w:pPr>
            <w:r w:rsidRPr="00816B3C">
              <w:rPr>
                <w:lang w:val="es-PY"/>
              </w:rPr>
              <w:t>Las medidas de mitigación previstas o en formulación, identificando oportunidades de fortalecimiento institucional y coherencia con políticas sectoriales.</w:t>
            </w:r>
          </w:p>
          <w:p w14:paraId="4FF17B62" w14:textId="40025733" w:rsidR="00B27D06" w:rsidRPr="00816B3C" w:rsidRDefault="00B27D06" w:rsidP="00923C5C">
            <w:pPr>
              <w:pStyle w:val="Prrafodelista"/>
              <w:numPr>
                <w:ilvl w:val="0"/>
                <w:numId w:val="5"/>
              </w:numPr>
              <w:rPr>
                <w:lang w:val="es-PY"/>
              </w:rPr>
            </w:pPr>
            <w:r w:rsidRPr="00816B3C">
              <w:rPr>
                <w:lang w:val="es-PY"/>
              </w:rPr>
              <w:t>Debe incluir una propuesta de marco de planificación y seguimiento para su incorporación en futuras Comunicaciones Nacionales y BTR.</w:t>
            </w:r>
          </w:p>
        </w:tc>
        <w:tc>
          <w:tcPr>
            <w:tcW w:w="1559" w:type="dxa"/>
            <w:tcBorders>
              <w:top w:val="single" w:sz="4" w:space="0" w:color="auto"/>
              <w:left w:val="single" w:sz="4" w:space="0" w:color="auto"/>
              <w:bottom w:val="single" w:sz="4" w:space="0" w:color="auto"/>
              <w:right w:val="single" w:sz="4" w:space="0" w:color="auto"/>
            </w:tcBorders>
            <w:vAlign w:val="center"/>
          </w:tcPr>
          <w:p w14:paraId="7E1742ED" w14:textId="6A08C612" w:rsidR="00B27D06" w:rsidRPr="00EF0D4E" w:rsidRDefault="00B27D06" w:rsidP="00EF0D4E">
            <w:pPr>
              <w:jc w:val="center"/>
              <w:rPr>
                <w:rFonts w:eastAsia="Times New Roman" w:cstheme="minorHAnsi"/>
                <w:color w:val="000000" w:themeColor="text1"/>
                <w:lang w:val="es-ES_tradnl" w:eastAsia="en-AU"/>
              </w:rPr>
            </w:pPr>
            <w:r w:rsidRPr="00EF0D4E">
              <w:rPr>
                <w:rFonts w:eastAsia="Times New Roman" w:cstheme="minorHAnsi"/>
                <w:color w:val="000000" w:themeColor="text1"/>
                <w:lang w:val="es-ES_tradnl" w:eastAsia="en-AU"/>
              </w:rPr>
              <w:t>285 días de la firma del contrato</w:t>
            </w:r>
          </w:p>
        </w:tc>
      </w:tr>
      <w:tr w:rsidR="00B27D06" w:rsidRPr="00767D40" w14:paraId="2DDE553B" w14:textId="39254347" w:rsidTr="00B27D06">
        <w:tc>
          <w:tcPr>
            <w:tcW w:w="6062" w:type="dxa"/>
            <w:tcBorders>
              <w:top w:val="single" w:sz="4" w:space="0" w:color="auto"/>
              <w:left w:val="single" w:sz="4" w:space="0" w:color="auto"/>
              <w:bottom w:val="single" w:sz="4" w:space="0" w:color="auto"/>
              <w:right w:val="single" w:sz="4" w:space="0" w:color="auto"/>
            </w:tcBorders>
            <w:vAlign w:val="center"/>
          </w:tcPr>
          <w:p w14:paraId="18FC4E55" w14:textId="1C86EC5E" w:rsidR="00B27D06" w:rsidRPr="00816B3C" w:rsidRDefault="00B27D06" w:rsidP="00923C5C">
            <w:pPr>
              <w:rPr>
                <w:b/>
                <w:bCs/>
                <w:lang w:val="es-PY"/>
              </w:rPr>
            </w:pPr>
            <w:r w:rsidRPr="00816B3C">
              <w:rPr>
                <w:rFonts w:eastAsia="Times New Roman" w:cstheme="minorHAnsi"/>
                <w:b/>
                <w:bCs/>
                <w:color w:val="000000"/>
                <w:lang w:eastAsia="es-ES"/>
              </w:rPr>
              <w:t xml:space="preserve">PRODUCTO 9: </w:t>
            </w:r>
            <w:r>
              <w:rPr>
                <w:rFonts w:eastAsia="Times New Roman" w:cstheme="minorHAnsi"/>
                <w:b/>
                <w:bCs/>
                <w:color w:val="000000"/>
                <w:lang w:eastAsia="es-ES"/>
              </w:rPr>
              <w:t>Informe conteniendo</w:t>
            </w:r>
          </w:p>
          <w:p w14:paraId="779FE6EA" w14:textId="133AB579" w:rsidR="00B27D06" w:rsidRPr="00816B3C" w:rsidRDefault="00B27D06" w:rsidP="00EE4CEC">
            <w:pPr>
              <w:pStyle w:val="Prrafodelista"/>
              <w:numPr>
                <w:ilvl w:val="0"/>
                <w:numId w:val="5"/>
              </w:numPr>
              <w:rPr>
                <w:rFonts w:eastAsia="Times New Roman" w:cstheme="minorHAnsi"/>
                <w:b/>
                <w:bCs/>
                <w:color w:val="000000"/>
                <w:lang w:eastAsia="es-ES"/>
              </w:rPr>
            </w:pPr>
            <w:r w:rsidRPr="00816B3C">
              <w:rPr>
                <w:lang w:val="es-PY"/>
              </w:rPr>
              <w:t xml:space="preserve">Informe que consolide la propuesta de redacción del capítulo de Mitigación y que contenga toda la información sobre los </w:t>
            </w:r>
            <w:r w:rsidRPr="00816B3C">
              <w:rPr>
                <w:bCs/>
                <w:lang w:val="es-PY"/>
              </w:rPr>
              <w:t>programas y medidas de mitigación adoptadas, en curso y previstas</w:t>
            </w:r>
            <w:r w:rsidRPr="00816B3C">
              <w:rPr>
                <w:lang w:val="es-PY"/>
              </w:rPr>
              <w:t xml:space="preserve">, conforme al </w:t>
            </w:r>
            <w:r w:rsidRPr="00816B3C">
              <w:rPr>
                <w:bCs/>
                <w:lang w:val="es-PY"/>
              </w:rPr>
              <w:t>Artículo 4.1(b)</w:t>
            </w:r>
            <w:r w:rsidRPr="00816B3C">
              <w:rPr>
                <w:lang w:val="es-PY"/>
              </w:rPr>
              <w:t xml:space="preserve"> de la CMNUCC y decisión 17/CP.8</w:t>
            </w:r>
          </w:p>
        </w:tc>
        <w:tc>
          <w:tcPr>
            <w:tcW w:w="1559" w:type="dxa"/>
            <w:tcBorders>
              <w:top w:val="single" w:sz="4" w:space="0" w:color="auto"/>
              <w:left w:val="single" w:sz="4" w:space="0" w:color="auto"/>
              <w:bottom w:val="single" w:sz="4" w:space="0" w:color="auto"/>
              <w:right w:val="single" w:sz="4" w:space="0" w:color="auto"/>
            </w:tcBorders>
            <w:vAlign w:val="center"/>
          </w:tcPr>
          <w:p w14:paraId="4C6A8788" w14:textId="081C4802" w:rsidR="00B27D06" w:rsidRPr="00EF0D4E" w:rsidRDefault="00B27D06" w:rsidP="00EF0D4E">
            <w:pPr>
              <w:jc w:val="center"/>
              <w:rPr>
                <w:rFonts w:eastAsia="Times New Roman" w:cstheme="minorHAnsi"/>
                <w:color w:val="000000" w:themeColor="text1"/>
                <w:lang w:val="es-ES_tradnl" w:eastAsia="en-AU"/>
              </w:rPr>
            </w:pPr>
            <w:r w:rsidRPr="00EF0D4E">
              <w:rPr>
                <w:rFonts w:eastAsia="Times New Roman" w:cstheme="minorHAnsi"/>
                <w:color w:val="000000" w:themeColor="text1"/>
                <w:lang w:val="es-ES_tradnl" w:eastAsia="en-AU"/>
              </w:rPr>
              <w:t>320 días de la firma del contrato</w:t>
            </w:r>
          </w:p>
        </w:tc>
      </w:tr>
    </w:tbl>
    <w:p w14:paraId="6C39E8F4" w14:textId="77777777" w:rsidR="00413A99" w:rsidRPr="00810CC1" w:rsidRDefault="00413A99" w:rsidP="00810CC1">
      <w:pPr>
        <w:jc w:val="both"/>
        <w:rPr>
          <w:rFonts w:eastAsia="MS Mincho" w:cstheme="minorHAnsi"/>
          <w:bCs/>
          <w:sz w:val="20"/>
          <w:szCs w:val="20"/>
          <w:lang w:eastAsia="ja-JP"/>
        </w:rPr>
      </w:pPr>
    </w:p>
    <w:sectPr w:rsidR="00413A99" w:rsidRPr="00810CC1" w:rsidSect="00F25E52">
      <w:headerReference w:type="default" r:id="rId10"/>
      <w:pgSz w:w="11907" w:h="16839" w:code="9"/>
      <w:pgMar w:top="2095" w:right="1440" w:bottom="1440" w:left="1440" w:header="705"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0298BE" w14:textId="77777777" w:rsidR="00DE7910" w:rsidRDefault="00DE7910" w:rsidP="00EF5770">
      <w:pPr>
        <w:spacing w:after="0" w:line="240" w:lineRule="auto"/>
      </w:pPr>
      <w:r>
        <w:separator/>
      </w:r>
    </w:p>
  </w:endnote>
  <w:endnote w:type="continuationSeparator" w:id="0">
    <w:p w14:paraId="72A37AC0" w14:textId="77777777" w:rsidR="00DE7910" w:rsidRDefault="00DE7910" w:rsidP="00EF57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ndara">
    <w:panose1 w:val="020E0502030303020204"/>
    <w:charset w:val="00"/>
    <w:family w:val="swiss"/>
    <w:pitch w:val="variable"/>
    <w:sig w:usb0="A00002EF" w:usb1="4000A44B" w:usb2="00000000" w:usb3="00000000" w:csb0="0000019F" w:csb1="00000000"/>
  </w:font>
  <w:font w:name="Times New Roman Bold">
    <w:altName w:val="Times New Roman"/>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23847C" w14:textId="77777777" w:rsidR="00DE7910" w:rsidRDefault="00DE7910" w:rsidP="00EF5770">
      <w:pPr>
        <w:spacing w:after="0" w:line="240" w:lineRule="auto"/>
      </w:pPr>
      <w:r>
        <w:separator/>
      </w:r>
    </w:p>
  </w:footnote>
  <w:footnote w:type="continuationSeparator" w:id="0">
    <w:p w14:paraId="448661A7" w14:textId="77777777" w:rsidR="00DE7910" w:rsidRDefault="00DE7910" w:rsidP="00EF57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03AF25" w14:textId="56EE8FC6" w:rsidR="008E39B5" w:rsidRDefault="00DB5FC0">
    <w:pPr>
      <w:pStyle w:val="Encabezado"/>
    </w:pPr>
    <w:r>
      <w:rPr>
        <w:noProof/>
        <w:lang w:val="es-PY" w:eastAsia="es-PY"/>
      </w:rPr>
      <w:drawing>
        <wp:anchor distT="0" distB="0" distL="114300" distR="114300" simplePos="0" relativeHeight="251659264" behindDoc="0" locked="0" layoutInCell="1" allowOverlap="1" wp14:anchorId="190E7CBE" wp14:editId="2A1C4A43">
          <wp:simplePos x="0" y="0"/>
          <wp:positionH relativeFrom="column">
            <wp:posOffset>3308350</wp:posOffset>
          </wp:positionH>
          <wp:positionV relativeFrom="paragraph">
            <wp:posOffset>17780</wp:posOffset>
          </wp:positionV>
          <wp:extent cx="2218690" cy="842645"/>
          <wp:effectExtent l="0" t="0" r="0" b="0"/>
          <wp:wrapSquare wrapText="bothSides"/>
          <wp:docPr id="1524599221" name="Imagen 1524599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8690" cy="8426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55B2">
      <w:rPr>
        <w:noProof/>
        <w:lang w:val="es-PY" w:eastAsia="es-PY"/>
      </w:rPr>
      <w:drawing>
        <wp:anchor distT="0" distB="0" distL="114300" distR="114300" simplePos="0" relativeHeight="251660288" behindDoc="0" locked="0" layoutInCell="1" allowOverlap="1" wp14:anchorId="79E9BCC0" wp14:editId="16FB1A32">
          <wp:simplePos x="0" y="0"/>
          <wp:positionH relativeFrom="column">
            <wp:posOffset>0</wp:posOffset>
          </wp:positionH>
          <wp:positionV relativeFrom="paragraph">
            <wp:posOffset>-635</wp:posOffset>
          </wp:positionV>
          <wp:extent cx="2203450" cy="829798"/>
          <wp:effectExtent l="0" t="0" r="6350" b="8890"/>
          <wp:wrapNone/>
          <wp:docPr id="750560786" name="Imagen 750560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03450" cy="829798"/>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82AC8"/>
    <w:multiLevelType w:val="hybridMultilevel"/>
    <w:tmpl w:val="981004C0"/>
    <w:lvl w:ilvl="0" w:tplc="91285224">
      <w:start w:val="240"/>
      <w:numFmt w:val="bullet"/>
      <w:lvlText w:val="-"/>
      <w:lvlJc w:val="left"/>
      <w:pPr>
        <w:ind w:left="720" w:hanging="360"/>
      </w:pPr>
      <w:rPr>
        <w:rFonts w:ascii="Calibri Light" w:eastAsiaTheme="minorHAnsi" w:hAnsi="Calibri Light" w:cs="Calibri Light"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12B5837"/>
    <w:multiLevelType w:val="hybridMultilevel"/>
    <w:tmpl w:val="1B2843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1A2159C"/>
    <w:multiLevelType w:val="hybridMultilevel"/>
    <w:tmpl w:val="84F4E7F6"/>
    <w:lvl w:ilvl="0" w:tplc="91285224">
      <w:start w:val="240"/>
      <w:numFmt w:val="bullet"/>
      <w:lvlText w:val="-"/>
      <w:lvlJc w:val="left"/>
      <w:pPr>
        <w:ind w:left="720" w:hanging="360"/>
      </w:pPr>
      <w:rPr>
        <w:rFonts w:ascii="Calibri Light" w:eastAsiaTheme="minorHAnsi" w:hAnsi="Calibri Light" w:cs="Calibri Light" w:hint="default"/>
      </w:rPr>
    </w:lvl>
    <w:lvl w:ilvl="1" w:tplc="3C0A0003">
      <w:start w:val="1"/>
      <w:numFmt w:val="bullet"/>
      <w:lvlText w:val="o"/>
      <w:lvlJc w:val="left"/>
      <w:pPr>
        <w:ind w:left="1440" w:hanging="360"/>
      </w:pPr>
      <w:rPr>
        <w:rFonts w:ascii="Courier New" w:hAnsi="Courier New" w:cs="Courier New" w:hint="default"/>
      </w:rPr>
    </w:lvl>
    <w:lvl w:ilvl="2" w:tplc="3C0A0005">
      <w:start w:val="1"/>
      <w:numFmt w:val="bullet"/>
      <w:lvlText w:val=""/>
      <w:lvlJc w:val="left"/>
      <w:pPr>
        <w:ind w:left="2160" w:hanging="360"/>
      </w:pPr>
      <w:rPr>
        <w:rFonts w:ascii="Wingdings" w:hAnsi="Wingdings" w:hint="default"/>
      </w:rPr>
    </w:lvl>
    <w:lvl w:ilvl="3" w:tplc="3C0A0001">
      <w:start w:val="1"/>
      <w:numFmt w:val="bullet"/>
      <w:lvlText w:val=""/>
      <w:lvlJc w:val="left"/>
      <w:pPr>
        <w:ind w:left="2880" w:hanging="360"/>
      </w:pPr>
      <w:rPr>
        <w:rFonts w:ascii="Symbol" w:hAnsi="Symbol" w:hint="default"/>
      </w:rPr>
    </w:lvl>
    <w:lvl w:ilvl="4" w:tplc="3C0A0003">
      <w:start w:val="1"/>
      <w:numFmt w:val="bullet"/>
      <w:lvlText w:val="o"/>
      <w:lvlJc w:val="left"/>
      <w:pPr>
        <w:ind w:left="3600" w:hanging="360"/>
      </w:pPr>
      <w:rPr>
        <w:rFonts w:ascii="Courier New" w:hAnsi="Courier New" w:cs="Courier New" w:hint="default"/>
      </w:rPr>
    </w:lvl>
    <w:lvl w:ilvl="5" w:tplc="3C0A0005">
      <w:start w:val="1"/>
      <w:numFmt w:val="bullet"/>
      <w:lvlText w:val=""/>
      <w:lvlJc w:val="left"/>
      <w:pPr>
        <w:ind w:left="4320" w:hanging="360"/>
      </w:pPr>
      <w:rPr>
        <w:rFonts w:ascii="Wingdings" w:hAnsi="Wingdings" w:hint="default"/>
      </w:rPr>
    </w:lvl>
    <w:lvl w:ilvl="6" w:tplc="3C0A0001">
      <w:start w:val="1"/>
      <w:numFmt w:val="bullet"/>
      <w:lvlText w:val=""/>
      <w:lvlJc w:val="left"/>
      <w:pPr>
        <w:ind w:left="5040" w:hanging="360"/>
      </w:pPr>
      <w:rPr>
        <w:rFonts w:ascii="Symbol" w:hAnsi="Symbol" w:hint="default"/>
      </w:rPr>
    </w:lvl>
    <w:lvl w:ilvl="7" w:tplc="3C0A0003">
      <w:start w:val="1"/>
      <w:numFmt w:val="bullet"/>
      <w:lvlText w:val="o"/>
      <w:lvlJc w:val="left"/>
      <w:pPr>
        <w:ind w:left="5760" w:hanging="360"/>
      </w:pPr>
      <w:rPr>
        <w:rFonts w:ascii="Courier New" w:hAnsi="Courier New" w:cs="Courier New" w:hint="default"/>
      </w:rPr>
    </w:lvl>
    <w:lvl w:ilvl="8" w:tplc="3C0A0005">
      <w:start w:val="1"/>
      <w:numFmt w:val="bullet"/>
      <w:lvlText w:val=""/>
      <w:lvlJc w:val="left"/>
      <w:pPr>
        <w:ind w:left="6480" w:hanging="360"/>
      </w:pPr>
      <w:rPr>
        <w:rFonts w:ascii="Wingdings" w:hAnsi="Wingdings" w:hint="default"/>
      </w:rPr>
    </w:lvl>
  </w:abstractNum>
  <w:abstractNum w:abstractNumId="3" w15:restartNumberingAfterBreak="0">
    <w:nsid w:val="15FA53D2"/>
    <w:multiLevelType w:val="hybridMultilevel"/>
    <w:tmpl w:val="B8D2EA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200352"/>
    <w:multiLevelType w:val="multilevel"/>
    <w:tmpl w:val="C276CC80"/>
    <w:lvl w:ilvl="0">
      <w:start w:val="1"/>
      <w:numFmt w:val="bullet"/>
      <w:lvlText w:val=""/>
      <w:lvlJc w:val="left"/>
      <w:pPr>
        <w:ind w:left="360" w:hanging="360"/>
      </w:pPr>
      <w:rPr>
        <w:rFonts w:ascii="Symbol" w:hAnsi="Symbol" w:hint="default"/>
        <w:b/>
        <w:i w:val="0"/>
        <w:iCs/>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5" w15:restartNumberingAfterBreak="0">
    <w:nsid w:val="3CFC442F"/>
    <w:multiLevelType w:val="hybridMultilevel"/>
    <w:tmpl w:val="795E7042"/>
    <w:lvl w:ilvl="0" w:tplc="DAF44294">
      <w:start w:val="1"/>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41924A2B"/>
    <w:multiLevelType w:val="hybridMultilevel"/>
    <w:tmpl w:val="10726CB0"/>
    <w:lvl w:ilvl="0" w:tplc="91285224">
      <w:start w:val="240"/>
      <w:numFmt w:val="bullet"/>
      <w:lvlText w:val="-"/>
      <w:lvlJc w:val="left"/>
      <w:pPr>
        <w:ind w:left="720" w:hanging="36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873B6A"/>
    <w:multiLevelType w:val="multilevel"/>
    <w:tmpl w:val="C06C78E2"/>
    <w:lvl w:ilvl="0">
      <w:numFmt w:val="bullet"/>
      <w:lvlText w:val="-"/>
      <w:lvlJc w:val="left"/>
      <w:pPr>
        <w:ind w:left="360" w:hanging="360"/>
      </w:pPr>
      <w:rPr>
        <w:rFonts w:ascii="Calibri Light" w:eastAsiaTheme="minorHAnsi" w:hAnsi="Calibri Light" w:cs="Calibri Light" w:hint="default"/>
        <w:b/>
        <w:i w:val="0"/>
        <w:iCs/>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8" w15:restartNumberingAfterBreak="0">
    <w:nsid w:val="662E3581"/>
    <w:multiLevelType w:val="hybridMultilevel"/>
    <w:tmpl w:val="9C82ACA2"/>
    <w:lvl w:ilvl="0" w:tplc="91285224">
      <w:start w:val="240"/>
      <w:numFmt w:val="bullet"/>
      <w:lvlText w:val="-"/>
      <w:lvlJc w:val="left"/>
      <w:pPr>
        <w:ind w:left="720" w:hanging="36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7BE3A53"/>
    <w:multiLevelType w:val="multilevel"/>
    <w:tmpl w:val="44D85ECC"/>
    <w:lvl w:ilvl="0">
      <w:start w:val="1"/>
      <w:numFmt w:val="decimal"/>
      <w:lvlText w:val="%1."/>
      <w:lvlJc w:val="left"/>
      <w:pPr>
        <w:ind w:left="360" w:hanging="360"/>
      </w:pPr>
      <w:rPr>
        <w:rFonts w:hint="default"/>
        <w:b/>
        <w:i w:val="0"/>
        <w:iCs/>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num w:numId="1">
    <w:abstractNumId w:val="9"/>
  </w:num>
  <w:num w:numId="2">
    <w:abstractNumId w:val="2"/>
  </w:num>
  <w:num w:numId="3">
    <w:abstractNumId w:val="7"/>
  </w:num>
  <w:num w:numId="4">
    <w:abstractNumId w:val="1"/>
  </w:num>
  <w:num w:numId="5">
    <w:abstractNumId w:val="5"/>
  </w:num>
  <w:num w:numId="6">
    <w:abstractNumId w:val="4"/>
  </w:num>
  <w:num w:numId="7">
    <w:abstractNumId w:val="0"/>
  </w:num>
  <w:num w:numId="8">
    <w:abstractNumId w:val="6"/>
  </w:num>
  <w:num w:numId="9">
    <w:abstractNumId w:val="3"/>
  </w:num>
  <w:num w:numId="10">
    <w:abstractNumId w:val="8"/>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82C69"/>
    <w:rsid w:val="000030BF"/>
    <w:rsid w:val="000059B9"/>
    <w:rsid w:val="0001614D"/>
    <w:rsid w:val="0001725D"/>
    <w:rsid w:val="000242A5"/>
    <w:rsid w:val="00024BFC"/>
    <w:rsid w:val="000303EA"/>
    <w:rsid w:val="00030CF0"/>
    <w:rsid w:val="00035EF6"/>
    <w:rsid w:val="0004075B"/>
    <w:rsid w:val="0004221E"/>
    <w:rsid w:val="00046190"/>
    <w:rsid w:val="000461D6"/>
    <w:rsid w:val="00051ABE"/>
    <w:rsid w:val="00051BC3"/>
    <w:rsid w:val="00065319"/>
    <w:rsid w:val="00065498"/>
    <w:rsid w:val="0007019C"/>
    <w:rsid w:val="00072420"/>
    <w:rsid w:val="000748D4"/>
    <w:rsid w:val="000748F2"/>
    <w:rsid w:val="00082B38"/>
    <w:rsid w:val="0009501E"/>
    <w:rsid w:val="00096451"/>
    <w:rsid w:val="000A1BFA"/>
    <w:rsid w:val="000B32C4"/>
    <w:rsid w:val="000B604B"/>
    <w:rsid w:val="000C5180"/>
    <w:rsid w:val="000D130F"/>
    <w:rsid w:val="000D160E"/>
    <w:rsid w:val="000D2747"/>
    <w:rsid w:val="000D7EE8"/>
    <w:rsid w:val="000E3163"/>
    <w:rsid w:val="000E39F3"/>
    <w:rsid w:val="000F0B35"/>
    <w:rsid w:val="000F1F5A"/>
    <w:rsid w:val="000F7BEC"/>
    <w:rsid w:val="0011277A"/>
    <w:rsid w:val="001220F0"/>
    <w:rsid w:val="00122E78"/>
    <w:rsid w:val="00125AEA"/>
    <w:rsid w:val="0012726A"/>
    <w:rsid w:val="0013252E"/>
    <w:rsid w:val="001402C9"/>
    <w:rsid w:val="00142EC4"/>
    <w:rsid w:val="00152017"/>
    <w:rsid w:val="00155077"/>
    <w:rsid w:val="001554F4"/>
    <w:rsid w:val="00156817"/>
    <w:rsid w:val="001643C0"/>
    <w:rsid w:val="00172C5F"/>
    <w:rsid w:val="0017703E"/>
    <w:rsid w:val="00180BF3"/>
    <w:rsid w:val="00182C09"/>
    <w:rsid w:val="0019745F"/>
    <w:rsid w:val="001A27CA"/>
    <w:rsid w:val="001B0AFC"/>
    <w:rsid w:val="001B0C65"/>
    <w:rsid w:val="001B4D8B"/>
    <w:rsid w:val="001B59C1"/>
    <w:rsid w:val="001F003E"/>
    <w:rsid w:val="001F0A0B"/>
    <w:rsid w:val="001F289B"/>
    <w:rsid w:val="00210755"/>
    <w:rsid w:val="002146A7"/>
    <w:rsid w:val="00223E80"/>
    <w:rsid w:val="00233ABC"/>
    <w:rsid w:val="00242767"/>
    <w:rsid w:val="00243055"/>
    <w:rsid w:val="00251C4A"/>
    <w:rsid w:val="00253725"/>
    <w:rsid w:val="00256DF7"/>
    <w:rsid w:val="00266855"/>
    <w:rsid w:val="00275FB4"/>
    <w:rsid w:val="0027681E"/>
    <w:rsid w:val="00284DD3"/>
    <w:rsid w:val="002855CF"/>
    <w:rsid w:val="0028589E"/>
    <w:rsid w:val="00292C82"/>
    <w:rsid w:val="00294BF7"/>
    <w:rsid w:val="00295137"/>
    <w:rsid w:val="00295B96"/>
    <w:rsid w:val="00297A08"/>
    <w:rsid w:val="002A4013"/>
    <w:rsid w:val="002B225F"/>
    <w:rsid w:val="002B4415"/>
    <w:rsid w:val="002B4618"/>
    <w:rsid w:val="002B6C8A"/>
    <w:rsid w:val="002B785D"/>
    <w:rsid w:val="002B7C45"/>
    <w:rsid w:val="002C064D"/>
    <w:rsid w:val="002C266D"/>
    <w:rsid w:val="002C690C"/>
    <w:rsid w:val="002C6CC5"/>
    <w:rsid w:val="002D60D7"/>
    <w:rsid w:val="002D6680"/>
    <w:rsid w:val="002E2974"/>
    <w:rsid w:val="002E6CBF"/>
    <w:rsid w:val="002F2B9B"/>
    <w:rsid w:val="00300F46"/>
    <w:rsid w:val="0030272B"/>
    <w:rsid w:val="003058C3"/>
    <w:rsid w:val="00306723"/>
    <w:rsid w:val="0030675F"/>
    <w:rsid w:val="0031011B"/>
    <w:rsid w:val="00315D0C"/>
    <w:rsid w:val="00317459"/>
    <w:rsid w:val="00347A50"/>
    <w:rsid w:val="00370217"/>
    <w:rsid w:val="0037280B"/>
    <w:rsid w:val="00372CD3"/>
    <w:rsid w:val="003737B7"/>
    <w:rsid w:val="003808AF"/>
    <w:rsid w:val="00384531"/>
    <w:rsid w:val="00384A2E"/>
    <w:rsid w:val="00392FC8"/>
    <w:rsid w:val="0039714D"/>
    <w:rsid w:val="003B1BB3"/>
    <w:rsid w:val="003C32FD"/>
    <w:rsid w:val="003C548B"/>
    <w:rsid w:val="003C7D1C"/>
    <w:rsid w:val="003E1D62"/>
    <w:rsid w:val="003E78B7"/>
    <w:rsid w:val="003F20DA"/>
    <w:rsid w:val="003F4B5C"/>
    <w:rsid w:val="003F77FB"/>
    <w:rsid w:val="00412AA9"/>
    <w:rsid w:val="00413A99"/>
    <w:rsid w:val="00415AF8"/>
    <w:rsid w:val="00417137"/>
    <w:rsid w:val="004221C1"/>
    <w:rsid w:val="004357F2"/>
    <w:rsid w:val="00435A23"/>
    <w:rsid w:val="00451397"/>
    <w:rsid w:val="00451555"/>
    <w:rsid w:val="00453246"/>
    <w:rsid w:val="00462EB1"/>
    <w:rsid w:val="004668E0"/>
    <w:rsid w:val="004712DE"/>
    <w:rsid w:val="00472428"/>
    <w:rsid w:val="00476646"/>
    <w:rsid w:val="00480ABD"/>
    <w:rsid w:val="00484E3F"/>
    <w:rsid w:val="004A36AE"/>
    <w:rsid w:val="004B6215"/>
    <w:rsid w:val="004B67C7"/>
    <w:rsid w:val="004B7769"/>
    <w:rsid w:val="004C17AF"/>
    <w:rsid w:val="004C30D6"/>
    <w:rsid w:val="004C64C8"/>
    <w:rsid w:val="004D3B51"/>
    <w:rsid w:val="004D3FA0"/>
    <w:rsid w:val="004D5C6A"/>
    <w:rsid w:val="004E407E"/>
    <w:rsid w:val="004E5C96"/>
    <w:rsid w:val="004E7FB2"/>
    <w:rsid w:val="004F124C"/>
    <w:rsid w:val="004F3369"/>
    <w:rsid w:val="004F60DF"/>
    <w:rsid w:val="0050130F"/>
    <w:rsid w:val="005046B2"/>
    <w:rsid w:val="005062DC"/>
    <w:rsid w:val="00510842"/>
    <w:rsid w:val="00511BFC"/>
    <w:rsid w:val="00520BA5"/>
    <w:rsid w:val="00531A8F"/>
    <w:rsid w:val="00531E44"/>
    <w:rsid w:val="0053670C"/>
    <w:rsid w:val="00540961"/>
    <w:rsid w:val="00541ED7"/>
    <w:rsid w:val="0054250F"/>
    <w:rsid w:val="005451BB"/>
    <w:rsid w:val="005634D5"/>
    <w:rsid w:val="00566B2D"/>
    <w:rsid w:val="005706DC"/>
    <w:rsid w:val="00570B8E"/>
    <w:rsid w:val="0058127C"/>
    <w:rsid w:val="0058191D"/>
    <w:rsid w:val="00585F77"/>
    <w:rsid w:val="00591984"/>
    <w:rsid w:val="00597870"/>
    <w:rsid w:val="005A4552"/>
    <w:rsid w:val="005A7748"/>
    <w:rsid w:val="005B4565"/>
    <w:rsid w:val="005C4A8C"/>
    <w:rsid w:val="005C54E2"/>
    <w:rsid w:val="005D1078"/>
    <w:rsid w:val="005E2215"/>
    <w:rsid w:val="005E624A"/>
    <w:rsid w:val="005F3868"/>
    <w:rsid w:val="00606505"/>
    <w:rsid w:val="00616FB2"/>
    <w:rsid w:val="00627D7D"/>
    <w:rsid w:val="00627F3A"/>
    <w:rsid w:val="00634673"/>
    <w:rsid w:val="0063489B"/>
    <w:rsid w:val="00636B9E"/>
    <w:rsid w:val="00650D3F"/>
    <w:rsid w:val="0065116A"/>
    <w:rsid w:val="006533EC"/>
    <w:rsid w:val="0066720E"/>
    <w:rsid w:val="00682E0A"/>
    <w:rsid w:val="0068334D"/>
    <w:rsid w:val="0068545E"/>
    <w:rsid w:val="006872D2"/>
    <w:rsid w:val="00693E5C"/>
    <w:rsid w:val="00694EEE"/>
    <w:rsid w:val="00696607"/>
    <w:rsid w:val="00696BB2"/>
    <w:rsid w:val="006A3076"/>
    <w:rsid w:val="006A442B"/>
    <w:rsid w:val="006A5913"/>
    <w:rsid w:val="006B1D94"/>
    <w:rsid w:val="006B37ED"/>
    <w:rsid w:val="006B41DB"/>
    <w:rsid w:val="006B5CDC"/>
    <w:rsid w:val="006C2CD2"/>
    <w:rsid w:val="006C334E"/>
    <w:rsid w:val="006D140E"/>
    <w:rsid w:val="006E1F6C"/>
    <w:rsid w:val="006E2D47"/>
    <w:rsid w:val="006E5380"/>
    <w:rsid w:val="006F3DFB"/>
    <w:rsid w:val="006F4ED9"/>
    <w:rsid w:val="006F5336"/>
    <w:rsid w:val="006F6E6D"/>
    <w:rsid w:val="00710ED4"/>
    <w:rsid w:val="00711ADE"/>
    <w:rsid w:val="0071436E"/>
    <w:rsid w:val="00721D0B"/>
    <w:rsid w:val="00722A92"/>
    <w:rsid w:val="00723962"/>
    <w:rsid w:val="00726779"/>
    <w:rsid w:val="0074176E"/>
    <w:rsid w:val="0074314E"/>
    <w:rsid w:val="00744605"/>
    <w:rsid w:val="0075301D"/>
    <w:rsid w:val="00755B5F"/>
    <w:rsid w:val="00755F73"/>
    <w:rsid w:val="0076674D"/>
    <w:rsid w:val="0077232B"/>
    <w:rsid w:val="007747DE"/>
    <w:rsid w:val="007778A3"/>
    <w:rsid w:val="00784B0E"/>
    <w:rsid w:val="00785A09"/>
    <w:rsid w:val="007876BC"/>
    <w:rsid w:val="00792943"/>
    <w:rsid w:val="00797631"/>
    <w:rsid w:val="00797FC9"/>
    <w:rsid w:val="007A3CCD"/>
    <w:rsid w:val="007A64C7"/>
    <w:rsid w:val="007B1C42"/>
    <w:rsid w:val="007B623C"/>
    <w:rsid w:val="007B7BF6"/>
    <w:rsid w:val="007C1C23"/>
    <w:rsid w:val="007C3379"/>
    <w:rsid w:val="007C5493"/>
    <w:rsid w:val="007C72CA"/>
    <w:rsid w:val="007D237C"/>
    <w:rsid w:val="007D4746"/>
    <w:rsid w:val="007E6684"/>
    <w:rsid w:val="007E7B52"/>
    <w:rsid w:val="007F0A92"/>
    <w:rsid w:val="007F11D6"/>
    <w:rsid w:val="007F76E1"/>
    <w:rsid w:val="00802C78"/>
    <w:rsid w:val="00807E7D"/>
    <w:rsid w:val="00810CC1"/>
    <w:rsid w:val="008134A0"/>
    <w:rsid w:val="00815908"/>
    <w:rsid w:val="00816B3C"/>
    <w:rsid w:val="008174A2"/>
    <w:rsid w:val="00822886"/>
    <w:rsid w:val="00822E67"/>
    <w:rsid w:val="008276BF"/>
    <w:rsid w:val="00831C78"/>
    <w:rsid w:val="0083349D"/>
    <w:rsid w:val="0083419E"/>
    <w:rsid w:val="00834BE1"/>
    <w:rsid w:val="00836DC1"/>
    <w:rsid w:val="00837543"/>
    <w:rsid w:val="00844248"/>
    <w:rsid w:val="00846BB1"/>
    <w:rsid w:val="00847092"/>
    <w:rsid w:val="00855CDF"/>
    <w:rsid w:val="008665D2"/>
    <w:rsid w:val="008679B0"/>
    <w:rsid w:val="008700D0"/>
    <w:rsid w:val="00870F5D"/>
    <w:rsid w:val="008714E8"/>
    <w:rsid w:val="00883D8C"/>
    <w:rsid w:val="00895591"/>
    <w:rsid w:val="008965F7"/>
    <w:rsid w:val="008976D1"/>
    <w:rsid w:val="008B439F"/>
    <w:rsid w:val="008B7244"/>
    <w:rsid w:val="008B7708"/>
    <w:rsid w:val="008D114B"/>
    <w:rsid w:val="008D2ADE"/>
    <w:rsid w:val="008D56FC"/>
    <w:rsid w:val="008E12E5"/>
    <w:rsid w:val="008E39B5"/>
    <w:rsid w:val="008E5988"/>
    <w:rsid w:val="008F2DD8"/>
    <w:rsid w:val="008F705F"/>
    <w:rsid w:val="009114EE"/>
    <w:rsid w:val="009125E1"/>
    <w:rsid w:val="009152B0"/>
    <w:rsid w:val="00921440"/>
    <w:rsid w:val="00923C5C"/>
    <w:rsid w:val="009249CC"/>
    <w:rsid w:val="009346A4"/>
    <w:rsid w:val="009518DE"/>
    <w:rsid w:val="00963727"/>
    <w:rsid w:val="00965F02"/>
    <w:rsid w:val="00967DF5"/>
    <w:rsid w:val="009723B0"/>
    <w:rsid w:val="0097337C"/>
    <w:rsid w:val="00973FCB"/>
    <w:rsid w:val="00980D50"/>
    <w:rsid w:val="0098638B"/>
    <w:rsid w:val="009A57AC"/>
    <w:rsid w:val="009B0484"/>
    <w:rsid w:val="009B48C8"/>
    <w:rsid w:val="009B6DCC"/>
    <w:rsid w:val="009E5398"/>
    <w:rsid w:val="009E7429"/>
    <w:rsid w:val="009F3033"/>
    <w:rsid w:val="009F6E99"/>
    <w:rsid w:val="00A078F3"/>
    <w:rsid w:val="00A137B2"/>
    <w:rsid w:val="00A1613D"/>
    <w:rsid w:val="00A25B2F"/>
    <w:rsid w:val="00A27280"/>
    <w:rsid w:val="00A30131"/>
    <w:rsid w:val="00A35943"/>
    <w:rsid w:val="00A35B0E"/>
    <w:rsid w:val="00A44D5A"/>
    <w:rsid w:val="00A4615B"/>
    <w:rsid w:val="00A50858"/>
    <w:rsid w:val="00A54BF4"/>
    <w:rsid w:val="00A63A0A"/>
    <w:rsid w:val="00A66015"/>
    <w:rsid w:val="00A717FD"/>
    <w:rsid w:val="00A71DDE"/>
    <w:rsid w:val="00A724DD"/>
    <w:rsid w:val="00A82ABF"/>
    <w:rsid w:val="00A85CBF"/>
    <w:rsid w:val="00A90B44"/>
    <w:rsid w:val="00A927A1"/>
    <w:rsid w:val="00A9506C"/>
    <w:rsid w:val="00AA7ED4"/>
    <w:rsid w:val="00AB0A62"/>
    <w:rsid w:val="00AB0D96"/>
    <w:rsid w:val="00AB702A"/>
    <w:rsid w:val="00AB73BB"/>
    <w:rsid w:val="00AC37E4"/>
    <w:rsid w:val="00AC3DA7"/>
    <w:rsid w:val="00AC41A0"/>
    <w:rsid w:val="00AC5396"/>
    <w:rsid w:val="00AC760E"/>
    <w:rsid w:val="00AD5BD2"/>
    <w:rsid w:val="00AE0E09"/>
    <w:rsid w:val="00AE18B8"/>
    <w:rsid w:val="00AE24A2"/>
    <w:rsid w:val="00AE5A1A"/>
    <w:rsid w:val="00AF26A0"/>
    <w:rsid w:val="00AF3B34"/>
    <w:rsid w:val="00AF4A3F"/>
    <w:rsid w:val="00AF4C07"/>
    <w:rsid w:val="00AF794E"/>
    <w:rsid w:val="00B0419B"/>
    <w:rsid w:val="00B05B07"/>
    <w:rsid w:val="00B07AD0"/>
    <w:rsid w:val="00B11830"/>
    <w:rsid w:val="00B14217"/>
    <w:rsid w:val="00B16BCF"/>
    <w:rsid w:val="00B1731C"/>
    <w:rsid w:val="00B21CD1"/>
    <w:rsid w:val="00B27800"/>
    <w:rsid w:val="00B27D06"/>
    <w:rsid w:val="00B30A27"/>
    <w:rsid w:val="00B3448E"/>
    <w:rsid w:val="00B50DA5"/>
    <w:rsid w:val="00B55C64"/>
    <w:rsid w:val="00B65B02"/>
    <w:rsid w:val="00B75AED"/>
    <w:rsid w:val="00B81EC6"/>
    <w:rsid w:val="00B82C69"/>
    <w:rsid w:val="00B84138"/>
    <w:rsid w:val="00B9195A"/>
    <w:rsid w:val="00BA0CCE"/>
    <w:rsid w:val="00BA4B6A"/>
    <w:rsid w:val="00BB1E33"/>
    <w:rsid w:val="00BC18EC"/>
    <w:rsid w:val="00BC2C8F"/>
    <w:rsid w:val="00BC6A88"/>
    <w:rsid w:val="00BD0609"/>
    <w:rsid w:val="00BD1F09"/>
    <w:rsid w:val="00BD6958"/>
    <w:rsid w:val="00BE013B"/>
    <w:rsid w:val="00BE42DF"/>
    <w:rsid w:val="00BE6BA0"/>
    <w:rsid w:val="00BF17D9"/>
    <w:rsid w:val="00BF4850"/>
    <w:rsid w:val="00C014A9"/>
    <w:rsid w:val="00C05DEE"/>
    <w:rsid w:val="00C07F05"/>
    <w:rsid w:val="00C12757"/>
    <w:rsid w:val="00C26B7F"/>
    <w:rsid w:val="00C30FAE"/>
    <w:rsid w:val="00C31762"/>
    <w:rsid w:val="00C32E4A"/>
    <w:rsid w:val="00C40F13"/>
    <w:rsid w:val="00C44431"/>
    <w:rsid w:val="00C44526"/>
    <w:rsid w:val="00C46EAE"/>
    <w:rsid w:val="00C507E0"/>
    <w:rsid w:val="00C54CAA"/>
    <w:rsid w:val="00C552A6"/>
    <w:rsid w:val="00C55FF4"/>
    <w:rsid w:val="00C622F0"/>
    <w:rsid w:val="00C63172"/>
    <w:rsid w:val="00C65EF4"/>
    <w:rsid w:val="00C725D9"/>
    <w:rsid w:val="00C7296E"/>
    <w:rsid w:val="00C731B7"/>
    <w:rsid w:val="00C733F8"/>
    <w:rsid w:val="00C739CE"/>
    <w:rsid w:val="00C74D31"/>
    <w:rsid w:val="00C7682B"/>
    <w:rsid w:val="00C824E2"/>
    <w:rsid w:val="00C94C02"/>
    <w:rsid w:val="00C97F2C"/>
    <w:rsid w:val="00CA0271"/>
    <w:rsid w:val="00CA1C59"/>
    <w:rsid w:val="00CA3671"/>
    <w:rsid w:val="00CA4DFF"/>
    <w:rsid w:val="00CA51E8"/>
    <w:rsid w:val="00CA70C4"/>
    <w:rsid w:val="00CB02A3"/>
    <w:rsid w:val="00CB2F2C"/>
    <w:rsid w:val="00CB66F9"/>
    <w:rsid w:val="00CC0FD8"/>
    <w:rsid w:val="00CC1F49"/>
    <w:rsid w:val="00CC45D8"/>
    <w:rsid w:val="00CC798B"/>
    <w:rsid w:val="00CD2B27"/>
    <w:rsid w:val="00CD3AAC"/>
    <w:rsid w:val="00CD4728"/>
    <w:rsid w:val="00CD49CA"/>
    <w:rsid w:val="00CE506F"/>
    <w:rsid w:val="00CE790A"/>
    <w:rsid w:val="00CF3F94"/>
    <w:rsid w:val="00CF548B"/>
    <w:rsid w:val="00D03205"/>
    <w:rsid w:val="00D0637A"/>
    <w:rsid w:val="00D06665"/>
    <w:rsid w:val="00D06B91"/>
    <w:rsid w:val="00D06F24"/>
    <w:rsid w:val="00D150D1"/>
    <w:rsid w:val="00D1513A"/>
    <w:rsid w:val="00D162E9"/>
    <w:rsid w:val="00D16BF9"/>
    <w:rsid w:val="00D224BF"/>
    <w:rsid w:val="00D257BA"/>
    <w:rsid w:val="00D279EC"/>
    <w:rsid w:val="00D326A0"/>
    <w:rsid w:val="00D33415"/>
    <w:rsid w:val="00D42219"/>
    <w:rsid w:val="00D445EB"/>
    <w:rsid w:val="00D46457"/>
    <w:rsid w:val="00D641CF"/>
    <w:rsid w:val="00D665B5"/>
    <w:rsid w:val="00D66C40"/>
    <w:rsid w:val="00D67CE6"/>
    <w:rsid w:val="00D71A12"/>
    <w:rsid w:val="00D71ECB"/>
    <w:rsid w:val="00D736E0"/>
    <w:rsid w:val="00D75502"/>
    <w:rsid w:val="00D84005"/>
    <w:rsid w:val="00D845C1"/>
    <w:rsid w:val="00DA29CD"/>
    <w:rsid w:val="00DA5700"/>
    <w:rsid w:val="00DB5FC0"/>
    <w:rsid w:val="00DB679D"/>
    <w:rsid w:val="00DC1D67"/>
    <w:rsid w:val="00DC384B"/>
    <w:rsid w:val="00DC386E"/>
    <w:rsid w:val="00DC441E"/>
    <w:rsid w:val="00DC4D1B"/>
    <w:rsid w:val="00DC69A3"/>
    <w:rsid w:val="00DE13BB"/>
    <w:rsid w:val="00DE7910"/>
    <w:rsid w:val="00DF0A2D"/>
    <w:rsid w:val="00DF1478"/>
    <w:rsid w:val="00DF2E34"/>
    <w:rsid w:val="00E01277"/>
    <w:rsid w:val="00E018D1"/>
    <w:rsid w:val="00E01C5A"/>
    <w:rsid w:val="00E03023"/>
    <w:rsid w:val="00E13CF0"/>
    <w:rsid w:val="00E163FA"/>
    <w:rsid w:val="00E203E8"/>
    <w:rsid w:val="00E22EB2"/>
    <w:rsid w:val="00E24DED"/>
    <w:rsid w:val="00E31E94"/>
    <w:rsid w:val="00E3219F"/>
    <w:rsid w:val="00E33672"/>
    <w:rsid w:val="00E34EEE"/>
    <w:rsid w:val="00E37E89"/>
    <w:rsid w:val="00E44181"/>
    <w:rsid w:val="00E446CA"/>
    <w:rsid w:val="00E44B14"/>
    <w:rsid w:val="00E551BC"/>
    <w:rsid w:val="00E57F60"/>
    <w:rsid w:val="00E70136"/>
    <w:rsid w:val="00E74D78"/>
    <w:rsid w:val="00E801FC"/>
    <w:rsid w:val="00E9607F"/>
    <w:rsid w:val="00EA163C"/>
    <w:rsid w:val="00EA1B98"/>
    <w:rsid w:val="00EA1D57"/>
    <w:rsid w:val="00EA310B"/>
    <w:rsid w:val="00EA3B7C"/>
    <w:rsid w:val="00EA7145"/>
    <w:rsid w:val="00EC0CE5"/>
    <w:rsid w:val="00EC28C1"/>
    <w:rsid w:val="00ED3601"/>
    <w:rsid w:val="00EE4CEC"/>
    <w:rsid w:val="00EF0D4E"/>
    <w:rsid w:val="00EF36BB"/>
    <w:rsid w:val="00EF5770"/>
    <w:rsid w:val="00F0599F"/>
    <w:rsid w:val="00F06507"/>
    <w:rsid w:val="00F1024F"/>
    <w:rsid w:val="00F11B1F"/>
    <w:rsid w:val="00F16A27"/>
    <w:rsid w:val="00F205BB"/>
    <w:rsid w:val="00F225B9"/>
    <w:rsid w:val="00F25367"/>
    <w:rsid w:val="00F25E52"/>
    <w:rsid w:val="00F31303"/>
    <w:rsid w:val="00F33E3E"/>
    <w:rsid w:val="00F4077F"/>
    <w:rsid w:val="00F42E09"/>
    <w:rsid w:val="00F519C3"/>
    <w:rsid w:val="00F554D5"/>
    <w:rsid w:val="00F56B37"/>
    <w:rsid w:val="00F576A2"/>
    <w:rsid w:val="00F64DA0"/>
    <w:rsid w:val="00F66FE6"/>
    <w:rsid w:val="00F77F22"/>
    <w:rsid w:val="00F80AA3"/>
    <w:rsid w:val="00F83ABD"/>
    <w:rsid w:val="00F87328"/>
    <w:rsid w:val="00F952EB"/>
    <w:rsid w:val="00FA5DA1"/>
    <w:rsid w:val="00FB0DDB"/>
    <w:rsid w:val="00FB15F1"/>
    <w:rsid w:val="00FB5E5A"/>
    <w:rsid w:val="00FC0A26"/>
    <w:rsid w:val="00FC2A50"/>
    <w:rsid w:val="00FE03A7"/>
    <w:rsid w:val="00FE0AF3"/>
    <w:rsid w:val="00FE194E"/>
    <w:rsid w:val="00FE7195"/>
    <w:rsid w:val="00FF66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64408B"/>
  <w15:docId w15:val="{81888651-01AC-4EE0-A3D9-E591D4E6D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ulo2">
    <w:name w:val="heading 2"/>
    <w:basedOn w:val="Normal"/>
    <w:next w:val="Normal"/>
    <w:link w:val="Ttulo2Car"/>
    <w:uiPriority w:val="9"/>
    <w:semiHidden/>
    <w:unhideWhenUsed/>
    <w:qFormat/>
    <w:rsid w:val="002B78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7">
    <w:name w:val="heading 7"/>
    <w:basedOn w:val="Normal"/>
    <w:next w:val="Normal"/>
    <w:link w:val="Ttulo7Car"/>
    <w:uiPriority w:val="9"/>
    <w:semiHidden/>
    <w:unhideWhenUsed/>
    <w:qFormat/>
    <w:rsid w:val="006E1F6C"/>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B82C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2C69"/>
    <w:rPr>
      <w:rFonts w:ascii="Tahoma" w:hAnsi="Tahoma" w:cs="Tahoma"/>
      <w:sz w:val="16"/>
      <w:szCs w:val="16"/>
      <w:lang w:val="es-ES"/>
    </w:rPr>
  </w:style>
  <w:style w:type="paragraph" w:styleId="Encabezado">
    <w:name w:val="header"/>
    <w:basedOn w:val="Normal"/>
    <w:link w:val="EncabezadoCar"/>
    <w:uiPriority w:val="99"/>
    <w:unhideWhenUsed/>
    <w:rsid w:val="00EF577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F5770"/>
    <w:rPr>
      <w:lang w:val="es-ES"/>
    </w:rPr>
  </w:style>
  <w:style w:type="paragraph" w:styleId="Piedepgina">
    <w:name w:val="footer"/>
    <w:basedOn w:val="Normal"/>
    <w:link w:val="PiedepginaCar"/>
    <w:uiPriority w:val="99"/>
    <w:unhideWhenUsed/>
    <w:rsid w:val="00EF577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F5770"/>
    <w:rPr>
      <w:lang w:val="es-ES"/>
    </w:rPr>
  </w:style>
  <w:style w:type="paragraph" w:styleId="Prrafodelista">
    <w:name w:val="List Paragraph"/>
    <w:aliases w:val="List Paragraph1"/>
    <w:basedOn w:val="Normal"/>
    <w:link w:val="PrrafodelistaCar"/>
    <w:uiPriority w:val="34"/>
    <w:qFormat/>
    <w:rsid w:val="00E018D1"/>
    <w:pPr>
      <w:ind w:left="720"/>
      <w:contextualSpacing/>
    </w:pPr>
  </w:style>
  <w:style w:type="paragraph" w:customStyle="1" w:styleId="estilo5">
    <w:name w:val="estilo5"/>
    <w:basedOn w:val="Normal"/>
    <w:rsid w:val="000D2747"/>
    <w:pPr>
      <w:spacing w:before="100" w:beforeAutospacing="1" w:after="100" w:afterAutospacing="1" w:line="240" w:lineRule="auto"/>
    </w:pPr>
    <w:rPr>
      <w:rFonts w:ascii="Times New Roman" w:eastAsia="Times New Roman" w:hAnsi="Times New Roman" w:cs="Times New Roman"/>
      <w:sz w:val="24"/>
      <w:szCs w:val="24"/>
      <w:lang w:val="es-PY" w:eastAsia="es-PY"/>
    </w:rPr>
  </w:style>
  <w:style w:type="paragraph" w:styleId="Textonotapie">
    <w:name w:val="footnote text"/>
    <w:basedOn w:val="Normal"/>
    <w:link w:val="TextonotapieCar"/>
    <w:uiPriority w:val="99"/>
    <w:unhideWhenUsed/>
    <w:rsid w:val="00FB15F1"/>
    <w:pPr>
      <w:spacing w:after="0" w:line="240" w:lineRule="auto"/>
    </w:pPr>
    <w:rPr>
      <w:sz w:val="20"/>
      <w:szCs w:val="20"/>
    </w:rPr>
  </w:style>
  <w:style w:type="character" w:customStyle="1" w:styleId="TextonotapieCar">
    <w:name w:val="Texto nota pie Car"/>
    <w:basedOn w:val="Fuentedeprrafopredeter"/>
    <w:link w:val="Textonotapie"/>
    <w:uiPriority w:val="99"/>
    <w:rsid w:val="00FB15F1"/>
    <w:rPr>
      <w:sz w:val="20"/>
      <w:szCs w:val="20"/>
      <w:lang w:val="es-ES"/>
    </w:rPr>
  </w:style>
  <w:style w:type="character" w:styleId="Refdenotaalpie">
    <w:name w:val="footnote reference"/>
    <w:basedOn w:val="Fuentedeprrafopredeter"/>
    <w:uiPriority w:val="99"/>
    <w:semiHidden/>
    <w:unhideWhenUsed/>
    <w:rsid w:val="00FB15F1"/>
    <w:rPr>
      <w:vertAlign w:val="superscript"/>
    </w:rPr>
  </w:style>
  <w:style w:type="paragraph" w:customStyle="1" w:styleId="CarCar">
    <w:name w:val="Car Car"/>
    <w:basedOn w:val="Ttulo2"/>
    <w:rsid w:val="002B785D"/>
    <w:pPr>
      <w:keepLines w:val="0"/>
      <w:pageBreakBefore/>
      <w:tabs>
        <w:tab w:val="left" w:pos="850"/>
        <w:tab w:val="left" w:pos="1191"/>
        <w:tab w:val="left" w:pos="1531"/>
      </w:tabs>
      <w:spacing w:before="120" w:after="120" w:line="240" w:lineRule="auto"/>
      <w:jc w:val="center"/>
    </w:pPr>
    <w:rPr>
      <w:rFonts w:ascii="Tahoma" w:eastAsia="Times New Roman" w:hAnsi="Tahoma" w:cs="Tahoma"/>
      <w:bCs w:val="0"/>
      <w:color w:val="FFFFFF"/>
      <w:spacing w:val="20"/>
      <w:sz w:val="22"/>
      <w:szCs w:val="22"/>
      <w:lang w:val="en-GB" w:eastAsia="zh-CN"/>
    </w:rPr>
  </w:style>
  <w:style w:type="character" w:customStyle="1" w:styleId="Ttulo2Car">
    <w:name w:val="Título 2 Car"/>
    <w:basedOn w:val="Fuentedeprrafopredeter"/>
    <w:link w:val="Ttulo2"/>
    <w:uiPriority w:val="9"/>
    <w:semiHidden/>
    <w:rsid w:val="002B785D"/>
    <w:rPr>
      <w:rFonts w:asciiTheme="majorHAnsi" w:eastAsiaTheme="majorEastAsia" w:hAnsiTheme="majorHAnsi" w:cstheme="majorBidi"/>
      <w:b/>
      <w:bCs/>
      <w:color w:val="4F81BD" w:themeColor="accent1"/>
      <w:sz w:val="26"/>
      <w:szCs w:val="26"/>
      <w:lang w:val="es-ES"/>
    </w:rPr>
  </w:style>
  <w:style w:type="character" w:styleId="Hipervnculo">
    <w:name w:val="Hyperlink"/>
    <w:basedOn w:val="Fuentedeprrafopredeter"/>
    <w:uiPriority w:val="99"/>
    <w:unhideWhenUsed/>
    <w:rsid w:val="004357F2"/>
    <w:rPr>
      <w:color w:val="0000FF" w:themeColor="hyperlink"/>
      <w:u w:val="single"/>
    </w:rPr>
  </w:style>
  <w:style w:type="table" w:styleId="Tablaconcuadrcula">
    <w:name w:val="Table Grid"/>
    <w:basedOn w:val="Tablanormal"/>
    <w:uiPriority w:val="39"/>
    <w:rsid w:val="00682E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77232B"/>
    <w:rPr>
      <w:sz w:val="16"/>
      <w:szCs w:val="16"/>
    </w:rPr>
  </w:style>
  <w:style w:type="paragraph" w:styleId="Textocomentario">
    <w:name w:val="annotation text"/>
    <w:basedOn w:val="Normal"/>
    <w:link w:val="TextocomentarioCar"/>
    <w:unhideWhenUsed/>
    <w:rsid w:val="0077232B"/>
    <w:pPr>
      <w:spacing w:line="240" w:lineRule="auto"/>
    </w:pPr>
    <w:rPr>
      <w:sz w:val="20"/>
      <w:szCs w:val="20"/>
    </w:rPr>
  </w:style>
  <w:style w:type="character" w:customStyle="1" w:styleId="TextocomentarioCar">
    <w:name w:val="Texto comentario Car"/>
    <w:basedOn w:val="Fuentedeprrafopredeter"/>
    <w:link w:val="Textocomentario"/>
    <w:rsid w:val="0077232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77232B"/>
    <w:rPr>
      <w:b/>
      <w:bCs/>
    </w:rPr>
  </w:style>
  <w:style w:type="character" w:customStyle="1" w:styleId="AsuntodelcomentarioCar">
    <w:name w:val="Asunto del comentario Car"/>
    <w:basedOn w:val="TextocomentarioCar"/>
    <w:link w:val="Asuntodelcomentario"/>
    <w:uiPriority w:val="99"/>
    <w:semiHidden/>
    <w:rsid w:val="0077232B"/>
    <w:rPr>
      <w:b/>
      <w:bCs/>
      <w:sz w:val="20"/>
      <w:szCs w:val="20"/>
      <w:lang w:val="es-ES"/>
    </w:rPr>
  </w:style>
  <w:style w:type="paragraph" w:styleId="Textoindependiente">
    <w:name w:val="Body Text"/>
    <w:basedOn w:val="Normal"/>
    <w:link w:val="TextoindependienteCar"/>
    <w:uiPriority w:val="99"/>
    <w:semiHidden/>
    <w:unhideWhenUsed/>
    <w:rsid w:val="00E57F60"/>
    <w:pPr>
      <w:spacing w:after="120"/>
    </w:pPr>
  </w:style>
  <w:style w:type="character" w:customStyle="1" w:styleId="TextoindependienteCar">
    <w:name w:val="Texto independiente Car"/>
    <w:basedOn w:val="Fuentedeprrafopredeter"/>
    <w:link w:val="Textoindependiente"/>
    <w:uiPriority w:val="99"/>
    <w:semiHidden/>
    <w:rsid w:val="00E57F60"/>
    <w:rPr>
      <w:lang w:val="es-ES"/>
    </w:rPr>
  </w:style>
  <w:style w:type="paragraph" w:styleId="Revisin">
    <w:name w:val="Revision"/>
    <w:hidden/>
    <w:uiPriority w:val="99"/>
    <w:semiHidden/>
    <w:rsid w:val="00046190"/>
    <w:pPr>
      <w:spacing w:after="0" w:line="240" w:lineRule="auto"/>
    </w:pPr>
    <w:rPr>
      <w:lang w:val="es-ES"/>
    </w:rPr>
  </w:style>
  <w:style w:type="character" w:customStyle="1" w:styleId="PrrafodelistaCar">
    <w:name w:val="Párrafo de lista Car"/>
    <w:aliases w:val="List Paragraph1 Car"/>
    <w:link w:val="Prrafodelista"/>
    <w:uiPriority w:val="34"/>
    <w:locked/>
    <w:rsid w:val="005706DC"/>
    <w:rPr>
      <w:lang w:val="es-ES"/>
    </w:rPr>
  </w:style>
  <w:style w:type="character" w:customStyle="1" w:styleId="Ttulo7Car">
    <w:name w:val="Título 7 Car"/>
    <w:basedOn w:val="Fuentedeprrafopredeter"/>
    <w:link w:val="Ttulo7"/>
    <w:uiPriority w:val="9"/>
    <w:semiHidden/>
    <w:rsid w:val="006E1F6C"/>
    <w:rPr>
      <w:rFonts w:eastAsiaTheme="majorEastAsia" w:cstheme="majorBidi"/>
      <w:color w:val="595959" w:themeColor="text1" w:themeTint="A6"/>
      <w:kern w:val="2"/>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5153185">
      <w:bodyDiv w:val="1"/>
      <w:marLeft w:val="0"/>
      <w:marRight w:val="0"/>
      <w:marTop w:val="0"/>
      <w:marBottom w:val="0"/>
      <w:divBdr>
        <w:top w:val="none" w:sz="0" w:space="0" w:color="auto"/>
        <w:left w:val="none" w:sz="0" w:space="0" w:color="auto"/>
        <w:bottom w:val="none" w:sz="0" w:space="0" w:color="auto"/>
        <w:right w:val="none" w:sz="0" w:space="0" w:color="auto"/>
      </w:divBdr>
    </w:div>
    <w:div w:id="601302941">
      <w:bodyDiv w:val="1"/>
      <w:marLeft w:val="0"/>
      <w:marRight w:val="0"/>
      <w:marTop w:val="0"/>
      <w:marBottom w:val="0"/>
      <w:divBdr>
        <w:top w:val="none" w:sz="0" w:space="0" w:color="auto"/>
        <w:left w:val="none" w:sz="0" w:space="0" w:color="auto"/>
        <w:bottom w:val="none" w:sz="0" w:space="0" w:color="auto"/>
        <w:right w:val="none" w:sz="0" w:space="0" w:color="auto"/>
      </w:divBdr>
    </w:div>
    <w:div w:id="1162626001">
      <w:bodyDiv w:val="1"/>
      <w:marLeft w:val="0"/>
      <w:marRight w:val="0"/>
      <w:marTop w:val="0"/>
      <w:marBottom w:val="0"/>
      <w:divBdr>
        <w:top w:val="none" w:sz="0" w:space="0" w:color="auto"/>
        <w:left w:val="none" w:sz="0" w:space="0" w:color="auto"/>
        <w:bottom w:val="none" w:sz="0" w:space="0" w:color="auto"/>
        <w:right w:val="none" w:sz="0" w:space="0" w:color="auto"/>
      </w:divBdr>
    </w:div>
    <w:div w:id="1281300863">
      <w:bodyDiv w:val="1"/>
      <w:marLeft w:val="0"/>
      <w:marRight w:val="0"/>
      <w:marTop w:val="0"/>
      <w:marBottom w:val="0"/>
      <w:divBdr>
        <w:top w:val="none" w:sz="0" w:space="0" w:color="auto"/>
        <w:left w:val="none" w:sz="0" w:space="0" w:color="auto"/>
        <w:bottom w:val="none" w:sz="0" w:space="0" w:color="auto"/>
        <w:right w:val="none" w:sz="0" w:space="0" w:color="auto"/>
      </w:divBdr>
    </w:div>
    <w:div w:id="1463233850">
      <w:bodyDiv w:val="1"/>
      <w:marLeft w:val="0"/>
      <w:marRight w:val="0"/>
      <w:marTop w:val="0"/>
      <w:marBottom w:val="0"/>
      <w:divBdr>
        <w:top w:val="none" w:sz="0" w:space="0" w:color="auto"/>
        <w:left w:val="none" w:sz="0" w:space="0" w:color="auto"/>
        <w:bottom w:val="none" w:sz="0" w:space="0" w:color="auto"/>
        <w:right w:val="none" w:sz="0" w:space="0" w:color="auto"/>
      </w:divBdr>
    </w:div>
    <w:div w:id="1514299423">
      <w:bodyDiv w:val="1"/>
      <w:marLeft w:val="0"/>
      <w:marRight w:val="0"/>
      <w:marTop w:val="0"/>
      <w:marBottom w:val="0"/>
      <w:divBdr>
        <w:top w:val="none" w:sz="0" w:space="0" w:color="auto"/>
        <w:left w:val="none" w:sz="0" w:space="0" w:color="auto"/>
        <w:bottom w:val="none" w:sz="0" w:space="0" w:color="auto"/>
        <w:right w:val="none" w:sz="0" w:space="0" w:color="auto"/>
      </w:divBdr>
    </w:div>
    <w:div w:id="1732079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nfccc.int/sites/default/files/resource/CMA2018_03a02E.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unfccc.int/sites/default/files/resource/cma2021_L21E.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284283-8704-4D8C-9F92-5E644B060B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Pages>
  <Words>2255</Words>
  <Characters>12408</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Fabiana Cardozo</cp:lastModifiedBy>
  <cp:revision>29</cp:revision>
  <cp:lastPrinted>2025-12-16T17:59:00Z</cp:lastPrinted>
  <dcterms:created xsi:type="dcterms:W3CDTF">2025-12-04T17:32:00Z</dcterms:created>
  <dcterms:modified xsi:type="dcterms:W3CDTF">2026-02-12T11:50:00Z</dcterms:modified>
</cp:coreProperties>
</file>