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BDFEA" w14:textId="77777777" w:rsidR="00623F38" w:rsidRPr="00E84F18" w:rsidRDefault="00623F38" w:rsidP="00072420">
      <w:pPr>
        <w:spacing w:after="0" w:line="240" w:lineRule="auto"/>
        <w:jc w:val="center"/>
        <w:rPr>
          <w:rFonts w:eastAsia="MS Mincho" w:cstheme="minorHAnsi"/>
          <w:b/>
          <w:sz w:val="24"/>
          <w:szCs w:val="24"/>
          <w:lang w:val="es-PY" w:eastAsia="ja-JP"/>
        </w:rPr>
      </w:pPr>
    </w:p>
    <w:p w14:paraId="4F9D925B" w14:textId="77777777" w:rsidR="00623F38" w:rsidRPr="00E84F18" w:rsidRDefault="00623F38" w:rsidP="00623F38">
      <w:pPr>
        <w:spacing w:after="0" w:line="240" w:lineRule="auto"/>
        <w:jc w:val="center"/>
        <w:rPr>
          <w:rFonts w:eastAsia="MS Mincho" w:cstheme="minorHAnsi"/>
          <w:b/>
          <w:sz w:val="24"/>
          <w:szCs w:val="24"/>
          <w:lang w:val="es-PY" w:eastAsia="ja-JP"/>
        </w:rPr>
      </w:pPr>
      <w:r w:rsidRPr="00E84F18">
        <w:rPr>
          <w:rFonts w:eastAsia="MS Mincho" w:cstheme="minorHAnsi"/>
          <w:b/>
          <w:sz w:val="24"/>
          <w:szCs w:val="24"/>
          <w:lang w:val="es-PY" w:eastAsia="ja-JP"/>
        </w:rPr>
        <w:t xml:space="preserve">Proyecto </w:t>
      </w:r>
      <w:bookmarkStart w:id="0" w:name="_Hlk152159585"/>
      <w:r w:rsidRPr="00E84F18">
        <w:rPr>
          <w:rFonts w:eastAsia="MS Mincho" w:cstheme="minorHAnsi"/>
          <w:b/>
          <w:sz w:val="24"/>
          <w:szCs w:val="24"/>
          <w:lang w:val="es-PY" w:eastAsia="ja-JP"/>
        </w:rPr>
        <w:t>Primer y Segundo Informe Bienal de Transparencia y Quinta Comunicación Nacional (1BTR + 5NC &amp; 2BTR)</w:t>
      </w:r>
    </w:p>
    <w:bookmarkEnd w:id="0"/>
    <w:p w14:paraId="0EA5915D" w14:textId="77777777" w:rsidR="006D140E" w:rsidRPr="00E84F18" w:rsidRDefault="006D140E" w:rsidP="00072420">
      <w:pPr>
        <w:spacing w:after="0" w:line="240" w:lineRule="auto"/>
        <w:jc w:val="both"/>
        <w:rPr>
          <w:rFonts w:eastAsia="MS Mincho" w:cstheme="minorHAnsi"/>
          <w:b/>
          <w:sz w:val="24"/>
          <w:szCs w:val="24"/>
          <w:lang w:val="es-PY" w:eastAsia="ja-JP"/>
        </w:rPr>
      </w:pPr>
    </w:p>
    <w:p w14:paraId="343C42A1" w14:textId="5888AEC5" w:rsidR="00EF5770" w:rsidRPr="00E84F18" w:rsidRDefault="00EF5770" w:rsidP="00072420">
      <w:pPr>
        <w:spacing w:after="0" w:line="240" w:lineRule="auto"/>
        <w:jc w:val="center"/>
        <w:rPr>
          <w:rFonts w:eastAsia="MS Mincho" w:cstheme="minorHAnsi"/>
          <w:b/>
          <w:sz w:val="24"/>
          <w:szCs w:val="24"/>
          <w:lang w:val="es-ES_tradnl" w:eastAsia="ja-JP"/>
        </w:rPr>
      </w:pPr>
      <w:r w:rsidRPr="00E84F18">
        <w:rPr>
          <w:rFonts w:eastAsia="MS Mincho" w:cstheme="minorHAnsi"/>
          <w:b/>
          <w:sz w:val="24"/>
          <w:szCs w:val="24"/>
          <w:lang w:val="es-ES_tradnl" w:eastAsia="ja-JP"/>
        </w:rPr>
        <w:t>TERMINO DE REFERENCIA</w:t>
      </w:r>
    </w:p>
    <w:p w14:paraId="06D4F1B5" w14:textId="77777777" w:rsidR="00EF5770" w:rsidRDefault="00EF5770" w:rsidP="00072420">
      <w:pPr>
        <w:spacing w:after="0" w:line="240" w:lineRule="auto"/>
        <w:jc w:val="both"/>
        <w:rPr>
          <w:rFonts w:eastAsia="MS Mincho" w:cstheme="minorHAnsi"/>
          <w:b/>
          <w:sz w:val="24"/>
          <w:szCs w:val="24"/>
          <w:lang w:val="es-ES_tradnl" w:eastAsia="ja-JP"/>
        </w:rPr>
      </w:pPr>
    </w:p>
    <w:p w14:paraId="4D16EC83" w14:textId="07121796" w:rsidR="003A4FDD" w:rsidRPr="005F27C2" w:rsidRDefault="00710346" w:rsidP="005F27C2">
      <w:pPr>
        <w:spacing w:after="0" w:line="240" w:lineRule="auto"/>
        <w:jc w:val="center"/>
        <w:rPr>
          <w:rFonts w:cstheme="minorHAnsi"/>
          <w:b/>
        </w:rPr>
      </w:pPr>
      <w:r w:rsidRPr="005F27C2">
        <w:rPr>
          <w:rFonts w:eastAsia="MS Mincho" w:cstheme="minorHAnsi"/>
          <w:b/>
          <w:sz w:val="24"/>
          <w:szCs w:val="24"/>
          <w:lang w:val="es-ES_tradnl" w:eastAsia="ja-JP"/>
        </w:rPr>
        <w:t>“</w:t>
      </w:r>
      <w:bookmarkStart w:id="1" w:name="_Hlk194051728"/>
      <w:r w:rsidR="005F27C2" w:rsidRPr="005F27C2">
        <w:rPr>
          <w:rFonts w:cstheme="minorHAnsi"/>
          <w:b/>
        </w:rPr>
        <w:t>Asistente técnico para el seguimiento del Marco Reforzado de Transparencia del Acuerdo de París y Financiamiento Climático para realizar el reporte combinado de la 5NC&amp;2BTR a la CMNUCC</w:t>
      </w:r>
      <w:bookmarkEnd w:id="1"/>
      <w:r w:rsidRPr="005F27C2">
        <w:rPr>
          <w:rFonts w:eastAsia="MS Mincho" w:cstheme="minorHAnsi"/>
          <w:b/>
          <w:sz w:val="24"/>
          <w:szCs w:val="24"/>
          <w:lang w:val="es-ES_tradnl" w:eastAsia="ja-JP"/>
        </w:rPr>
        <w:t>”</w:t>
      </w:r>
    </w:p>
    <w:p w14:paraId="4675ECA7" w14:textId="54899CF8" w:rsidR="00EF5770" w:rsidRPr="00E84F18" w:rsidRDefault="00EF5770" w:rsidP="00072420">
      <w:pPr>
        <w:spacing w:after="0" w:line="240" w:lineRule="auto"/>
        <w:jc w:val="both"/>
        <w:rPr>
          <w:rFonts w:eastAsia="MS Mincho" w:cstheme="minorHAnsi"/>
          <w:sz w:val="24"/>
          <w:szCs w:val="24"/>
          <w:lang w:eastAsia="ja-JP"/>
        </w:rPr>
      </w:pPr>
    </w:p>
    <w:p w14:paraId="3504AA25" w14:textId="77777777" w:rsidR="00EF5770" w:rsidRPr="00E84F18" w:rsidRDefault="00EF5770" w:rsidP="00072420">
      <w:pPr>
        <w:numPr>
          <w:ilvl w:val="0"/>
          <w:numId w:val="1"/>
        </w:numPr>
        <w:spacing w:after="0" w:line="240" w:lineRule="auto"/>
        <w:jc w:val="both"/>
        <w:rPr>
          <w:rFonts w:eastAsia="MS Mincho" w:cstheme="minorHAnsi"/>
          <w:b/>
          <w:sz w:val="24"/>
          <w:szCs w:val="24"/>
          <w:lang w:val="es-ES_tradnl" w:eastAsia="ja-JP"/>
        </w:rPr>
      </w:pPr>
      <w:r w:rsidRPr="00E84F18">
        <w:rPr>
          <w:rFonts w:eastAsia="MS Mincho" w:cstheme="minorHAnsi"/>
          <w:b/>
          <w:sz w:val="24"/>
          <w:szCs w:val="24"/>
          <w:lang w:val="es-ES_tradnl" w:eastAsia="ja-JP"/>
        </w:rPr>
        <w:t xml:space="preserve">Antecedentes </w:t>
      </w:r>
    </w:p>
    <w:p w14:paraId="0F00215D" w14:textId="77777777" w:rsidR="00BE013B" w:rsidRPr="00E84F18" w:rsidRDefault="00BE013B" w:rsidP="00072420">
      <w:pPr>
        <w:spacing w:after="0" w:line="240" w:lineRule="auto"/>
        <w:jc w:val="both"/>
        <w:rPr>
          <w:rFonts w:eastAsia="MS Mincho" w:cstheme="minorHAnsi"/>
          <w:sz w:val="24"/>
          <w:szCs w:val="24"/>
          <w:lang w:val="es-ES_tradnl" w:eastAsia="ja-JP"/>
        </w:rPr>
      </w:pPr>
    </w:p>
    <w:p w14:paraId="563981E1" w14:textId="77777777" w:rsidR="007C7709" w:rsidRPr="00E84F18" w:rsidRDefault="007C7709" w:rsidP="007C7709">
      <w:pPr>
        <w:spacing w:after="80" w:line="240" w:lineRule="auto"/>
        <w:ind w:right="27"/>
        <w:jc w:val="both"/>
        <w:rPr>
          <w:rFonts w:eastAsia="Candara" w:cstheme="minorHAnsi"/>
          <w:sz w:val="24"/>
          <w:szCs w:val="24"/>
          <w:lang w:val="es-PY" w:eastAsia="en-IN"/>
        </w:rPr>
      </w:pPr>
      <w:r w:rsidRPr="00E84F18">
        <w:rPr>
          <w:rFonts w:eastAsia="Candara" w:cstheme="minorHAnsi"/>
          <w:sz w:val="24"/>
          <w:szCs w:val="24"/>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77386EE0" w14:textId="77777777" w:rsidR="007C7709" w:rsidRPr="00E84F18" w:rsidRDefault="007C7709" w:rsidP="007C7709">
      <w:pPr>
        <w:spacing w:after="80"/>
        <w:jc w:val="both"/>
        <w:rPr>
          <w:rFonts w:cstheme="minorHAnsi"/>
          <w:color w:val="000000"/>
          <w:sz w:val="24"/>
          <w:szCs w:val="24"/>
          <w:lang w:val="es-PY"/>
        </w:rPr>
      </w:pPr>
      <w:r w:rsidRPr="00E84F18">
        <w:rPr>
          <w:rFonts w:cstheme="minorHAnsi"/>
          <w:color w:val="000000"/>
          <w:sz w:val="24"/>
          <w:szCs w:val="24"/>
          <w:lang w:val="es-PY"/>
        </w:rPr>
        <w:t>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antropógenas por fuentes. y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4B0274EB" w14:textId="77777777" w:rsidR="007C7709" w:rsidRPr="00E84F18" w:rsidRDefault="007C7709" w:rsidP="007C7709">
      <w:pPr>
        <w:spacing w:after="80"/>
        <w:jc w:val="both"/>
        <w:rPr>
          <w:rFonts w:cstheme="minorHAnsi"/>
          <w:color w:val="000000"/>
          <w:sz w:val="24"/>
          <w:szCs w:val="24"/>
          <w:lang w:val="es-PY"/>
        </w:rPr>
      </w:pPr>
      <w:r w:rsidRPr="00E84F18">
        <w:rPr>
          <w:rFonts w:cstheme="minorHAnsi"/>
          <w:color w:val="000000"/>
          <w:sz w:val="24"/>
          <w:szCs w:val="24"/>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384C4ACA" w14:textId="62E0FC28" w:rsidR="007C7709" w:rsidRPr="00E84F18" w:rsidRDefault="007C7709" w:rsidP="007C7709">
      <w:pPr>
        <w:spacing w:after="80" w:line="240" w:lineRule="auto"/>
        <w:ind w:right="27"/>
        <w:jc w:val="both"/>
        <w:rPr>
          <w:rFonts w:eastAsia="Candara" w:cstheme="minorHAnsi"/>
          <w:sz w:val="24"/>
          <w:szCs w:val="24"/>
          <w:lang w:val="es-PY" w:eastAsia="en-IN"/>
        </w:rPr>
      </w:pPr>
      <w:bookmarkStart w:id="2" w:name="_Hlk152158346"/>
      <w:r w:rsidRPr="00E84F18">
        <w:rPr>
          <w:rFonts w:eastAsia="Candara" w:cstheme="minorHAnsi"/>
          <w:sz w:val="24"/>
          <w:szCs w:val="24"/>
          <w:lang w:val="es-PY" w:eastAsia="en-IN"/>
        </w:rPr>
        <w:t xml:space="preserve">A la fecha, Paraguay ha presentado </w:t>
      </w:r>
      <w:r w:rsidR="00950CE3" w:rsidRPr="00E84F18">
        <w:rPr>
          <w:rFonts w:eastAsia="Candara" w:cstheme="minorHAnsi"/>
          <w:sz w:val="24"/>
          <w:szCs w:val="24"/>
          <w:lang w:val="es-PY" w:eastAsia="en-IN"/>
        </w:rPr>
        <w:t>cuatros</w:t>
      </w:r>
      <w:r w:rsidRPr="00E84F18">
        <w:rPr>
          <w:rFonts w:eastAsia="Candara" w:cstheme="minorHAnsi"/>
          <w:sz w:val="24"/>
          <w:szCs w:val="24"/>
          <w:lang w:val="es-PY" w:eastAsia="en-IN"/>
        </w:rPr>
        <w:t xml:space="preserve"> comunicaciones nacionales a la Convención: la primera comunicación nacional en 2001, la segunda en 2011</w:t>
      </w:r>
      <w:r w:rsidR="00950CE3" w:rsidRPr="00E84F18">
        <w:rPr>
          <w:rFonts w:eastAsia="Candara" w:cstheme="minorHAnsi"/>
          <w:sz w:val="24"/>
          <w:szCs w:val="24"/>
          <w:lang w:val="es-PY" w:eastAsia="en-IN"/>
        </w:rPr>
        <w:t>,</w:t>
      </w:r>
      <w:r w:rsidRPr="00E84F18">
        <w:rPr>
          <w:rFonts w:eastAsia="Candara" w:cstheme="minorHAnsi"/>
          <w:sz w:val="24"/>
          <w:szCs w:val="24"/>
          <w:lang w:val="es-PY" w:eastAsia="en-IN"/>
        </w:rPr>
        <w:t xml:space="preserve"> la tercera en 2017</w:t>
      </w:r>
      <w:r w:rsidR="00950CE3" w:rsidRPr="00E84F18">
        <w:rPr>
          <w:rFonts w:eastAsia="Candara" w:cstheme="minorHAnsi"/>
          <w:sz w:val="24"/>
          <w:szCs w:val="24"/>
          <w:lang w:val="es-PY" w:eastAsia="en-IN"/>
        </w:rPr>
        <w:t xml:space="preserve"> y la Cuarta Comunicación Nacional en el año 2023</w:t>
      </w:r>
      <w:r w:rsidRPr="00E84F18">
        <w:rPr>
          <w:rFonts w:eastAsia="Candara" w:cstheme="minorHAnsi"/>
          <w:sz w:val="24"/>
          <w:szCs w:val="24"/>
          <w:lang w:val="es-PY" w:eastAsia="en-IN"/>
        </w:rPr>
        <w:t>, así como tres informes bienales de actualización, el primero en 2015, el segundo en 2018</w:t>
      </w:r>
      <w:r w:rsidR="00950CE3" w:rsidRPr="00E84F18">
        <w:rPr>
          <w:rFonts w:eastAsia="Candara" w:cstheme="minorHAnsi"/>
          <w:sz w:val="24"/>
          <w:szCs w:val="24"/>
          <w:lang w:val="es-PY" w:eastAsia="en-IN"/>
        </w:rPr>
        <w:t xml:space="preserve"> y </w:t>
      </w:r>
      <w:r w:rsidRPr="00E84F18">
        <w:rPr>
          <w:rFonts w:eastAsia="Candara" w:cstheme="minorHAnsi"/>
          <w:sz w:val="24"/>
          <w:szCs w:val="24"/>
          <w:lang w:val="es-PY" w:eastAsia="en-IN"/>
        </w:rPr>
        <w:t>el tercero en 2021.</w:t>
      </w:r>
    </w:p>
    <w:p w14:paraId="1D7452C9" w14:textId="77777777" w:rsidR="007C7709" w:rsidRPr="00E84F18" w:rsidRDefault="007C7709" w:rsidP="007C7709">
      <w:pPr>
        <w:spacing w:after="80" w:line="240" w:lineRule="auto"/>
        <w:ind w:right="27"/>
        <w:jc w:val="both"/>
        <w:rPr>
          <w:rFonts w:eastAsia="Candara" w:cstheme="minorHAnsi"/>
          <w:sz w:val="24"/>
          <w:szCs w:val="24"/>
          <w:lang w:val="es-PY" w:eastAsia="en-IN"/>
        </w:rPr>
      </w:pPr>
      <w:r w:rsidRPr="00E84F18">
        <w:rPr>
          <w:rFonts w:cstheme="minorHAnsi"/>
          <w:sz w:val="24"/>
          <w:szCs w:val="24"/>
          <w:lang w:val="es-PY"/>
        </w:rPr>
        <w:t xml:space="preserve">Este proyecto permitirá a </w:t>
      </w:r>
      <w:r w:rsidRPr="00E84F18">
        <w:rPr>
          <w:rFonts w:eastAsia="Candara" w:cstheme="minorHAnsi"/>
          <w:color w:val="000000"/>
          <w:sz w:val="24"/>
          <w:szCs w:val="24"/>
          <w:lang w:val="es-PY" w:eastAsia="en-IN"/>
        </w:rPr>
        <w:t xml:space="preserve">Paraguay a </w:t>
      </w:r>
      <w:r w:rsidRPr="00E84F18">
        <w:rPr>
          <w:rFonts w:cstheme="minorHAnsi"/>
          <w:sz w:val="24"/>
          <w:szCs w:val="24"/>
          <w:lang w:val="es-PY"/>
        </w:rPr>
        <w:t xml:space="preserve">preparar y presentar su Primer Informe Bienal de Transparencia (1BTR) como informe independiente y la Quinta Comunicación Nacional y el </w:t>
      </w:r>
      <w:r w:rsidRPr="00E84F18">
        <w:rPr>
          <w:rFonts w:cstheme="minorHAnsi"/>
          <w:sz w:val="24"/>
          <w:szCs w:val="24"/>
          <w:lang w:val="es-PY"/>
        </w:rPr>
        <w:lastRenderedPageBreak/>
        <w:t>Segundo Informe Bienal de Transparencia (5NC/2BTR) como informe combinado, para cumplir con sus obligaciones de presentación de informes en virtud de la CMNUCC y el Acuerdo de París de conformidad con las Modalidades, Procedimientos y Directrices (MPG) para el marco de transparencia para la acción y el apoyo a que se refiere el artículo 13 del Acuerdo de París (</w:t>
      </w:r>
      <w:hyperlink r:id="rId8">
        <w:r w:rsidRPr="00E84F18">
          <w:rPr>
            <w:rStyle w:val="Hipervnculo"/>
            <w:rFonts w:cstheme="minorHAnsi"/>
            <w:sz w:val="24"/>
            <w:szCs w:val="24"/>
            <w:lang w:val="es-PY"/>
          </w:rPr>
          <w:t>Decisión 18/CMA.1</w:t>
        </w:r>
      </w:hyperlink>
      <w:r w:rsidRPr="00E84F18">
        <w:rPr>
          <w:rFonts w:cstheme="minorHAnsi"/>
          <w:sz w:val="24"/>
          <w:szCs w:val="24"/>
          <w:lang w:val="es-PY"/>
        </w:rPr>
        <w:t xml:space="preserve">) y la orientación sobre la puesta en funcionamiento de los MPG según </w:t>
      </w:r>
      <w:hyperlink r:id="rId9">
        <w:r w:rsidRPr="00E84F18">
          <w:rPr>
            <w:rStyle w:val="Hipervnculo"/>
            <w:rFonts w:cstheme="minorHAnsi"/>
            <w:sz w:val="24"/>
            <w:szCs w:val="24"/>
            <w:lang w:val="es-PY"/>
          </w:rPr>
          <w:t>Decisión 5/CMA.3</w:t>
        </w:r>
      </w:hyperlink>
      <w:r w:rsidRPr="00E84F18">
        <w:rPr>
          <w:rFonts w:cstheme="minorHAnsi"/>
          <w:sz w:val="24"/>
          <w:szCs w:val="24"/>
          <w:lang w:val="es-PY"/>
        </w:rPr>
        <w:t>.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p>
    <w:bookmarkEnd w:id="2"/>
    <w:p w14:paraId="1298B00E" w14:textId="77777777" w:rsidR="007C7709" w:rsidRPr="00E84F18" w:rsidRDefault="007C7709" w:rsidP="007C770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sz w:val="24"/>
          <w:szCs w:val="24"/>
          <w:lang w:eastAsia="es-PY"/>
        </w:rPr>
      </w:pPr>
    </w:p>
    <w:p w14:paraId="06A6C40F" w14:textId="77777777" w:rsidR="007C7709" w:rsidRPr="00E84F18" w:rsidRDefault="007C7709" w:rsidP="007C7709">
      <w:pPr>
        <w:numPr>
          <w:ilvl w:val="0"/>
          <w:numId w:val="1"/>
        </w:numPr>
        <w:spacing w:after="0" w:line="240" w:lineRule="auto"/>
        <w:jc w:val="both"/>
        <w:rPr>
          <w:rFonts w:eastAsia="MS Mincho" w:cstheme="minorHAnsi"/>
          <w:b/>
          <w:sz w:val="24"/>
          <w:szCs w:val="24"/>
          <w:lang w:val="es-PY" w:eastAsia="ja-JP"/>
        </w:rPr>
      </w:pPr>
      <w:r w:rsidRPr="00E84F18">
        <w:rPr>
          <w:rFonts w:eastAsia="MS Mincho" w:cstheme="minorHAnsi"/>
          <w:b/>
          <w:sz w:val="24"/>
          <w:szCs w:val="24"/>
          <w:lang w:val="es-PY" w:eastAsia="ja-JP"/>
        </w:rPr>
        <w:t xml:space="preserve">Objetivo del Proyecto. </w:t>
      </w:r>
    </w:p>
    <w:p w14:paraId="2F3EBEB1" w14:textId="067AA41F" w:rsidR="007C7709" w:rsidRPr="00E84F18" w:rsidRDefault="007C7709" w:rsidP="007C7709">
      <w:pPr>
        <w:spacing w:after="0" w:line="240" w:lineRule="auto"/>
        <w:jc w:val="both"/>
        <w:rPr>
          <w:rFonts w:cstheme="minorHAnsi"/>
          <w:sz w:val="24"/>
          <w:szCs w:val="24"/>
          <w:lang w:val="es-PY"/>
        </w:rPr>
      </w:pPr>
      <w:r w:rsidRPr="00E84F18">
        <w:rPr>
          <w:rFonts w:eastAsia="MS Mincho" w:cstheme="minorHAnsi"/>
          <w:sz w:val="24"/>
          <w:szCs w:val="24"/>
          <w:lang w:val="es-PY" w:eastAsia="ja-JP"/>
        </w:rPr>
        <w:br/>
      </w:r>
      <w:r w:rsidRPr="00E84F18">
        <w:rPr>
          <w:rFonts w:cstheme="minorHAnsi"/>
          <w:sz w:val="24"/>
          <w:szCs w:val="24"/>
          <w:lang w:val="es-PY"/>
        </w:rPr>
        <w:t xml:space="preserve">El proyecto </w:t>
      </w:r>
      <w:r w:rsidR="00803E5E" w:rsidRPr="00E84F18">
        <w:rPr>
          <w:rFonts w:cstheme="minorHAnsi"/>
          <w:sz w:val="24"/>
          <w:szCs w:val="24"/>
          <w:lang w:val="es-PY"/>
        </w:rPr>
        <w:t>apoyar</w:t>
      </w:r>
      <w:r w:rsidRPr="00E84F18">
        <w:rPr>
          <w:rFonts w:cstheme="minorHAnsi"/>
          <w:sz w:val="24"/>
          <w:szCs w:val="24"/>
          <w:lang w:val="es-PY"/>
        </w:rPr>
        <w:t>á a la República del Paraguay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4CA0AC13" w14:textId="4AF6278C" w:rsidR="00C53973" w:rsidRPr="00E84F18" w:rsidRDefault="00C53973" w:rsidP="00072420">
      <w:pPr>
        <w:spacing w:after="0" w:line="240" w:lineRule="auto"/>
        <w:jc w:val="both"/>
        <w:rPr>
          <w:rFonts w:cstheme="minorHAnsi"/>
          <w:b/>
          <w:bCs/>
          <w:sz w:val="24"/>
          <w:szCs w:val="24"/>
          <w:lang w:val="es-PY"/>
        </w:rPr>
      </w:pPr>
    </w:p>
    <w:p w14:paraId="6D8A101B" w14:textId="532307BE" w:rsidR="00072420" w:rsidRPr="00E84F18" w:rsidRDefault="00072420" w:rsidP="00072420">
      <w:pPr>
        <w:pStyle w:val="Prrafodelista"/>
        <w:numPr>
          <w:ilvl w:val="0"/>
          <w:numId w:val="1"/>
        </w:numPr>
        <w:spacing w:after="0" w:line="240" w:lineRule="auto"/>
        <w:jc w:val="both"/>
        <w:rPr>
          <w:rFonts w:cstheme="minorHAnsi"/>
          <w:b/>
          <w:bCs/>
          <w:sz w:val="24"/>
          <w:szCs w:val="24"/>
          <w:lang w:val="es-PY"/>
        </w:rPr>
      </w:pPr>
      <w:r w:rsidRPr="00E84F18">
        <w:rPr>
          <w:rFonts w:cstheme="minorHAnsi"/>
          <w:b/>
          <w:bCs/>
          <w:sz w:val="24"/>
          <w:szCs w:val="24"/>
          <w:lang w:val="es-PY"/>
        </w:rPr>
        <w:t xml:space="preserve">Objetivo de la Consultoría </w:t>
      </w:r>
    </w:p>
    <w:p w14:paraId="3B981A5A" w14:textId="75C5AF25" w:rsidR="00E57385" w:rsidRDefault="00E57385" w:rsidP="00072420">
      <w:pPr>
        <w:spacing w:after="0" w:line="240" w:lineRule="auto"/>
        <w:jc w:val="both"/>
        <w:rPr>
          <w:rFonts w:cstheme="minorHAnsi"/>
          <w:bCs/>
        </w:rPr>
      </w:pPr>
      <w:r w:rsidRPr="00E46D9D">
        <w:rPr>
          <w:rFonts w:cstheme="minorHAnsi"/>
          <w:bCs/>
        </w:rPr>
        <w:t xml:space="preserve">Contar con </w:t>
      </w:r>
      <w:r w:rsidR="008E5D0C" w:rsidRPr="00E46D9D">
        <w:rPr>
          <w:rFonts w:cstheme="minorHAnsi"/>
          <w:bCs/>
        </w:rPr>
        <w:t xml:space="preserve">un </w:t>
      </w:r>
      <w:r w:rsidR="005F27C2">
        <w:rPr>
          <w:rFonts w:cstheme="minorHAnsi"/>
          <w:bCs/>
        </w:rPr>
        <w:t>Asistente técnico</w:t>
      </w:r>
      <w:r w:rsidR="00F86BFF">
        <w:rPr>
          <w:rFonts w:cstheme="minorHAnsi"/>
          <w:bCs/>
        </w:rPr>
        <w:t xml:space="preserve"> para el seguimiento del Marco Reforzado de Transparencia del Acuerdo de París y </w:t>
      </w:r>
      <w:r w:rsidR="00DD5F48">
        <w:rPr>
          <w:rFonts w:cstheme="minorHAnsi"/>
          <w:bCs/>
        </w:rPr>
        <w:t xml:space="preserve">en Financiamiento Climático para realizar </w:t>
      </w:r>
      <w:r w:rsidR="00710346">
        <w:rPr>
          <w:rFonts w:cstheme="minorHAnsi"/>
          <w:bCs/>
        </w:rPr>
        <w:t xml:space="preserve">el reporte </w:t>
      </w:r>
      <w:r w:rsidR="00710346" w:rsidRPr="00710346">
        <w:rPr>
          <w:rFonts w:cstheme="minorHAnsi"/>
          <w:bCs/>
        </w:rPr>
        <w:t>combinado de la 5NC&amp;2BTR</w:t>
      </w:r>
      <w:r w:rsidR="00710346">
        <w:rPr>
          <w:rFonts w:cstheme="minorHAnsi"/>
          <w:bCs/>
        </w:rPr>
        <w:t xml:space="preserve"> a la CMNUCC</w:t>
      </w:r>
      <w:r w:rsidR="003B1257">
        <w:rPr>
          <w:rFonts w:cstheme="minorHAnsi"/>
          <w:bCs/>
        </w:rPr>
        <w:t>.</w:t>
      </w:r>
    </w:p>
    <w:p w14:paraId="243922E7" w14:textId="77777777" w:rsidR="008E5D0C" w:rsidRPr="008E5D0C" w:rsidRDefault="008E5D0C" w:rsidP="00072420">
      <w:pPr>
        <w:spacing w:after="0" w:line="240" w:lineRule="auto"/>
        <w:jc w:val="both"/>
        <w:rPr>
          <w:rFonts w:cstheme="minorHAnsi"/>
          <w:bCs/>
          <w:sz w:val="24"/>
          <w:szCs w:val="24"/>
          <w:lang w:val="es-MX"/>
        </w:rPr>
      </w:pPr>
    </w:p>
    <w:p w14:paraId="1C9BD98F" w14:textId="4926EF19" w:rsidR="00A4035C" w:rsidRPr="00E84F18" w:rsidRDefault="00EF5770" w:rsidP="00A4035C">
      <w:pPr>
        <w:numPr>
          <w:ilvl w:val="0"/>
          <w:numId w:val="1"/>
        </w:numPr>
        <w:spacing w:after="0" w:line="240" w:lineRule="auto"/>
        <w:jc w:val="both"/>
        <w:rPr>
          <w:rFonts w:eastAsia="MS Mincho" w:cstheme="minorHAnsi"/>
          <w:sz w:val="24"/>
          <w:szCs w:val="24"/>
          <w:lang w:val="es-ES_tradnl" w:eastAsia="ja-JP"/>
        </w:rPr>
      </w:pPr>
      <w:r w:rsidRPr="00E84F18">
        <w:rPr>
          <w:rFonts w:eastAsia="MS Mincho" w:cstheme="minorHAnsi"/>
          <w:b/>
          <w:sz w:val="24"/>
          <w:szCs w:val="24"/>
          <w:lang w:val="es-ES_tradnl" w:eastAsia="ja-JP"/>
        </w:rPr>
        <w:t>Actividades</w:t>
      </w:r>
    </w:p>
    <w:p w14:paraId="4D52E7A5" w14:textId="5542B0A6" w:rsidR="0025145C" w:rsidRPr="0025145C" w:rsidRDefault="0025145C" w:rsidP="00F86BFF">
      <w:pPr>
        <w:pStyle w:val="Prrafodelista"/>
        <w:numPr>
          <w:ilvl w:val="0"/>
          <w:numId w:val="4"/>
        </w:numPr>
        <w:spacing w:after="160" w:line="256" w:lineRule="auto"/>
        <w:jc w:val="both"/>
        <w:rPr>
          <w:rFonts w:eastAsia="MS Mincho" w:cstheme="minorHAnsi"/>
          <w:sz w:val="24"/>
          <w:szCs w:val="24"/>
          <w:lang w:val="es-ES_tradnl" w:eastAsia="ja-JP"/>
        </w:rPr>
      </w:pPr>
      <w:r>
        <w:rPr>
          <w:rFonts w:eastAsia="MS Mincho" w:cstheme="minorHAnsi"/>
          <w:sz w:val="24"/>
          <w:szCs w:val="24"/>
          <w:lang w:val="es-ES_tradnl" w:eastAsia="ja-JP"/>
        </w:rPr>
        <w:t>Apoyar al Departamento de Inventario y Reportes de la DNCC y la coordinación del proyecto.</w:t>
      </w:r>
    </w:p>
    <w:p w14:paraId="669343A8" w14:textId="77777777" w:rsidR="00E57385" w:rsidRPr="00E84F18" w:rsidRDefault="00E57385" w:rsidP="00F86BFF">
      <w:pPr>
        <w:pStyle w:val="Prrafodelista"/>
        <w:numPr>
          <w:ilvl w:val="0"/>
          <w:numId w:val="4"/>
        </w:numPr>
        <w:spacing w:after="0" w:line="240" w:lineRule="auto"/>
        <w:jc w:val="both"/>
        <w:rPr>
          <w:rFonts w:eastAsia="MS Mincho" w:cstheme="minorHAnsi"/>
          <w:sz w:val="24"/>
          <w:szCs w:val="24"/>
          <w:lang w:val="es-ES_tradnl" w:eastAsia="ja-JP"/>
        </w:rPr>
      </w:pPr>
      <w:r w:rsidRPr="00E84F18">
        <w:rPr>
          <w:rFonts w:eastAsia="MS Mincho" w:cstheme="minorHAnsi"/>
          <w:sz w:val="24"/>
          <w:szCs w:val="24"/>
          <w:lang w:val="es-ES_tradnl" w:eastAsia="ja-JP"/>
        </w:rPr>
        <w:t xml:space="preserve">Apoyar al equipo técnico encargado de la elaboración del INGEI, según se requiera </w:t>
      </w:r>
    </w:p>
    <w:p w14:paraId="3A977DCA" w14:textId="67FF9160" w:rsidR="00E57385" w:rsidRPr="00E84F18" w:rsidRDefault="00E57385" w:rsidP="00F86BFF">
      <w:pPr>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Apoyar el diseño y/o fortalecimiento de los arreglos institucionales necesarios para llevar a cabo las actividades del Departamento de Inventario y Reportes.</w:t>
      </w:r>
    </w:p>
    <w:p w14:paraId="60C18E97" w14:textId="77777777" w:rsidR="00E57385" w:rsidRPr="00E84F18" w:rsidRDefault="00E57385" w:rsidP="00F86BFF">
      <w:pPr>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 xml:space="preserve">Colaborar con la Unidad técnica del Proyecto 1BTR + 5NC &amp; 2BTR para dar cumplimiento a los objetivos del Proyecto </w:t>
      </w:r>
    </w:p>
    <w:p w14:paraId="7C881962" w14:textId="77777777" w:rsidR="00E57385" w:rsidRPr="00E84F18" w:rsidRDefault="00E57385" w:rsidP="00F86BFF">
      <w:pPr>
        <w:pStyle w:val="Prrafodelista"/>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 xml:space="preserve">Redactar Informes técnicos. </w:t>
      </w:r>
    </w:p>
    <w:p w14:paraId="0C42BF56" w14:textId="77777777" w:rsidR="00E57385" w:rsidRPr="00E84F18" w:rsidRDefault="00E57385" w:rsidP="00F86BFF">
      <w:pPr>
        <w:pStyle w:val="Prrafodelista"/>
        <w:numPr>
          <w:ilvl w:val="0"/>
          <w:numId w:val="4"/>
        </w:numPr>
        <w:spacing w:after="0" w:line="240" w:lineRule="auto"/>
        <w:jc w:val="both"/>
        <w:rPr>
          <w:rFonts w:eastAsia="MS Mincho" w:cstheme="minorHAnsi"/>
          <w:bCs/>
          <w:sz w:val="24"/>
          <w:szCs w:val="24"/>
          <w:lang w:eastAsia="ja-JP"/>
        </w:rPr>
      </w:pPr>
      <w:r w:rsidRPr="00E84F18">
        <w:rPr>
          <w:rFonts w:eastAsia="MS Mincho" w:cstheme="minorHAnsi"/>
          <w:bCs/>
          <w:iCs/>
          <w:sz w:val="24"/>
          <w:szCs w:val="24"/>
          <w:lang w:val="es-PY" w:eastAsia="ja-JP"/>
        </w:rPr>
        <w:t>Promover la colaboración con otros proyectos de asistencia técnica que tengan actividades relacionadas con el presente proyecto</w:t>
      </w:r>
    </w:p>
    <w:p w14:paraId="77B30E18" w14:textId="77777777" w:rsidR="00E57385" w:rsidRPr="00E84F18" w:rsidRDefault="00E57385" w:rsidP="00F86BFF">
      <w:pPr>
        <w:pStyle w:val="Prrafodelista"/>
        <w:numPr>
          <w:ilvl w:val="0"/>
          <w:numId w:val="4"/>
        </w:numPr>
        <w:spacing w:after="0" w:line="240" w:lineRule="auto"/>
        <w:jc w:val="both"/>
        <w:rPr>
          <w:rFonts w:eastAsia="MS Mincho" w:cstheme="minorHAnsi"/>
          <w:bCs/>
          <w:sz w:val="24"/>
          <w:szCs w:val="24"/>
          <w:lang w:eastAsia="ja-JP"/>
        </w:rPr>
      </w:pPr>
      <w:r w:rsidRPr="00E84F18">
        <w:rPr>
          <w:rFonts w:eastAsia="MS Mincho" w:cstheme="minorHAnsi"/>
          <w:bCs/>
          <w:sz w:val="24"/>
          <w:szCs w:val="24"/>
          <w:lang w:eastAsia="ja-JP"/>
        </w:rPr>
        <w:t xml:space="preserve">Acompañar talleres, reuniones técnicas cuando sea requerido. </w:t>
      </w:r>
    </w:p>
    <w:p w14:paraId="2B30B657" w14:textId="77777777" w:rsidR="00E57385" w:rsidRPr="00E84F18" w:rsidRDefault="00E57385" w:rsidP="00F86BFF">
      <w:pPr>
        <w:pStyle w:val="Prrafodelista"/>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Cooperar en la elaboración de materiales de difusión de resultados del INGEI.</w:t>
      </w:r>
    </w:p>
    <w:p w14:paraId="06CFF8C2" w14:textId="77777777" w:rsidR="00E57385" w:rsidRPr="00E84F18" w:rsidRDefault="00E57385" w:rsidP="00F86BFF">
      <w:pPr>
        <w:pStyle w:val="Prrafodelista"/>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Identificar las necesidades y apoyo recibido en materia de Cambio Climático en Paraguay.</w:t>
      </w:r>
    </w:p>
    <w:p w14:paraId="7386D316" w14:textId="052E6A90" w:rsidR="00E57385" w:rsidRPr="00E84F18" w:rsidRDefault="00E57385" w:rsidP="00F86BFF">
      <w:pPr>
        <w:pStyle w:val="Prrafodelista"/>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Colaborar con la compilación, edición, revisión/validación de contenidos y publicación de la preparación de los reportes nacionales</w:t>
      </w:r>
      <w:r w:rsidR="00E6131A">
        <w:rPr>
          <w:rFonts w:eastAsia="MS Mincho" w:cstheme="minorHAnsi"/>
          <w:bCs/>
          <w:iCs/>
          <w:sz w:val="24"/>
          <w:szCs w:val="24"/>
          <w:lang w:val="es-PY" w:eastAsia="ja-JP"/>
        </w:rPr>
        <w:t xml:space="preserve"> sobre cambio climático.</w:t>
      </w:r>
    </w:p>
    <w:p w14:paraId="165CDE11" w14:textId="77777777" w:rsidR="00E57385" w:rsidRPr="00E84F18" w:rsidRDefault="00E57385" w:rsidP="00F86BFF">
      <w:pPr>
        <w:pStyle w:val="Prrafodelista"/>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lastRenderedPageBreak/>
        <w:t>Colaborar con aspecto logístico para los talleres del área temática y la difusión pública que se organicen en el marco de las actividades del Proyecto.</w:t>
      </w:r>
    </w:p>
    <w:p w14:paraId="03BFFB62" w14:textId="77777777" w:rsidR="00E57385" w:rsidRPr="00E84F18" w:rsidRDefault="00E57385" w:rsidP="00F86BFF">
      <w:pPr>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Identificar buenas prácticas y lecciones aprendidas en los procesos.</w:t>
      </w:r>
    </w:p>
    <w:p w14:paraId="771BA3D5" w14:textId="77777777" w:rsidR="00E57385" w:rsidRDefault="00E57385" w:rsidP="00F86BFF">
      <w:pPr>
        <w:pStyle w:val="Prrafodelista"/>
        <w:numPr>
          <w:ilvl w:val="0"/>
          <w:numId w:val="4"/>
        </w:numPr>
        <w:spacing w:after="0" w:line="240" w:lineRule="auto"/>
        <w:jc w:val="both"/>
        <w:rPr>
          <w:rFonts w:eastAsia="MS Mincho" w:cstheme="minorHAnsi"/>
          <w:bCs/>
          <w:iCs/>
          <w:sz w:val="24"/>
          <w:szCs w:val="24"/>
          <w:lang w:val="es-PY" w:eastAsia="ja-JP"/>
        </w:rPr>
      </w:pPr>
      <w:r w:rsidRPr="00E84F18">
        <w:rPr>
          <w:rFonts w:eastAsia="MS Mincho" w:cstheme="minorHAnsi"/>
          <w:bCs/>
          <w:iCs/>
          <w:sz w:val="24"/>
          <w:szCs w:val="24"/>
          <w:lang w:val="es-PY" w:eastAsia="ja-JP"/>
        </w:rPr>
        <w:t>Desarrollar todas aquellas actividades inherentes al cargo que estén a su alcance para contribuir al éxito del proyecto.</w:t>
      </w:r>
    </w:p>
    <w:p w14:paraId="341F729C" w14:textId="38B7D354" w:rsidR="006C3C2A" w:rsidRPr="00E84F18" w:rsidRDefault="006C3C2A" w:rsidP="00F86BFF">
      <w:pPr>
        <w:pStyle w:val="Prrafodelista"/>
        <w:numPr>
          <w:ilvl w:val="0"/>
          <w:numId w:val="4"/>
        </w:numPr>
        <w:spacing w:after="0" w:line="240" w:lineRule="auto"/>
        <w:jc w:val="both"/>
        <w:rPr>
          <w:rFonts w:eastAsia="MS Mincho" w:cstheme="minorHAnsi"/>
          <w:bCs/>
          <w:iCs/>
          <w:sz w:val="24"/>
          <w:szCs w:val="24"/>
          <w:lang w:val="es-PY" w:eastAsia="ja-JP"/>
        </w:rPr>
      </w:pPr>
      <w:r>
        <w:rPr>
          <w:rFonts w:eastAsia="MS Mincho" w:cstheme="minorHAnsi"/>
          <w:bCs/>
          <w:iCs/>
          <w:sz w:val="24"/>
          <w:szCs w:val="24"/>
          <w:lang w:val="es-PY" w:eastAsia="ja-JP"/>
        </w:rPr>
        <w:t>Apoyar a las actividades correspondientes a la construcción de la NDC y otros reportes, que guarden relación con Financiamiento</w:t>
      </w:r>
      <w:r w:rsidR="00E46D9D">
        <w:rPr>
          <w:rFonts w:eastAsia="MS Mincho" w:cstheme="minorHAnsi"/>
          <w:bCs/>
          <w:iCs/>
          <w:sz w:val="24"/>
          <w:szCs w:val="24"/>
          <w:lang w:val="es-PY" w:eastAsia="ja-JP"/>
        </w:rPr>
        <w:t xml:space="preserve"> climático</w:t>
      </w:r>
      <w:r>
        <w:rPr>
          <w:rFonts w:eastAsia="MS Mincho" w:cstheme="minorHAnsi"/>
          <w:bCs/>
          <w:iCs/>
          <w:sz w:val="24"/>
          <w:szCs w:val="24"/>
          <w:lang w:val="es-PY" w:eastAsia="ja-JP"/>
        </w:rPr>
        <w:t xml:space="preserve"> en el marco del Acuerdo de París y la CMNUCC</w:t>
      </w:r>
    </w:p>
    <w:p w14:paraId="42CF6C96" w14:textId="77777777" w:rsidR="004B14CF" w:rsidRPr="00E84F18" w:rsidRDefault="004B14CF" w:rsidP="00710ED4">
      <w:pPr>
        <w:pStyle w:val="Prrafodelista"/>
        <w:spacing w:after="0" w:line="240" w:lineRule="auto"/>
        <w:rPr>
          <w:rFonts w:eastAsia="MS Mincho" w:cstheme="minorHAnsi"/>
          <w:b/>
          <w:sz w:val="24"/>
          <w:szCs w:val="24"/>
          <w:lang w:val="es-PY" w:eastAsia="ja-JP"/>
        </w:rPr>
      </w:pPr>
    </w:p>
    <w:p w14:paraId="6950F26B" w14:textId="34965640" w:rsidR="00E57F60" w:rsidRPr="00E84F18" w:rsidRDefault="00E57F60" w:rsidP="00072420">
      <w:pPr>
        <w:pStyle w:val="Prrafodelista"/>
        <w:numPr>
          <w:ilvl w:val="0"/>
          <w:numId w:val="1"/>
        </w:numPr>
        <w:spacing w:after="0" w:line="240" w:lineRule="auto"/>
        <w:jc w:val="both"/>
        <w:rPr>
          <w:rFonts w:eastAsia="MS Mincho" w:cstheme="minorHAnsi"/>
          <w:b/>
          <w:sz w:val="24"/>
          <w:szCs w:val="24"/>
          <w:lang w:eastAsia="ja-JP"/>
        </w:rPr>
      </w:pPr>
      <w:r w:rsidRPr="00E84F18">
        <w:rPr>
          <w:rFonts w:eastAsia="MS Mincho" w:cstheme="minorHAnsi"/>
          <w:b/>
          <w:sz w:val="24"/>
          <w:szCs w:val="24"/>
          <w:lang w:eastAsia="ja-JP"/>
        </w:rPr>
        <w:t>PERFIL REQUERIDO</w:t>
      </w:r>
    </w:p>
    <w:p w14:paraId="6170E67C" w14:textId="77777777" w:rsidR="00E57F60" w:rsidRPr="00E84F18" w:rsidRDefault="00E57F60" w:rsidP="00072420">
      <w:pPr>
        <w:spacing w:after="0" w:line="240" w:lineRule="auto"/>
        <w:jc w:val="both"/>
        <w:rPr>
          <w:rFonts w:eastAsia="MS Mincho" w:cstheme="minorHAnsi"/>
          <w:bCs/>
          <w:sz w:val="24"/>
          <w:szCs w:val="24"/>
          <w:lang w:eastAsia="ja-JP"/>
        </w:rPr>
      </w:pPr>
    </w:p>
    <w:p w14:paraId="1E8B3EEF" w14:textId="2D4891A2" w:rsidR="00E57385" w:rsidRDefault="00E57385" w:rsidP="00105F34">
      <w:pPr>
        <w:pStyle w:val="Prrafodelista"/>
        <w:numPr>
          <w:ilvl w:val="0"/>
          <w:numId w:val="2"/>
        </w:numPr>
        <w:jc w:val="both"/>
        <w:rPr>
          <w:rFonts w:eastAsia="MS Mincho" w:cstheme="minorHAnsi"/>
          <w:bCs/>
          <w:sz w:val="24"/>
          <w:szCs w:val="24"/>
          <w:lang w:eastAsia="ja-JP"/>
        </w:rPr>
      </w:pPr>
      <w:r w:rsidRPr="00E84F18">
        <w:rPr>
          <w:rFonts w:eastAsia="MS Mincho" w:cstheme="minorHAnsi"/>
          <w:bCs/>
          <w:sz w:val="24"/>
          <w:szCs w:val="24"/>
          <w:lang w:eastAsia="ja-JP"/>
        </w:rPr>
        <w:t xml:space="preserve">Profesional con formación universitaria graduado de las carreras </w:t>
      </w:r>
      <w:r w:rsidR="00AC12E8">
        <w:rPr>
          <w:rFonts w:eastAsia="MS Mincho" w:cstheme="minorHAnsi"/>
          <w:bCs/>
          <w:sz w:val="24"/>
          <w:szCs w:val="24"/>
          <w:lang w:eastAsia="ja-JP"/>
        </w:rPr>
        <w:t xml:space="preserve">Economía o Finanzas, </w:t>
      </w:r>
      <w:r w:rsidRPr="00E84F18">
        <w:rPr>
          <w:rFonts w:eastAsia="MS Mincho" w:cstheme="minorHAnsi"/>
          <w:bCs/>
          <w:sz w:val="24"/>
          <w:szCs w:val="24"/>
          <w:lang w:eastAsia="ja-JP"/>
        </w:rPr>
        <w:t xml:space="preserve">Ingeniería Ambiental, </w:t>
      </w:r>
      <w:r w:rsidR="00E46D9D">
        <w:rPr>
          <w:rFonts w:eastAsia="MS Mincho" w:cstheme="minorHAnsi"/>
          <w:bCs/>
          <w:sz w:val="24"/>
          <w:szCs w:val="24"/>
          <w:lang w:eastAsia="ja-JP"/>
        </w:rPr>
        <w:t xml:space="preserve">Ingeniería Agronómica, Ingeniería </w:t>
      </w:r>
      <w:r w:rsidRPr="00E84F18">
        <w:rPr>
          <w:rFonts w:eastAsia="MS Mincho" w:cstheme="minorHAnsi"/>
          <w:bCs/>
          <w:sz w:val="24"/>
          <w:szCs w:val="24"/>
          <w:lang w:eastAsia="ja-JP"/>
        </w:rPr>
        <w:t>Forestal,</w:t>
      </w:r>
      <w:r w:rsidR="00105F34">
        <w:rPr>
          <w:rFonts w:eastAsia="MS Mincho" w:cstheme="minorHAnsi"/>
          <w:bCs/>
          <w:sz w:val="24"/>
          <w:szCs w:val="24"/>
          <w:lang w:eastAsia="ja-JP"/>
        </w:rPr>
        <w:t xml:space="preserve"> y ciencias afines</w:t>
      </w:r>
      <w:r w:rsidRPr="00E84F18">
        <w:rPr>
          <w:rFonts w:eastAsia="MS Mincho" w:cstheme="minorHAnsi"/>
          <w:bCs/>
          <w:sz w:val="24"/>
          <w:szCs w:val="24"/>
          <w:lang w:eastAsia="ja-JP"/>
        </w:rPr>
        <w:t xml:space="preserve"> (Excluyente)</w:t>
      </w:r>
    </w:p>
    <w:p w14:paraId="759154F1" w14:textId="65EDBF01" w:rsidR="00AC12E8" w:rsidRPr="00AC12E8" w:rsidRDefault="00AC12E8" w:rsidP="00AC12E8">
      <w:pPr>
        <w:pStyle w:val="Prrafodelista"/>
        <w:numPr>
          <w:ilvl w:val="0"/>
          <w:numId w:val="2"/>
        </w:numPr>
        <w:spacing w:after="0"/>
        <w:contextualSpacing w:val="0"/>
        <w:jc w:val="both"/>
        <w:rPr>
          <w:rFonts w:eastAsia="MS Mincho" w:cstheme="minorHAnsi"/>
          <w:bCs/>
          <w:sz w:val="24"/>
          <w:szCs w:val="24"/>
          <w:lang w:val="es-PY" w:eastAsia="ja-JP"/>
        </w:rPr>
      </w:pPr>
      <w:r w:rsidRPr="00E84F18">
        <w:rPr>
          <w:rFonts w:eastAsia="MS Mincho" w:cstheme="minorHAnsi"/>
          <w:bCs/>
          <w:sz w:val="24"/>
          <w:szCs w:val="24"/>
          <w:lang w:val="es-PY" w:eastAsia="ja-JP"/>
        </w:rPr>
        <w:t>Lenguaje: es esencial contar con</w:t>
      </w:r>
      <w:r>
        <w:rPr>
          <w:rFonts w:eastAsia="MS Mincho" w:cstheme="minorHAnsi"/>
          <w:bCs/>
          <w:sz w:val="24"/>
          <w:szCs w:val="24"/>
          <w:lang w:val="es-PY" w:eastAsia="ja-JP"/>
        </w:rPr>
        <w:t xml:space="preserve"> conocimiento intermedio</w:t>
      </w:r>
      <w:r w:rsidRPr="00E84F18">
        <w:rPr>
          <w:rFonts w:eastAsia="MS Mincho" w:cstheme="minorHAnsi"/>
          <w:bCs/>
          <w:sz w:val="24"/>
          <w:szCs w:val="24"/>
          <w:lang w:val="es-PY" w:eastAsia="ja-JP"/>
        </w:rPr>
        <w:t xml:space="preserve"> de inglés </w:t>
      </w:r>
    </w:p>
    <w:p w14:paraId="5EFA2B7E" w14:textId="40C8CF21" w:rsidR="00E57385" w:rsidRPr="00E84F18" w:rsidRDefault="00AC12E8" w:rsidP="00F86BFF">
      <w:pPr>
        <w:pStyle w:val="Prrafodelista"/>
        <w:numPr>
          <w:ilvl w:val="0"/>
          <w:numId w:val="2"/>
        </w:numPr>
        <w:rPr>
          <w:rFonts w:eastAsia="MS Mincho" w:cstheme="minorHAnsi"/>
          <w:bCs/>
          <w:sz w:val="24"/>
          <w:szCs w:val="24"/>
          <w:lang w:eastAsia="ja-JP"/>
        </w:rPr>
      </w:pPr>
      <w:r>
        <w:rPr>
          <w:rFonts w:cstheme="minorHAnsi"/>
          <w:sz w:val="24"/>
          <w:szCs w:val="24"/>
        </w:rPr>
        <w:t>Se valorará que el postulante cuente con cursos de posgrado en áreas relacionadas a cambio climático o ambiente</w:t>
      </w:r>
      <w:r w:rsidR="00E46D9D">
        <w:rPr>
          <w:rFonts w:cstheme="minorHAnsi"/>
          <w:sz w:val="24"/>
          <w:szCs w:val="24"/>
        </w:rPr>
        <w:t>.</w:t>
      </w:r>
    </w:p>
    <w:p w14:paraId="3E63645B" w14:textId="0E9DC5A6" w:rsidR="00E57385" w:rsidRPr="00E84F18" w:rsidRDefault="00E57385" w:rsidP="00F86BFF">
      <w:pPr>
        <w:pStyle w:val="Prrafodelista"/>
        <w:numPr>
          <w:ilvl w:val="0"/>
          <w:numId w:val="2"/>
        </w:numPr>
        <w:rPr>
          <w:rFonts w:eastAsia="MS Mincho" w:cstheme="minorHAnsi"/>
          <w:bCs/>
          <w:sz w:val="24"/>
          <w:szCs w:val="24"/>
          <w:lang w:eastAsia="ja-JP"/>
        </w:rPr>
      </w:pPr>
      <w:r w:rsidRPr="00E84F18">
        <w:rPr>
          <w:rFonts w:eastAsia="MS Mincho" w:cstheme="minorHAnsi"/>
          <w:bCs/>
          <w:sz w:val="24"/>
          <w:szCs w:val="24"/>
          <w:lang w:eastAsia="ja-JP"/>
        </w:rPr>
        <w:t xml:space="preserve">Experiencia profesional </w:t>
      </w:r>
      <w:r w:rsidR="00225074">
        <w:rPr>
          <w:rFonts w:eastAsia="MS Mincho" w:cstheme="minorHAnsi"/>
          <w:bCs/>
          <w:sz w:val="24"/>
          <w:szCs w:val="24"/>
          <w:lang w:eastAsia="ja-JP"/>
        </w:rPr>
        <w:t xml:space="preserve">general </w:t>
      </w:r>
      <w:r w:rsidRPr="00E84F18">
        <w:rPr>
          <w:rFonts w:eastAsia="MS Mincho" w:cstheme="minorHAnsi"/>
          <w:bCs/>
          <w:sz w:val="24"/>
          <w:szCs w:val="24"/>
          <w:lang w:eastAsia="ja-JP"/>
        </w:rPr>
        <w:t xml:space="preserve">de un mínimo de </w:t>
      </w:r>
      <w:r w:rsidR="00AC12E8">
        <w:rPr>
          <w:rFonts w:eastAsia="MS Mincho" w:cstheme="minorHAnsi"/>
          <w:bCs/>
          <w:sz w:val="24"/>
          <w:szCs w:val="24"/>
          <w:lang w:eastAsia="ja-JP"/>
        </w:rPr>
        <w:t>2</w:t>
      </w:r>
      <w:r w:rsidRPr="00E84F18">
        <w:rPr>
          <w:rFonts w:eastAsia="MS Mincho" w:cstheme="minorHAnsi"/>
          <w:bCs/>
          <w:sz w:val="24"/>
          <w:szCs w:val="24"/>
          <w:lang w:eastAsia="ja-JP"/>
        </w:rPr>
        <w:t xml:space="preserve"> años</w:t>
      </w:r>
      <w:r w:rsidR="00225074">
        <w:rPr>
          <w:rFonts w:eastAsia="MS Mincho" w:cstheme="minorHAnsi"/>
          <w:bCs/>
          <w:sz w:val="24"/>
          <w:szCs w:val="24"/>
          <w:lang w:eastAsia="ja-JP"/>
        </w:rPr>
        <w:t xml:space="preserve"> desde la graduación</w:t>
      </w:r>
      <w:r w:rsidRPr="00E84F18">
        <w:rPr>
          <w:rFonts w:eastAsia="MS Mincho" w:cstheme="minorHAnsi"/>
          <w:bCs/>
          <w:sz w:val="24"/>
          <w:szCs w:val="24"/>
          <w:lang w:eastAsia="ja-JP"/>
        </w:rPr>
        <w:t>.</w:t>
      </w:r>
    </w:p>
    <w:p w14:paraId="060DB9E6" w14:textId="6355EC4C" w:rsidR="00E57385" w:rsidRPr="00E84F18" w:rsidRDefault="00E57385" w:rsidP="00F86BFF">
      <w:pPr>
        <w:pStyle w:val="Prrafodelista"/>
        <w:numPr>
          <w:ilvl w:val="0"/>
          <w:numId w:val="2"/>
        </w:numPr>
        <w:rPr>
          <w:rFonts w:eastAsia="MS Mincho" w:cstheme="minorHAnsi"/>
          <w:bCs/>
          <w:sz w:val="24"/>
          <w:szCs w:val="24"/>
          <w:lang w:eastAsia="ja-JP"/>
        </w:rPr>
      </w:pPr>
      <w:r w:rsidRPr="00E84F18">
        <w:rPr>
          <w:rFonts w:eastAsia="MS Mincho" w:cstheme="minorHAnsi"/>
          <w:bCs/>
          <w:sz w:val="24"/>
          <w:szCs w:val="24"/>
          <w:lang w:eastAsia="ja-JP"/>
        </w:rPr>
        <w:t>Experiencia espec</w:t>
      </w:r>
      <w:r w:rsidR="00482781">
        <w:rPr>
          <w:rFonts w:eastAsia="MS Mincho" w:cstheme="minorHAnsi"/>
          <w:bCs/>
          <w:sz w:val="24"/>
          <w:szCs w:val="24"/>
          <w:lang w:eastAsia="ja-JP"/>
        </w:rPr>
        <w:t>í</w:t>
      </w:r>
      <w:r w:rsidRPr="00E84F18">
        <w:rPr>
          <w:rFonts w:eastAsia="MS Mincho" w:cstheme="minorHAnsi"/>
          <w:bCs/>
          <w:sz w:val="24"/>
          <w:szCs w:val="24"/>
          <w:lang w:eastAsia="ja-JP"/>
        </w:rPr>
        <w:t xml:space="preserve">fica: </w:t>
      </w:r>
      <w:r w:rsidR="00B358AB">
        <w:rPr>
          <w:rFonts w:eastAsia="MS Mincho" w:cstheme="minorHAnsi"/>
          <w:bCs/>
          <w:sz w:val="24"/>
          <w:szCs w:val="24"/>
          <w:lang w:eastAsia="ja-JP"/>
        </w:rPr>
        <w:t xml:space="preserve">al menos </w:t>
      </w:r>
      <w:r w:rsidR="00E46D9D">
        <w:rPr>
          <w:rFonts w:eastAsia="MS Mincho" w:cstheme="minorHAnsi"/>
          <w:bCs/>
          <w:sz w:val="24"/>
          <w:szCs w:val="24"/>
          <w:lang w:eastAsia="ja-JP"/>
        </w:rPr>
        <w:t>1</w:t>
      </w:r>
      <w:r w:rsidR="00B358AB">
        <w:rPr>
          <w:rFonts w:eastAsia="MS Mincho" w:cstheme="minorHAnsi"/>
          <w:bCs/>
          <w:sz w:val="24"/>
          <w:szCs w:val="24"/>
          <w:lang w:eastAsia="ja-JP"/>
        </w:rPr>
        <w:t xml:space="preserve"> (</w:t>
      </w:r>
      <w:r w:rsidR="00E46D9D">
        <w:rPr>
          <w:rFonts w:eastAsia="MS Mincho" w:cstheme="minorHAnsi"/>
          <w:bCs/>
          <w:sz w:val="24"/>
          <w:szCs w:val="24"/>
          <w:lang w:eastAsia="ja-JP"/>
        </w:rPr>
        <w:t>una</w:t>
      </w:r>
      <w:r w:rsidR="00B358AB">
        <w:rPr>
          <w:rFonts w:eastAsia="MS Mincho" w:cstheme="minorHAnsi"/>
          <w:bCs/>
          <w:sz w:val="24"/>
          <w:szCs w:val="24"/>
          <w:lang w:eastAsia="ja-JP"/>
        </w:rPr>
        <w:t>) experiencia en</w:t>
      </w:r>
      <w:r w:rsidRPr="00E84F18">
        <w:rPr>
          <w:rFonts w:eastAsia="MS Mincho" w:cstheme="minorHAnsi"/>
          <w:bCs/>
          <w:sz w:val="24"/>
          <w:szCs w:val="24"/>
          <w:lang w:eastAsia="ja-JP"/>
        </w:rPr>
        <w:t xml:space="preserve"> el área de cambio climátic</w:t>
      </w:r>
      <w:r w:rsidR="00B358AB">
        <w:rPr>
          <w:rFonts w:eastAsia="MS Mincho" w:cstheme="minorHAnsi"/>
          <w:bCs/>
          <w:sz w:val="24"/>
          <w:szCs w:val="24"/>
          <w:lang w:eastAsia="ja-JP"/>
        </w:rPr>
        <w:t>o.</w:t>
      </w:r>
    </w:p>
    <w:p w14:paraId="57A160EE" w14:textId="18DC78DD" w:rsidR="00E57385" w:rsidRDefault="00B358AB" w:rsidP="00F86BFF">
      <w:pPr>
        <w:pStyle w:val="Prrafodelista"/>
        <w:numPr>
          <w:ilvl w:val="0"/>
          <w:numId w:val="2"/>
        </w:numPr>
        <w:spacing w:after="0"/>
        <w:contextualSpacing w:val="0"/>
        <w:jc w:val="both"/>
        <w:rPr>
          <w:rFonts w:eastAsia="MS Mincho" w:cstheme="minorHAnsi"/>
          <w:bCs/>
          <w:sz w:val="24"/>
          <w:szCs w:val="24"/>
          <w:lang w:val="es-PY" w:eastAsia="ja-JP"/>
        </w:rPr>
      </w:pPr>
      <w:r>
        <w:rPr>
          <w:rFonts w:eastAsia="MS Mincho" w:cstheme="minorHAnsi"/>
          <w:bCs/>
          <w:sz w:val="24"/>
          <w:szCs w:val="24"/>
          <w:lang w:val="es-PY" w:eastAsia="ja-JP"/>
        </w:rPr>
        <w:t>A</w:t>
      </w:r>
      <w:r w:rsidR="00E57385" w:rsidRPr="00E84F18">
        <w:rPr>
          <w:rFonts w:eastAsia="MS Mincho" w:cstheme="minorHAnsi"/>
          <w:bCs/>
          <w:sz w:val="24"/>
          <w:szCs w:val="24"/>
          <w:lang w:val="es-PY" w:eastAsia="ja-JP"/>
        </w:rPr>
        <w:t xml:space="preserve">l menos </w:t>
      </w:r>
      <w:r w:rsidR="00E46D9D">
        <w:rPr>
          <w:rFonts w:eastAsia="MS Mincho" w:cstheme="minorHAnsi"/>
          <w:bCs/>
          <w:sz w:val="24"/>
          <w:szCs w:val="24"/>
          <w:lang w:val="es-PY" w:eastAsia="ja-JP"/>
        </w:rPr>
        <w:t>una</w:t>
      </w:r>
      <w:r>
        <w:rPr>
          <w:rFonts w:eastAsia="MS Mincho" w:cstheme="minorHAnsi"/>
          <w:bCs/>
          <w:sz w:val="24"/>
          <w:szCs w:val="24"/>
          <w:lang w:val="es-PY" w:eastAsia="ja-JP"/>
        </w:rPr>
        <w:t xml:space="preserve"> (</w:t>
      </w:r>
      <w:r w:rsidR="00AC12E8">
        <w:rPr>
          <w:rFonts w:eastAsia="MS Mincho" w:cstheme="minorHAnsi"/>
          <w:bCs/>
          <w:sz w:val="24"/>
          <w:szCs w:val="24"/>
          <w:lang w:val="es-PY" w:eastAsia="ja-JP"/>
        </w:rPr>
        <w:t>una</w:t>
      </w:r>
      <w:r>
        <w:rPr>
          <w:rFonts w:eastAsia="MS Mincho" w:cstheme="minorHAnsi"/>
          <w:bCs/>
          <w:sz w:val="24"/>
          <w:szCs w:val="24"/>
          <w:lang w:val="es-PY" w:eastAsia="ja-JP"/>
        </w:rPr>
        <w:t>)</w:t>
      </w:r>
      <w:r w:rsidR="00E57385" w:rsidRPr="00E84F18">
        <w:rPr>
          <w:rFonts w:eastAsia="MS Mincho" w:cstheme="minorHAnsi"/>
          <w:bCs/>
          <w:sz w:val="24"/>
          <w:szCs w:val="24"/>
          <w:lang w:val="es-PY" w:eastAsia="ja-JP"/>
        </w:rPr>
        <w:t xml:space="preserve"> experiencia con instituciones públicas y agencias de cooperación internacional.</w:t>
      </w:r>
    </w:p>
    <w:p w14:paraId="66F74A7B" w14:textId="1CBC1AB7" w:rsidR="00493269" w:rsidRPr="00493269" w:rsidRDefault="00493269" w:rsidP="00F86BFF">
      <w:pPr>
        <w:pStyle w:val="Prrafodelista"/>
        <w:numPr>
          <w:ilvl w:val="0"/>
          <w:numId w:val="2"/>
        </w:numPr>
        <w:spacing w:after="0"/>
        <w:jc w:val="both"/>
        <w:rPr>
          <w:rFonts w:cstheme="minorHAnsi"/>
          <w:sz w:val="24"/>
          <w:szCs w:val="24"/>
          <w:lang w:val="es-ES_tradnl"/>
        </w:rPr>
      </w:pPr>
      <w:r>
        <w:rPr>
          <w:rFonts w:cstheme="minorHAnsi"/>
          <w:sz w:val="24"/>
          <w:szCs w:val="24"/>
          <w:lang w:val="es-ES_tradnl"/>
        </w:rPr>
        <w:t xml:space="preserve">Al menos </w:t>
      </w:r>
      <w:r w:rsidR="00E46D9D">
        <w:rPr>
          <w:rFonts w:cstheme="minorHAnsi"/>
          <w:sz w:val="24"/>
          <w:szCs w:val="24"/>
          <w:lang w:val="es-ES_tradnl"/>
        </w:rPr>
        <w:t>1</w:t>
      </w:r>
      <w:r>
        <w:rPr>
          <w:rFonts w:cstheme="minorHAnsi"/>
          <w:sz w:val="24"/>
          <w:szCs w:val="24"/>
          <w:lang w:val="es-ES_tradnl"/>
        </w:rPr>
        <w:t xml:space="preserve"> (</w:t>
      </w:r>
      <w:r w:rsidR="00AC12E8">
        <w:rPr>
          <w:rFonts w:cstheme="minorHAnsi"/>
          <w:sz w:val="24"/>
          <w:szCs w:val="24"/>
          <w:lang w:val="es-ES_tradnl"/>
        </w:rPr>
        <w:t>una</w:t>
      </w:r>
      <w:r>
        <w:rPr>
          <w:rFonts w:cstheme="minorHAnsi"/>
          <w:sz w:val="24"/>
          <w:szCs w:val="24"/>
          <w:lang w:val="es-ES_tradnl"/>
        </w:rPr>
        <w:t>) experiencia de trabajo con equipos multidisciplinarios.</w:t>
      </w:r>
    </w:p>
    <w:p w14:paraId="65106306" w14:textId="37B6FF6C" w:rsidR="00E57385" w:rsidRPr="00E84F18" w:rsidRDefault="00B358AB" w:rsidP="00F86BFF">
      <w:pPr>
        <w:pStyle w:val="Prrafodelista"/>
        <w:numPr>
          <w:ilvl w:val="0"/>
          <w:numId w:val="2"/>
        </w:numPr>
        <w:spacing w:after="0"/>
        <w:contextualSpacing w:val="0"/>
        <w:jc w:val="both"/>
        <w:rPr>
          <w:rFonts w:eastAsia="MS Mincho" w:cstheme="minorHAnsi"/>
          <w:bCs/>
          <w:sz w:val="24"/>
          <w:szCs w:val="24"/>
          <w:lang w:val="es-PY" w:eastAsia="ja-JP"/>
        </w:rPr>
      </w:pPr>
      <w:r>
        <w:rPr>
          <w:rFonts w:eastAsia="MS Mincho" w:cstheme="minorHAnsi"/>
          <w:bCs/>
          <w:sz w:val="24"/>
          <w:szCs w:val="24"/>
          <w:lang w:val="es-PY" w:eastAsia="ja-JP"/>
        </w:rPr>
        <w:t>C</w:t>
      </w:r>
      <w:r w:rsidR="00E57385" w:rsidRPr="00E84F18">
        <w:rPr>
          <w:rFonts w:eastAsia="MS Mincho" w:cstheme="minorHAnsi"/>
          <w:bCs/>
          <w:sz w:val="24"/>
          <w:szCs w:val="24"/>
          <w:lang w:val="es-PY" w:eastAsia="ja-JP"/>
        </w:rPr>
        <w:t>ontar con conocimiento sobre Cambio Climático, Financiamiento climático</w:t>
      </w:r>
      <w:r w:rsidR="00E65CE5">
        <w:rPr>
          <w:rFonts w:eastAsia="MS Mincho" w:cstheme="minorHAnsi"/>
          <w:bCs/>
          <w:sz w:val="24"/>
          <w:szCs w:val="24"/>
          <w:lang w:val="es-PY" w:eastAsia="ja-JP"/>
        </w:rPr>
        <w:t xml:space="preserve">, </w:t>
      </w:r>
      <w:r w:rsidR="00E65CE5" w:rsidRPr="00E84F18">
        <w:rPr>
          <w:rFonts w:eastAsia="MS Mincho" w:cstheme="minorHAnsi"/>
          <w:bCs/>
          <w:sz w:val="24"/>
          <w:szCs w:val="24"/>
          <w:lang w:val="es-PY" w:eastAsia="ja-JP"/>
        </w:rPr>
        <w:t>Transparencia Climática,</w:t>
      </w:r>
      <w:r w:rsidR="00E57385" w:rsidRPr="00E84F18">
        <w:rPr>
          <w:rFonts w:eastAsia="MS Mincho" w:cstheme="minorHAnsi"/>
          <w:bCs/>
          <w:sz w:val="24"/>
          <w:szCs w:val="24"/>
          <w:lang w:val="es-PY" w:eastAsia="ja-JP"/>
        </w:rPr>
        <w:t xml:space="preserve"> compromisos internacionales asumidos por la República del Paraguay ante la CMNUCC. </w:t>
      </w:r>
    </w:p>
    <w:p w14:paraId="40B3D1D8" w14:textId="77777777" w:rsidR="00E57385" w:rsidRPr="00E84F18" w:rsidRDefault="00E57385" w:rsidP="00F86BFF">
      <w:pPr>
        <w:pStyle w:val="Prrafodelista"/>
        <w:numPr>
          <w:ilvl w:val="0"/>
          <w:numId w:val="2"/>
        </w:numPr>
        <w:spacing w:after="0"/>
        <w:contextualSpacing w:val="0"/>
        <w:jc w:val="both"/>
        <w:rPr>
          <w:rFonts w:eastAsia="MS Mincho" w:cstheme="minorHAnsi"/>
          <w:bCs/>
          <w:sz w:val="24"/>
          <w:szCs w:val="24"/>
          <w:lang w:val="es-PY" w:eastAsia="ja-JP"/>
        </w:rPr>
      </w:pPr>
      <w:r w:rsidRPr="00E84F18">
        <w:rPr>
          <w:rFonts w:eastAsia="MS Mincho" w:cstheme="minorHAnsi"/>
          <w:bCs/>
          <w:sz w:val="24"/>
          <w:szCs w:val="24"/>
          <w:lang w:val="es-PY" w:eastAsia="ja-JP"/>
        </w:rPr>
        <w:t>Informática: Excelente manejo de herramientas informáticas (Sistemas operativos Microsoft Windows) y ofimáticas (Microsoft Office: Word, Excel, PowerPoint), Internet Explorer.</w:t>
      </w:r>
    </w:p>
    <w:p w14:paraId="2CCEC0B0" w14:textId="77777777" w:rsidR="00480ABD" w:rsidRPr="00E84F18" w:rsidRDefault="00480ABD" w:rsidP="00072420">
      <w:pPr>
        <w:spacing w:after="0" w:line="240" w:lineRule="auto"/>
        <w:jc w:val="both"/>
        <w:rPr>
          <w:rFonts w:eastAsia="MS Mincho" w:cstheme="minorHAnsi"/>
          <w:b/>
          <w:sz w:val="24"/>
          <w:szCs w:val="24"/>
          <w:lang w:val="es-PY" w:eastAsia="ja-JP"/>
        </w:rPr>
      </w:pPr>
    </w:p>
    <w:p w14:paraId="7B59D01E" w14:textId="77777777" w:rsidR="00E57F60" w:rsidRPr="00E84F18" w:rsidRDefault="00963727" w:rsidP="00072420">
      <w:pPr>
        <w:pStyle w:val="Prrafodelista"/>
        <w:numPr>
          <w:ilvl w:val="0"/>
          <w:numId w:val="1"/>
        </w:numPr>
        <w:jc w:val="both"/>
        <w:rPr>
          <w:rFonts w:eastAsia="MS Mincho" w:cstheme="minorHAnsi"/>
          <w:b/>
          <w:sz w:val="24"/>
          <w:szCs w:val="24"/>
          <w:lang w:eastAsia="ja-JP"/>
        </w:rPr>
      </w:pPr>
      <w:r w:rsidRPr="00E84F18">
        <w:rPr>
          <w:rFonts w:eastAsia="MS Mincho" w:cstheme="minorHAnsi"/>
          <w:sz w:val="24"/>
          <w:szCs w:val="24"/>
          <w:lang w:eastAsia="ja-JP"/>
        </w:rPr>
        <w:t xml:space="preserve"> </w:t>
      </w:r>
      <w:bookmarkStart w:id="3" w:name="_Hlk190864757"/>
      <w:r w:rsidR="00E57F60" w:rsidRPr="00E84F18">
        <w:rPr>
          <w:rFonts w:eastAsia="MS Mincho" w:cstheme="minorHAnsi"/>
          <w:b/>
          <w:sz w:val="24"/>
          <w:szCs w:val="24"/>
          <w:lang w:eastAsia="ja-JP"/>
        </w:rPr>
        <w:t>FORMA DE CONTRATACIÓN Y CARÁCTER DEL CONTRATO</w:t>
      </w:r>
      <w:bookmarkEnd w:id="3"/>
    </w:p>
    <w:p w14:paraId="150B6E33" w14:textId="72B62F7A" w:rsidR="0026154F" w:rsidRPr="0026154F" w:rsidRDefault="0026154F" w:rsidP="0026154F">
      <w:pPr>
        <w:jc w:val="both"/>
        <w:rPr>
          <w:rFonts w:eastAsia="MS Mincho" w:cstheme="minorHAnsi"/>
          <w:sz w:val="24"/>
          <w:szCs w:val="24"/>
          <w:lang w:eastAsia="ja-JP"/>
        </w:rPr>
      </w:pPr>
      <w:bookmarkStart w:id="4" w:name="_Hlk160620792"/>
      <w:r w:rsidRPr="0026154F">
        <w:rPr>
          <w:rFonts w:eastAsia="MS Mincho" w:cstheme="minorHAnsi"/>
          <w:sz w:val="24"/>
          <w:szCs w:val="24"/>
          <w:lang w:eastAsia="ja-JP"/>
        </w:rPr>
        <w:t xml:space="preserve">La modalidad de contratación es </w:t>
      </w:r>
      <w:r w:rsidR="00710346">
        <w:rPr>
          <w:rFonts w:eastAsia="MS Mincho" w:cstheme="minorHAnsi"/>
          <w:sz w:val="24"/>
          <w:szCs w:val="24"/>
          <w:lang w:eastAsia="ja-JP"/>
        </w:rPr>
        <w:t>en horario a convenir entre la DNCC y el contratado</w:t>
      </w:r>
      <w:r w:rsidRPr="0026154F">
        <w:rPr>
          <w:rFonts w:eastAsia="MS Mincho" w:cstheme="minorHAnsi"/>
          <w:sz w:val="24"/>
          <w:szCs w:val="24"/>
          <w:lang w:eastAsia="ja-JP"/>
        </w:rPr>
        <w:t xml:space="preserve"> y según normativas de la función pública. El contratado/a cumplirá funciones en la Dirección Nacional de Cambio Climático del Ministerio del Ambiente y Desarrollo Sostenible. </w:t>
      </w:r>
    </w:p>
    <w:p w14:paraId="4971661F" w14:textId="77777777" w:rsidR="00E57385" w:rsidRPr="00E84F18" w:rsidRDefault="00072420" w:rsidP="00E57385">
      <w:pPr>
        <w:pStyle w:val="Prrafodelista"/>
        <w:numPr>
          <w:ilvl w:val="0"/>
          <w:numId w:val="1"/>
        </w:numPr>
        <w:jc w:val="both"/>
        <w:rPr>
          <w:rFonts w:eastAsia="MS Mincho" w:cstheme="minorHAnsi"/>
          <w:b/>
          <w:sz w:val="24"/>
          <w:szCs w:val="24"/>
          <w:lang w:eastAsia="ja-JP"/>
        </w:rPr>
      </w:pPr>
      <w:bookmarkStart w:id="5" w:name="_Hlk190864783"/>
      <w:bookmarkEnd w:id="4"/>
      <w:r w:rsidRPr="00E84F18">
        <w:rPr>
          <w:rFonts w:eastAsia="MS Mincho" w:cstheme="minorHAnsi"/>
          <w:b/>
          <w:sz w:val="24"/>
          <w:szCs w:val="24"/>
          <w:lang w:eastAsia="ja-JP"/>
        </w:rPr>
        <w:t>REMUNERACION Y FORMA DE PAGO</w:t>
      </w:r>
    </w:p>
    <w:p w14:paraId="2960399B" w14:textId="3BDD12F5" w:rsidR="00E57385" w:rsidRDefault="00E57385" w:rsidP="00AC12E8">
      <w:pPr>
        <w:spacing w:after="0" w:line="240" w:lineRule="auto"/>
        <w:jc w:val="both"/>
        <w:rPr>
          <w:rFonts w:eastAsia="MS Mincho" w:cstheme="minorHAnsi"/>
          <w:bCs/>
          <w:sz w:val="24"/>
          <w:szCs w:val="24"/>
          <w:lang w:eastAsia="ja-JP"/>
        </w:rPr>
      </w:pPr>
      <w:r w:rsidRPr="00E84F18">
        <w:rPr>
          <w:rFonts w:eastAsia="MS Mincho" w:cstheme="minorHAnsi"/>
          <w:bCs/>
          <w:sz w:val="24"/>
          <w:szCs w:val="24"/>
          <w:lang w:eastAsia="ja-JP"/>
        </w:rPr>
        <w:t xml:space="preserve">La remuneración asignada para el cargo </w:t>
      </w:r>
      <w:r w:rsidRPr="00AC12E8">
        <w:rPr>
          <w:rFonts w:eastAsia="MS Mincho" w:cstheme="minorHAnsi"/>
          <w:bCs/>
          <w:sz w:val="24"/>
          <w:szCs w:val="24"/>
          <w:lang w:eastAsia="ja-JP"/>
        </w:rPr>
        <w:t>de “</w:t>
      </w:r>
      <w:r w:rsidR="00AC12E8">
        <w:rPr>
          <w:rFonts w:cstheme="minorHAnsi"/>
          <w:bCs/>
        </w:rPr>
        <w:t xml:space="preserve">Asistente técnico para el seguimiento del Marco Reforzado de Transparencia del Acuerdo de París y en Financiamiento Climático para realizar el reporte </w:t>
      </w:r>
      <w:r w:rsidR="00AC12E8" w:rsidRPr="00710346">
        <w:rPr>
          <w:rFonts w:cstheme="minorHAnsi"/>
          <w:bCs/>
        </w:rPr>
        <w:t>combinado de la 5NC&amp;2BTR</w:t>
      </w:r>
      <w:r w:rsidR="00AC12E8">
        <w:rPr>
          <w:rFonts w:cstheme="minorHAnsi"/>
          <w:bCs/>
        </w:rPr>
        <w:t xml:space="preserve"> a la CMNUCC</w:t>
      </w:r>
      <w:r w:rsidRPr="00AC12E8">
        <w:rPr>
          <w:rFonts w:eastAsia="MS Mincho" w:cstheme="minorHAnsi"/>
          <w:bCs/>
          <w:sz w:val="24"/>
          <w:szCs w:val="24"/>
          <w:lang w:eastAsia="ja-JP"/>
        </w:rPr>
        <w:t>”,</w:t>
      </w:r>
      <w:r w:rsidRPr="00E84F18">
        <w:rPr>
          <w:rFonts w:eastAsia="MS Mincho" w:cstheme="minorHAnsi"/>
          <w:bCs/>
          <w:sz w:val="24"/>
          <w:szCs w:val="24"/>
          <w:lang w:eastAsia="ja-JP"/>
        </w:rPr>
        <w:t xml:space="preserve"> será abonada contra entrega de factura y aprobación de informes por parte de la Dirección Nacional de Cambio Climático.</w:t>
      </w:r>
    </w:p>
    <w:p w14:paraId="7AC5E24D" w14:textId="77777777" w:rsidR="00AC12E8" w:rsidRDefault="00AC12E8" w:rsidP="00AC12E8">
      <w:pPr>
        <w:spacing w:after="0" w:line="240" w:lineRule="auto"/>
        <w:jc w:val="both"/>
        <w:rPr>
          <w:rFonts w:eastAsia="MS Mincho" w:cstheme="minorHAnsi"/>
          <w:bCs/>
          <w:sz w:val="24"/>
          <w:szCs w:val="24"/>
          <w:lang w:eastAsia="ja-JP"/>
        </w:rPr>
      </w:pPr>
    </w:p>
    <w:p w14:paraId="7D201367" w14:textId="6D1D7A23" w:rsidR="00AC12E8" w:rsidRDefault="00AC12E8" w:rsidP="00AC12E8">
      <w:pPr>
        <w:spacing w:after="0" w:line="240" w:lineRule="auto"/>
        <w:jc w:val="both"/>
        <w:rPr>
          <w:rFonts w:cstheme="minorHAnsi"/>
          <w:bCs/>
        </w:rPr>
      </w:pPr>
    </w:p>
    <w:p w14:paraId="1EE37F63" w14:textId="77777777" w:rsidR="0061137E" w:rsidRPr="00AC12E8" w:rsidRDefault="0061137E" w:rsidP="00AC12E8">
      <w:pPr>
        <w:spacing w:after="0" w:line="240" w:lineRule="auto"/>
        <w:jc w:val="both"/>
        <w:rPr>
          <w:rFonts w:cstheme="minorHAnsi"/>
          <w:bCs/>
        </w:rPr>
      </w:pPr>
    </w:p>
    <w:bookmarkEnd w:id="5"/>
    <w:p w14:paraId="4283EB57" w14:textId="5CC6DE33" w:rsidR="00B84138" w:rsidRPr="00E84F18" w:rsidRDefault="00E57385" w:rsidP="00E57385">
      <w:pPr>
        <w:pStyle w:val="Prrafodelista"/>
        <w:numPr>
          <w:ilvl w:val="0"/>
          <w:numId w:val="1"/>
        </w:numPr>
        <w:spacing w:after="0" w:line="240" w:lineRule="auto"/>
        <w:jc w:val="both"/>
        <w:rPr>
          <w:rFonts w:cstheme="minorHAnsi"/>
          <w:b/>
          <w:bCs/>
          <w:iCs/>
          <w:sz w:val="24"/>
          <w:szCs w:val="24"/>
        </w:rPr>
      </w:pPr>
      <w:r w:rsidRPr="00E84F18">
        <w:rPr>
          <w:rFonts w:cstheme="minorHAnsi"/>
          <w:b/>
          <w:bCs/>
          <w:iCs/>
          <w:sz w:val="24"/>
          <w:szCs w:val="24"/>
        </w:rPr>
        <w:lastRenderedPageBreak/>
        <w:t>PRODUCTOS</w:t>
      </w:r>
    </w:p>
    <w:tbl>
      <w:tblPr>
        <w:tblStyle w:val="Tablaconcuadrcula"/>
        <w:tblW w:w="8940" w:type="dxa"/>
        <w:jc w:val="center"/>
        <w:tblLook w:val="04A0" w:firstRow="1" w:lastRow="0" w:firstColumn="1" w:lastColumn="0" w:noHBand="0" w:noVBand="1"/>
      </w:tblPr>
      <w:tblGrid>
        <w:gridCol w:w="6799"/>
        <w:gridCol w:w="2141"/>
      </w:tblGrid>
      <w:tr w:rsidR="00E57385" w:rsidRPr="00E84F18" w14:paraId="35D23A32"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A73809C" w14:textId="77777777" w:rsidR="00E57385" w:rsidRPr="00E84F18" w:rsidRDefault="00E57385" w:rsidP="00E57385">
            <w:pPr>
              <w:autoSpaceDE w:val="0"/>
              <w:autoSpaceDN w:val="0"/>
              <w:adjustRightInd w:val="0"/>
              <w:rPr>
                <w:rFonts w:eastAsia="Times New Roman" w:cstheme="minorHAnsi"/>
                <w:b/>
                <w:sz w:val="24"/>
                <w:szCs w:val="24"/>
                <w:lang w:val="es-ES_tradnl"/>
              </w:rPr>
            </w:pPr>
            <w:r w:rsidRPr="00E84F18">
              <w:rPr>
                <w:rFonts w:eastAsia="Times New Roman" w:cstheme="minorHAnsi"/>
                <w:b/>
                <w:bCs/>
                <w:sz w:val="24"/>
                <w:szCs w:val="24"/>
                <w:lang w:val="es-ES_tradnl" w:eastAsia="en-AU"/>
              </w:rPr>
              <w:t>Resultados esperados y productos a entregar:</w:t>
            </w:r>
          </w:p>
        </w:tc>
        <w:tc>
          <w:tcPr>
            <w:tcW w:w="214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C19D376" w14:textId="77777777" w:rsidR="00E57385" w:rsidRPr="00E84F18" w:rsidRDefault="00E57385" w:rsidP="00E57385">
            <w:pPr>
              <w:autoSpaceDE w:val="0"/>
              <w:autoSpaceDN w:val="0"/>
              <w:adjustRightInd w:val="0"/>
              <w:rPr>
                <w:rFonts w:eastAsia="Times New Roman" w:cstheme="minorHAnsi"/>
                <w:b/>
                <w:sz w:val="24"/>
                <w:szCs w:val="24"/>
                <w:lang w:val="es-ES_tradnl"/>
              </w:rPr>
            </w:pPr>
            <w:r w:rsidRPr="00E84F18">
              <w:rPr>
                <w:rFonts w:eastAsia="Times New Roman" w:cstheme="minorHAnsi"/>
                <w:b/>
                <w:bCs/>
                <w:sz w:val="24"/>
                <w:szCs w:val="24"/>
                <w:lang w:val="es-ES_tradnl" w:eastAsia="en-AU"/>
              </w:rPr>
              <w:t>Fecha de entrega</w:t>
            </w:r>
          </w:p>
        </w:tc>
      </w:tr>
      <w:tr w:rsidR="00994505" w:rsidRPr="00E84F18" w14:paraId="50E51973"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hideMark/>
          </w:tcPr>
          <w:p w14:paraId="5D0F7265" w14:textId="77777777" w:rsidR="00994505" w:rsidRPr="00E84F18" w:rsidRDefault="00994505" w:rsidP="00994505">
            <w:pPr>
              <w:jc w:val="both"/>
              <w:rPr>
                <w:rFonts w:eastAsia="Times New Roman" w:cstheme="minorHAnsi"/>
                <w:b/>
                <w:sz w:val="24"/>
                <w:szCs w:val="24"/>
                <w:lang w:val="es-ES_tradnl" w:eastAsia="en-AU"/>
              </w:rPr>
            </w:pPr>
            <w:r w:rsidRPr="00E84F18">
              <w:rPr>
                <w:rFonts w:eastAsia="Times New Roman" w:cstheme="minorHAnsi"/>
                <w:b/>
                <w:sz w:val="24"/>
                <w:szCs w:val="24"/>
                <w:lang w:val="es-ES_tradnl" w:eastAsia="en-AU"/>
              </w:rPr>
              <w:t>Producto 1:  Informe conteniendo:</w:t>
            </w:r>
          </w:p>
          <w:p w14:paraId="34A46B8D" w14:textId="03C095A6" w:rsidR="00994505" w:rsidRPr="00BF2A49" w:rsidRDefault="00BF2A49" w:rsidP="00BF2A49">
            <w:pPr>
              <w:numPr>
                <w:ilvl w:val="0"/>
                <w:numId w:val="5"/>
              </w:numPr>
              <w:spacing w:after="160" w:line="256" w:lineRule="auto"/>
              <w:ind w:left="169" w:hanging="142"/>
              <w:contextualSpacing/>
              <w:rPr>
                <w:rFonts w:eastAsia="Times New Roman" w:cstheme="minorHAnsi"/>
                <w:sz w:val="24"/>
                <w:szCs w:val="24"/>
                <w:lang w:val="es-ES_tradnl" w:eastAsia="en-AU"/>
              </w:rPr>
            </w:pPr>
            <w:r>
              <w:rPr>
                <w:rFonts w:eastAsia="Times New Roman" w:cstheme="minorHAnsi"/>
                <w:sz w:val="24"/>
                <w:szCs w:val="24"/>
                <w:lang w:val="es-ES_tradnl" w:eastAsia="en-AU"/>
              </w:rPr>
              <w:t xml:space="preserve">Informe conteniendo una </w:t>
            </w:r>
            <w:r w:rsidRPr="00BF2A49">
              <w:rPr>
                <w:rFonts w:eastAsia="Times New Roman" w:cstheme="minorHAnsi"/>
                <w:sz w:val="24"/>
                <w:szCs w:val="24"/>
                <w:lang w:val="es-ES_tradnl" w:eastAsia="en-AU"/>
              </w:rPr>
              <w:t>base de datos consolidada sobre financiamiento climático recibido y ejecutado en Paraguay.</w:t>
            </w:r>
          </w:p>
          <w:p w14:paraId="22BED86A" w14:textId="6CE6DED3" w:rsidR="00994505" w:rsidRPr="00E84F18" w:rsidRDefault="00E5758E" w:rsidP="00F86BFF">
            <w:pPr>
              <w:numPr>
                <w:ilvl w:val="0"/>
                <w:numId w:val="5"/>
              </w:numPr>
              <w:spacing w:after="160" w:line="256" w:lineRule="auto"/>
              <w:ind w:left="169" w:hanging="142"/>
              <w:contextualSpacing/>
              <w:rPr>
                <w:rFonts w:eastAsia="Times New Roman" w:cstheme="minorHAnsi"/>
                <w:sz w:val="24"/>
                <w:szCs w:val="24"/>
                <w:lang w:val="es-ES_tradnl" w:eastAsia="en-AU"/>
              </w:rPr>
            </w:pPr>
            <w:r>
              <w:rPr>
                <w:rFonts w:cstheme="minorHAnsi"/>
                <w:sz w:val="24"/>
                <w:szCs w:val="24"/>
                <w:lang w:val="es-PY"/>
              </w:rPr>
              <w:t>Identificación</w:t>
            </w:r>
            <w:r w:rsidR="000D118A">
              <w:rPr>
                <w:rFonts w:cstheme="minorHAnsi"/>
                <w:sz w:val="24"/>
                <w:szCs w:val="24"/>
                <w:lang w:val="es-PY"/>
              </w:rPr>
              <w:t xml:space="preserve"> de actividades que sean requeridas por la DNCC</w:t>
            </w:r>
          </w:p>
        </w:tc>
        <w:tc>
          <w:tcPr>
            <w:tcW w:w="2141" w:type="dxa"/>
            <w:tcBorders>
              <w:top w:val="single" w:sz="4" w:space="0" w:color="auto"/>
              <w:left w:val="single" w:sz="4" w:space="0" w:color="auto"/>
              <w:bottom w:val="single" w:sz="4" w:space="0" w:color="auto"/>
              <w:right w:val="single" w:sz="4" w:space="0" w:color="auto"/>
            </w:tcBorders>
            <w:vAlign w:val="center"/>
            <w:hideMark/>
          </w:tcPr>
          <w:p w14:paraId="42B589E6" w14:textId="77777777" w:rsidR="00994505" w:rsidRPr="00522DEC" w:rsidRDefault="00994505" w:rsidP="00994505">
            <w:pPr>
              <w:spacing w:line="276" w:lineRule="auto"/>
              <w:jc w:val="center"/>
              <w:rPr>
                <w:rFonts w:eastAsia="Times New Roman" w:cstheme="minorHAnsi"/>
                <w:color w:val="000000" w:themeColor="text1"/>
                <w:sz w:val="24"/>
                <w:szCs w:val="24"/>
                <w:lang w:val="es-ES_tradnl" w:eastAsia="en-AU"/>
              </w:rPr>
            </w:pPr>
            <w:r w:rsidRPr="00522DEC">
              <w:rPr>
                <w:rFonts w:eastAsia="Times New Roman" w:cstheme="minorHAnsi"/>
                <w:color w:val="000000" w:themeColor="text1"/>
                <w:sz w:val="24"/>
                <w:szCs w:val="24"/>
                <w:lang w:val="es-ES_tradnl" w:eastAsia="en-AU"/>
              </w:rPr>
              <w:t>30 días de la firma del contrato</w:t>
            </w:r>
          </w:p>
          <w:p w14:paraId="0C8E79D8" w14:textId="77777777" w:rsidR="00994505" w:rsidRPr="00E84F18" w:rsidRDefault="00994505" w:rsidP="00994505">
            <w:pPr>
              <w:jc w:val="center"/>
              <w:rPr>
                <w:rFonts w:eastAsia="Times New Roman" w:cstheme="minorHAnsi"/>
                <w:color w:val="000000" w:themeColor="text1"/>
                <w:sz w:val="24"/>
                <w:szCs w:val="24"/>
                <w:lang w:val="es-ES_tradnl"/>
              </w:rPr>
            </w:pPr>
          </w:p>
        </w:tc>
      </w:tr>
      <w:tr w:rsidR="00994505" w:rsidRPr="00E84F18" w14:paraId="42A40421"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hideMark/>
          </w:tcPr>
          <w:p w14:paraId="000E43A6" w14:textId="77777777" w:rsidR="00994505" w:rsidRPr="00E84F18" w:rsidRDefault="00994505" w:rsidP="00994505">
            <w:pPr>
              <w:jc w:val="both"/>
              <w:rPr>
                <w:rFonts w:eastAsia="Times New Roman" w:cstheme="minorHAnsi"/>
                <w:b/>
                <w:sz w:val="24"/>
                <w:szCs w:val="24"/>
                <w:lang w:val="es-ES_tradnl" w:eastAsia="en-AU"/>
              </w:rPr>
            </w:pPr>
            <w:r w:rsidRPr="00E84F18">
              <w:rPr>
                <w:rFonts w:eastAsia="Times New Roman" w:cstheme="minorHAnsi"/>
                <w:b/>
                <w:sz w:val="24"/>
                <w:szCs w:val="24"/>
                <w:lang w:val="es-ES_tradnl" w:eastAsia="en-AU"/>
              </w:rPr>
              <w:t>Producto 2:  Informe conteniendo:</w:t>
            </w:r>
          </w:p>
          <w:p w14:paraId="47BEB4B2" w14:textId="70409E71" w:rsidR="00F80381" w:rsidRPr="00F80381" w:rsidRDefault="00F80381" w:rsidP="00F80381">
            <w:pPr>
              <w:pStyle w:val="Prrafodelista"/>
              <w:numPr>
                <w:ilvl w:val="0"/>
                <w:numId w:val="5"/>
              </w:numPr>
              <w:ind w:left="169" w:hanging="142"/>
              <w:rPr>
                <w:rFonts w:cstheme="minorHAnsi"/>
                <w:sz w:val="24"/>
                <w:szCs w:val="24"/>
              </w:rPr>
            </w:pPr>
            <w:r w:rsidRPr="00F80381">
              <w:rPr>
                <w:rFonts w:cstheme="minorHAnsi"/>
                <w:sz w:val="24"/>
                <w:szCs w:val="24"/>
              </w:rPr>
              <w:t>Reportes técnicos sobre el estado del financiamiento climático</w:t>
            </w:r>
            <w:r>
              <w:rPr>
                <w:rFonts w:cstheme="minorHAnsi"/>
                <w:sz w:val="24"/>
                <w:szCs w:val="24"/>
              </w:rPr>
              <w:t xml:space="preserve"> de fuentes nacionales e internacionales,</w:t>
            </w:r>
            <w:r w:rsidRPr="00F80381">
              <w:rPr>
                <w:rFonts w:cstheme="minorHAnsi"/>
                <w:sz w:val="24"/>
                <w:szCs w:val="24"/>
              </w:rPr>
              <w:t xml:space="preserve"> y su alineación con los compromisos climáticos nacionales.</w:t>
            </w:r>
          </w:p>
          <w:p w14:paraId="182AD06A" w14:textId="5C6B03BE" w:rsidR="00994505" w:rsidRPr="00E84F18" w:rsidRDefault="000D118A" w:rsidP="00F86BFF">
            <w:pPr>
              <w:numPr>
                <w:ilvl w:val="0"/>
                <w:numId w:val="5"/>
              </w:numPr>
              <w:spacing w:after="160" w:line="256" w:lineRule="auto"/>
              <w:ind w:left="169" w:hanging="142"/>
              <w:contextualSpacing/>
              <w:rPr>
                <w:rFonts w:eastAsia="Times New Roman" w:cstheme="minorHAnsi"/>
                <w:sz w:val="24"/>
                <w:szCs w:val="24"/>
                <w:lang w:val="es-ES_tradnl"/>
              </w:rPr>
            </w:pPr>
            <w:r>
              <w:rPr>
                <w:rFonts w:cstheme="minorHAnsi"/>
                <w:sz w:val="24"/>
                <w:szCs w:val="24"/>
                <w:lang w:val="es-PY"/>
              </w:rPr>
              <w:t>I</w:t>
            </w:r>
            <w:r w:rsidR="00E5758E">
              <w:rPr>
                <w:rFonts w:cstheme="minorHAnsi"/>
                <w:sz w:val="24"/>
                <w:szCs w:val="24"/>
                <w:lang w:val="es-PY"/>
              </w:rPr>
              <w:t>dentificación</w:t>
            </w:r>
            <w:r>
              <w:rPr>
                <w:rFonts w:cstheme="minorHAnsi"/>
                <w:sz w:val="24"/>
                <w:szCs w:val="24"/>
                <w:lang w:val="es-PY"/>
              </w:rPr>
              <w:t xml:space="preserve"> de actividades que sean requeridas por la DNCC</w:t>
            </w:r>
          </w:p>
          <w:p w14:paraId="3D8A320C" w14:textId="77777777" w:rsidR="00994505" w:rsidRPr="00E84F18" w:rsidRDefault="00994505" w:rsidP="00994505">
            <w:pPr>
              <w:spacing w:after="160" w:line="256" w:lineRule="auto"/>
              <w:ind w:left="27"/>
              <w:contextualSpacing/>
              <w:rPr>
                <w:rFonts w:eastAsia="Times New Roman" w:cstheme="minorHAnsi"/>
                <w:sz w:val="24"/>
                <w:szCs w:val="24"/>
                <w:lang w:val="es-ES_tradnl"/>
              </w:rPr>
            </w:pPr>
          </w:p>
        </w:tc>
        <w:tc>
          <w:tcPr>
            <w:tcW w:w="2141" w:type="dxa"/>
            <w:tcBorders>
              <w:top w:val="single" w:sz="4" w:space="0" w:color="auto"/>
              <w:left w:val="single" w:sz="4" w:space="0" w:color="auto"/>
              <w:bottom w:val="single" w:sz="4" w:space="0" w:color="auto"/>
              <w:right w:val="single" w:sz="4" w:space="0" w:color="auto"/>
            </w:tcBorders>
            <w:vAlign w:val="center"/>
          </w:tcPr>
          <w:p w14:paraId="79AED165" w14:textId="1DB5613D" w:rsidR="00994505" w:rsidRPr="00E84F18" w:rsidRDefault="00994505" w:rsidP="00994505">
            <w:pPr>
              <w:jc w:val="center"/>
              <w:rPr>
                <w:rFonts w:eastAsia="Times New Roman" w:cstheme="minorHAnsi"/>
                <w:color w:val="000000" w:themeColor="text1"/>
                <w:sz w:val="24"/>
                <w:szCs w:val="24"/>
                <w:lang w:val="es-ES_tradnl"/>
              </w:rPr>
            </w:pPr>
            <w:r w:rsidRPr="00522DEC">
              <w:rPr>
                <w:rFonts w:eastAsia="Times New Roman" w:cstheme="minorHAnsi"/>
                <w:color w:val="000000" w:themeColor="text1"/>
                <w:sz w:val="24"/>
                <w:szCs w:val="24"/>
                <w:lang w:val="es-ES_tradnl" w:eastAsia="en-AU"/>
              </w:rPr>
              <w:t>60 días de la firma del contrato</w:t>
            </w:r>
          </w:p>
        </w:tc>
      </w:tr>
      <w:tr w:rsidR="00994505" w:rsidRPr="00E84F18" w14:paraId="3C179CEF"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hideMark/>
          </w:tcPr>
          <w:p w14:paraId="293F4A52" w14:textId="77777777" w:rsidR="00994505" w:rsidRPr="00E84F18" w:rsidRDefault="00994505" w:rsidP="00994505">
            <w:pPr>
              <w:jc w:val="both"/>
              <w:rPr>
                <w:rFonts w:eastAsia="Times New Roman" w:cstheme="minorHAnsi"/>
                <w:b/>
                <w:sz w:val="24"/>
                <w:szCs w:val="24"/>
                <w:lang w:val="es-ES_tradnl" w:eastAsia="en-AU"/>
              </w:rPr>
            </w:pPr>
            <w:r w:rsidRPr="00E84F18">
              <w:rPr>
                <w:rFonts w:eastAsia="Times New Roman" w:cstheme="minorHAnsi"/>
                <w:b/>
                <w:sz w:val="24"/>
                <w:szCs w:val="24"/>
                <w:lang w:val="es-ES_tradnl" w:eastAsia="en-AU"/>
              </w:rPr>
              <w:t>Producto 3:  Informe conteniendo:</w:t>
            </w:r>
          </w:p>
          <w:p w14:paraId="1C698F45" w14:textId="6DF7DA61" w:rsidR="00F80381" w:rsidRPr="00F80381" w:rsidRDefault="00F80381" w:rsidP="00F80381">
            <w:pPr>
              <w:pStyle w:val="Prrafodelista"/>
              <w:numPr>
                <w:ilvl w:val="0"/>
                <w:numId w:val="3"/>
              </w:numPr>
              <w:ind w:left="169" w:hanging="142"/>
              <w:jc w:val="both"/>
              <w:rPr>
                <w:rFonts w:eastAsia="Times New Roman" w:cstheme="minorHAnsi"/>
                <w:sz w:val="24"/>
                <w:szCs w:val="24"/>
                <w:lang w:eastAsia="en-AU"/>
              </w:rPr>
            </w:pPr>
            <w:r>
              <w:rPr>
                <w:rFonts w:eastAsia="Times New Roman" w:cstheme="minorHAnsi"/>
                <w:sz w:val="24"/>
                <w:szCs w:val="24"/>
                <w:lang w:eastAsia="en-AU"/>
              </w:rPr>
              <w:t>Realización de p</w:t>
            </w:r>
            <w:r w:rsidRPr="00F80381">
              <w:rPr>
                <w:rFonts w:eastAsia="Times New Roman" w:cstheme="minorHAnsi"/>
                <w:sz w:val="24"/>
                <w:szCs w:val="24"/>
                <w:lang w:eastAsia="en-AU"/>
              </w:rPr>
              <w:t>resentaciones y materiales de capacitación sobre el MRT y financiamiento climático</w:t>
            </w:r>
            <w:r>
              <w:rPr>
                <w:rFonts w:eastAsia="Times New Roman" w:cstheme="minorHAnsi"/>
                <w:sz w:val="24"/>
                <w:szCs w:val="24"/>
                <w:lang w:eastAsia="en-AU"/>
              </w:rPr>
              <w:t>.</w:t>
            </w:r>
          </w:p>
          <w:p w14:paraId="7C4B1704" w14:textId="59DAC248" w:rsidR="00994505" w:rsidRPr="00E84F18" w:rsidRDefault="000D118A" w:rsidP="00F86BFF">
            <w:pPr>
              <w:pStyle w:val="Prrafodelista"/>
              <w:numPr>
                <w:ilvl w:val="0"/>
                <w:numId w:val="3"/>
              </w:numPr>
              <w:ind w:left="169" w:hanging="142"/>
              <w:jc w:val="both"/>
              <w:rPr>
                <w:rFonts w:eastAsia="Times New Roman" w:cstheme="minorHAnsi"/>
                <w:sz w:val="24"/>
                <w:szCs w:val="24"/>
                <w:lang w:val="es-ES_tradnl" w:eastAsia="en-AU"/>
              </w:rPr>
            </w:pPr>
            <w:r>
              <w:rPr>
                <w:rFonts w:cstheme="minorHAnsi"/>
                <w:sz w:val="24"/>
                <w:szCs w:val="24"/>
                <w:lang w:val="es-PY"/>
              </w:rPr>
              <w:t>I</w:t>
            </w:r>
            <w:r w:rsidR="00E5758E">
              <w:rPr>
                <w:rFonts w:cstheme="minorHAnsi"/>
                <w:sz w:val="24"/>
                <w:szCs w:val="24"/>
                <w:lang w:val="es-PY"/>
              </w:rPr>
              <w:t>dentificación</w:t>
            </w:r>
            <w:r>
              <w:rPr>
                <w:rFonts w:cstheme="minorHAnsi"/>
                <w:sz w:val="24"/>
                <w:szCs w:val="24"/>
                <w:lang w:val="es-PY"/>
              </w:rPr>
              <w:t xml:space="preserve"> de actividades que sean requeridas por la DNCC</w:t>
            </w:r>
          </w:p>
        </w:tc>
        <w:tc>
          <w:tcPr>
            <w:tcW w:w="2141" w:type="dxa"/>
            <w:tcBorders>
              <w:top w:val="single" w:sz="4" w:space="0" w:color="auto"/>
              <w:left w:val="single" w:sz="4" w:space="0" w:color="auto"/>
              <w:bottom w:val="single" w:sz="4" w:space="0" w:color="auto"/>
              <w:right w:val="single" w:sz="4" w:space="0" w:color="auto"/>
            </w:tcBorders>
            <w:vAlign w:val="center"/>
          </w:tcPr>
          <w:p w14:paraId="526021BF" w14:textId="77777777" w:rsidR="00994505" w:rsidRPr="00522DEC" w:rsidRDefault="00994505" w:rsidP="00994505">
            <w:pPr>
              <w:spacing w:line="276" w:lineRule="auto"/>
              <w:jc w:val="center"/>
              <w:rPr>
                <w:rFonts w:eastAsia="Times New Roman" w:cstheme="minorHAnsi"/>
                <w:color w:val="000000" w:themeColor="text1"/>
                <w:sz w:val="24"/>
                <w:szCs w:val="24"/>
                <w:lang w:val="es-ES_tradnl" w:eastAsia="en-AU"/>
              </w:rPr>
            </w:pPr>
            <w:r w:rsidRPr="00522DEC">
              <w:rPr>
                <w:rFonts w:eastAsia="Times New Roman" w:cstheme="minorHAnsi"/>
                <w:color w:val="000000" w:themeColor="text1"/>
                <w:sz w:val="24"/>
                <w:szCs w:val="24"/>
                <w:lang w:val="es-ES_tradnl" w:eastAsia="en-AU"/>
              </w:rPr>
              <w:t xml:space="preserve"> 90 días de la firma del contrato</w:t>
            </w:r>
          </w:p>
          <w:p w14:paraId="241E5E62" w14:textId="77777777" w:rsidR="00994505" w:rsidRPr="00E84F18" w:rsidRDefault="00994505" w:rsidP="00994505">
            <w:pPr>
              <w:jc w:val="center"/>
              <w:rPr>
                <w:rFonts w:eastAsia="Times New Roman" w:cstheme="minorHAnsi"/>
                <w:color w:val="000000" w:themeColor="text1"/>
                <w:sz w:val="24"/>
                <w:szCs w:val="24"/>
                <w:lang w:val="es-ES_tradnl"/>
              </w:rPr>
            </w:pPr>
          </w:p>
        </w:tc>
      </w:tr>
      <w:tr w:rsidR="00F80381" w:rsidRPr="00E84F18" w14:paraId="11A7EF22"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tcPr>
          <w:p w14:paraId="60CBE4D7" w14:textId="430EB108" w:rsidR="00F80381" w:rsidRPr="00E84F18" w:rsidRDefault="00F80381" w:rsidP="00F80381">
            <w:pPr>
              <w:jc w:val="both"/>
              <w:rPr>
                <w:rFonts w:eastAsia="Times New Roman" w:cstheme="minorHAnsi"/>
                <w:b/>
                <w:sz w:val="24"/>
                <w:szCs w:val="24"/>
                <w:lang w:val="es-ES_tradnl" w:eastAsia="en-AU"/>
              </w:rPr>
            </w:pPr>
            <w:r w:rsidRPr="00E84F18">
              <w:rPr>
                <w:rFonts w:eastAsia="Times New Roman" w:cstheme="minorHAnsi"/>
                <w:b/>
                <w:sz w:val="24"/>
                <w:szCs w:val="24"/>
                <w:lang w:val="es-ES_tradnl" w:eastAsia="en-AU"/>
              </w:rPr>
              <w:t xml:space="preserve">Producto </w:t>
            </w:r>
            <w:r>
              <w:rPr>
                <w:rFonts w:eastAsia="Times New Roman" w:cstheme="minorHAnsi"/>
                <w:b/>
                <w:sz w:val="24"/>
                <w:szCs w:val="24"/>
                <w:lang w:val="es-ES_tradnl" w:eastAsia="en-AU"/>
              </w:rPr>
              <w:t>4</w:t>
            </w:r>
            <w:r w:rsidRPr="00E84F18">
              <w:rPr>
                <w:rFonts w:eastAsia="Times New Roman" w:cstheme="minorHAnsi"/>
                <w:b/>
                <w:sz w:val="24"/>
                <w:szCs w:val="24"/>
                <w:lang w:val="es-ES_tradnl" w:eastAsia="en-AU"/>
              </w:rPr>
              <w:t>:  Informe conteniendo:</w:t>
            </w:r>
          </w:p>
          <w:p w14:paraId="621E4448" w14:textId="77777777" w:rsidR="00F80381" w:rsidRDefault="00F80381" w:rsidP="00F80381">
            <w:pPr>
              <w:jc w:val="both"/>
              <w:rPr>
                <w:rFonts w:eastAsia="Times New Roman" w:cstheme="minorHAnsi"/>
                <w:sz w:val="24"/>
                <w:szCs w:val="24"/>
                <w:lang w:val="es-PY" w:eastAsia="en-AU"/>
              </w:rPr>
            </w:pPr>
            <w:r>
              <w:rPr>
                <w:rFonts w:eastAsia="Times New Roman" w:cstheme="minorHAnsi"/>
                <w:sz w:val="24"/>
                <w:szCs w:val="24"/>
                <w:lang w:val="es-ES_tradnl" w:eastAsia="en-AU"/>
              </w:rPr>
              <w:t xml:space="preserve">- </w:t>
            </w:r>
            <w:r w:rsidRPr="00F80381">
              <w:rPr>
                <w:rFonts w:eastAsia="Times New Roman" w:cstheme="minorHAnsi"/>
                <w:sz w:val="24"/>
                <w:szCs w:val="24"/>
                <w:lang w:eastAsia="en-AU"/>
              </w:rPr>
              <w:t>Documento metodológico con recomendaciones para mejorar la recolección y el análisis de datos sobre financiamiento climático.</w:t>
            </w:r>
            <w:r w:rsidRPr="00F80381">
              <w:rPr>
                <w:rFonts w:eastAsia="Times New Roman" w:cstheme="minorHAnsi"/>
                <w:sz w:val="24"/>
                <w:szCs w:val="24"/>
                <w:lang w:val="es-PY" w:eastAsia="en-AU"/>
              </w:rPr>
              <w:t xml:space="preserve"> </w:t>
            </w:r>
          </w:p>
          <w:p w14:paraId="72ECF09B" w14:textId="3E2E573F" w:rsidR="00F80381" w:rsidRPr="00E84F18" w:rsidRDefault="00F80381" w:rsidP="00F80381">
            <w:pPr>
              <w:jc w:val="both"/>
              <w:rPr>
                <w:rFonts w:eastAsia="Times New Roman" w:cstheme="minorHAnsi"/>
                <w:b/>
                <w:sz w:val="24"/>
                <w:szCs w:val="24"/>
                <w:lang w:val="es-ES_tradnl" w:eastAsia="en-AU"/>
              </w:rPr>
            </w:pPr>
            <w:r>
              <w:rPr>
                <w:rFonts w:eastAsia="Times New Roman" w:cstheme="minorHAnsi"/>
                <w:sz w:val="24"/>
                <w:szCs w:val="24"/>
                <w:lang w:val="es-PY" w:eastAsia="en-AU"/>
              </w:rPr>
              <w:t xml:space="preserve">- </w:t>
            </w:r>
            <w:r>
              <w:rPr>
                <w:rFonts w:cstheme="minorHAnsi"/>
                <w:sz w:val="24"/>
                <w:szCs w:val="24"/>
                <w:lang w:val="es-PY"/>
              </w:rPr>
              <w:t>Identificación de actividades que sean requeridas por la DNCC</w:t>
            </w:r>
          </w:p>
        </w:tc>
        <w:tc>
          <w:tcPr>
            <w:tcW w:w="2141" w:type="dxa"/>
            <w:tcBorders>
              <w:top w:val="single" w:sz="4" w:space="0" w:color="auto"/>
              <w:left w:val="single" w:sz="4" w:space="0" w:color="auto"/>
              <w:bottom w:val="single" w:sz="4" w:space="0" w:color="auto"/>
              <w:right w:val="single" w:sz="4" w:space="0" w:color="auto"/>
            </w:tcBorders>
            <w:vAlign w:val="center"/>
          </w:tcPr>
          <w:p w14:paraId="06D76E1C" w14:textId="0EC5672C" w:rsidR="00F80381" w:rsidRPr="00522DEC" w:rsidRDefault="00B041B0" w:rsidP="00994505">
            <w:pPr>
              <w:jc w:val="center"/>
              <w:rPr>
                <w:rFonts w:eastAsia="Times New Roman" w:cstheme="minorHAnsi"/>
                <w:color w:val="000000" w:themeColor="text1"/>
                <w:sz w:val="24"/>
                <w:szCs w:val="24"/>
                <w:lang w:val="es-ES_tradnl" w:eastAsia="en-AU"/>
              </w:rPr>
            </w:pPr>
            <w:r>
              <w:rPr>
                <w:rFonts w:eastAsia="Times New Roman" w:cstheme="minorHAnsi"/>
                <w:color w:val="000000" w:themeColor="text1"/>
                <w:sz w:val="24"/>
                <w:szCs w:val="24"/>
                <w:lang w:val="es-ES_tradnl" w:eastAsia="en-AU"/>
              </w:rPr>
              <w:t>120 días de la firma del contrato</w:t>
            </w:r>
          </w:p>
        </w:tc>
      </w:tr>
      <w:tr w:rsidR="00F80381" w:rsidRPr="00E84F18" w14:paraId="6206933F"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tcPr>
          <w:p w14:paraId="3CC9BC07" w14:textId="77777777" w:rsidR="00F80381" w:rsidRPr="00BC0181" w:rsidRDefault="00F80381" w:rsidP="00994505">
            <w:pPr>
              <w:jc w:val="both"/>
              <w:rPr>
                <w:rFonts w:eastAsia="Times New Roman" w:cstheme="minorHAnsi"/>
                <w:b/>
                <w:bCs/>
                <w:sz w:val="24"/>
                <w:szCs w:val="24"/>
                <w:lang w:eastAsia="en-AU"/>
              </w:rPr>
            </w:pPr>
            <w:r w:rsidRPr="00BC0181">
              <w:rPr>
                <w:rFonts w:eastAsia="Times New Roman" w:cstheme="minorHAnsi"/>
                <w:b/>
                <w:bCs/>
                <w:sz w:val="24"/>
                <w:szCs w:val="24"/>
                <w:lang w:eastAsia="en-AU"/>
              </w:rPr>
              <w:t>Producto 5: Informe conteniendo:</w:t>
            </w:r>
          </w:p>
          <w:p w14:paraId="21203992" w14:textId="277EF7C5" w:rsidR="00F80381" w:rsidRDefault="00BC0181" w:rsidP="00994505">
            <w:pPr>
              <w:jc w:val="both"/>
              <w:rPr>
                <w:rFonts w:eastAsia="Times New Roman" w:cstheme="minorHAnsi"/>
                <w:sz w:val="24"/>
                <w:szCs w:val="24"/>
                <w:lang w:eastAsia="en-AU"/>
              </w:rPr>
            </w:pPr>
            <w:r>
              <w:rPr>
                <w:rFonts w:eastAsia="Times New Roman" w:cstheme="minorHAnsi"/>
                <w:sz w:val="24"/>
                <w:szCs w:val="24"/>
                <w:lang w:eastAsia="en-AU"/>
              </w:rPr>
              <w:t xml:space="preserve">- </w:t>
            </w:r>
            <w:r w:rsidRPr="00BC0181">
              <w:rPr>
                <w:rFonts w:eastAsia="Times New Roman" w:cstheme="minorHAnsi"/>
                <w:sz w:val="24"/>
                <w:szCs w:val="24"/>
                <w:lang w:eastAsia="en-AU"/>
              </w:rPr>
              <w:t xml:space="preserve">Informe técnico con análisis de </w:t>
            </w:r>
            <w:r w:rsidR="00AC12E8">
              <w:rPr>
                <w:rFonts w:eastAsia="Times New Roman" w:cstheme="minorHAnsi"/>
                <w:sz w:val="24"/>
                <w:szCs w:val="24"/>
                <w:lang w:eastAsia="en-AU"/>
              </w:rPr>
              <w:t>líneas de financiamiento para adaptación y mitigación,</w:t>
            </w:r>
            <w:r w:rsidRPr="00BC0181">
              <w:rPr>
                <w:rFonts w:eastAsia="Times New Roman" w:cstheme="minorHAnsi"/>
                <w:sz w:val="24"/>
                <w:szCs w:val="24"/>
                <w:lang w:eastAsia="en-AU"/>
              </w:rPr>
              <w:t xml:space="preserve"> y vacíos en la información del financiamiento climático en Paraguay.</w:t>
            </w:r>
          </w:p>
          <w:p w14:paraId="7D61AAA2" w14:textId="05892BAF" w:rsidR="00BC0181" w:rsidRPr="00BC0181" w:rsidRDefault="00BC0181" w:rsidP="00994505">
            <w:pPr>
              <w:jc w:val="both"/>
              <w:rPr>
                <w:rFonts w:eastAsia="Times New Roman" w:cstheme="minorHAnsi"/>
                <w:sz w:val="24"/>
                <w:szCs w:val="24"/>
                <w:lang w:eastAsia="en-AU"/>
              </w:rPr>
            </w:pPr>
            <w:r>
              <w:rPr>
                <w:rFonts w:cstheme="minorHAnsi"/>
                <w:sz w:val="24"/>
                <w:szCs w:val="24"/>
                <w:lang w:val="es-PY"/>
              </w:rPr>
              <w:t>- Identificación de actividades que sean requeridas por la DNCC</w:t>
            </w:r>
          </w:p>
        </w:tc>
        <w:tc>
          <w:tcPr>
            <w:tcW w:w="2141" w:type="dxa"/>
            <w:tcBorders>
              <w:top w:val="single" w:sz="4" w:space="0" w:color="auto"/>
              <w:left w:val="single" w:sz="4" w:space="0" w:color="auto"/>
              <w:bottom w:val="single" w:sz="4" w:space="0" w:color="auto"/>
              <w:right w:val="single" w:sz="4" w:space="0" w:color="auto"/>
            </w:tcBorders>
            <w:vAlign w:val="center"/>
          </w:tcPr>
          <w:p w14:paraId="26DC0708" w14:textId="2A6BC893" w:rsidR="00F80381" w:rsidRPr="00522DEC" w:rsidRDefault="00B041B0" w:rsidP="00994505">
            <w:pPr>
              <w:jc w:val="center"/>
              <w:rPr>
                <w:rFonts w:eastAsia="Times New Roman" w:cstheme="minorHAnsi"/>
                <w:color w:val="000000" w:themeColor="text1"/>
                <w:sz w:val="24"/>
                <w:szCs w:val="24"/>
                <w:lang w:val="es-ES_tradnl" w:eastAsia="en-AU"/>
              </w:rPr>
            </w:pPr>
            <w:r>
              <w:rPr>
                <w:rFonts w:eastAsia="Times New Roman" w:cstheme="minorHAnsi"/>
                <w:color w:val="000000" w:themeColor="text1"/>
                <w:sz w:val="24"/>
                <w:szCs w:val="24"/>
                <w:lang w:val="es-ES_tradnl" w:eastAsia="en-AU"/>
              </w:rPr>
              <w:t>150 días de la firma del contrato</w:t>
            </w:r>
          </w:p>
        </w:tc>
      </w:tr>
      <w:tr w:rsidR="00F80381" w:rsidRPr="00E84F18" w14:paraId="31361304"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tcPr>
          <w:p w14:paraId="1C06098E" w14:textId="4EEE42FA" w:rsidR="00F80381" w:rsidRPr="00BC0181" w:rsidRDefault="0047052F" w:rsidP="00994505">
            <w:pPr>
              <w:jc w:val="both"/>
              <w:rPr>
                <w:rFonts w:eastAsia="Times New Roman" w:cstheme="minorHAnsi"/>
                <w:b/>
                <w:sz w:val="24"/>
                <w:szCs w:val="24"/>
                <w:lang w:eastAsia="en-AU"/>
              </w:rPr>
            </w:pPr>
            <w:r>
              <w:rPr>
                <w:rFonts w:eastAsia="Times New Roman" w:cstheme="minorHAnsi"/>
                <w:b/>
                <w:sz w:val="24"/>
                <w:szCs w:val="24"/>
                <w:lang w:eastAsia="en-AU"/>
              </w:rPr>
              <w:t>Producto 6: Informe conteniendo:</w:t>
            </w:r>
          </w:p>
        </w:tc>
        <w:tc>
          <w:tcPr>
            <w:tcW w:w="2141" w:type="dxa"/>
            <w:tcBorders>
              <w:top w:val="single" w:sz="4" w:space="0" w:color="auto"/>
              <w:left w:val="single" w:sz="4" w:space="0" w:color="auto"/>
              <w:bottom w:val="single" w:sz="4" w:space="0" w:color="auto"/>
              <w:right w:val="single" w:sz="4" w:space="0" w:color="auto"/>
            </w:tcBorders>
            <w:vAlign w:val="center"/>
          </w:tcPr>
          <w:p w14:paraId="2EA95531" w14:textId="77777777" w:rsidR="00F80381" w:rsidRPr="00522DEC" w:rsidRDefault="00F80381" w:rsidP="00994505">
            <w:pPr>
              <w:jc w:val="center"/>
              <w:rPr>
                <w:rFonts w:eastAsia="Times New Roman" w:cstheme="minorHAnsi"/>
                <w:color w:val="000000" w:themeColor="text1"/>
                <w:sz w:val="24"/>
                <w:szCs w:val="24"/>
                <w:lang w:val="es-ES_tradnl" w:eastAsia="en-AU"/>
              </w:rPr>
            </w:pPr>
          </w:p>
        </w:tc>
      </w:tr>
      <w:tr w:rsidR="00F80381" w:rsidRPr="00E84F18" w14:paraId="5F056DA9" w14:textId="77777777" w:rsidTr="00E57385">
        <w:trPr>
          <w:jc w:val="center"/>
        </w:trPr>
        <w:tc>
          <w:tcPr>
            <w:tcW w:w="6799" w:type="dxa"/>
            <w:tcBorders>
              <w:top w:val="single" w:sz="4" w:space="0" w:color="auto"/>
              <w:left w:val="single" w:sz="4" w:space="0" w:color="auto"/>
              <w:bottom w:val="single" w:sz="4" w:space="0" w:color="auto"/>
              <w:right w:val="single" w:sz="4" w:space="0" w:color="auto"/>
            </w:tcBorders>
          </w:tcPr>
          <w:p w14:paraId="3B0CEFA9" w14:textId="3DE3E4FE" w:rsidR="000B419B" w:rsidRPr="00B041B0" w:rsidRDefault="00B041B0" w:rsidP="00994505">
            <w:pPr>
              <w:jc w:val="both"/>
              <w:rPr>
                <w:rFonts w:eastAsia="Times New Roman" w:cstheme="minorHAnsi"/>
                <w:sz w:val="24"/>
                <w:szCs w:val="24"/>
                <w:lang w:val="es-ES_tradnl" w:eastAsia="en-AU"/>
              </w:rPr>
            </w:pPr>
            <w:r w:rsidRPr="00B041B0">
              <w:rPr>
                <w:rFonts w:eastAsia="Times New Roman" w:cstheme="minorHAnsi"/>
                <w:sz w:val="24"/>
                <w:szCs w:val="24"/>
                <w:lang w:eastAsia="en-AU"/>
              </w:rPr>
              <w:t>- Herramienta de seguimiento (puede ser un modelo de Excel, dashboard o sistema automatizado) para mejorar el monitoreo del financiamiento climático.</w:t>
            </w:r>
          </w:p>
          <w:p w14:paraId="287549D2" w14:textId="6FCEF56B" w:rsidR="000B419B" w:rsidRPr="00E84F18" w:rsidRDefault="00B041B0" w:rsidP="00994505">
            <w:pPr>
              <w:jc w:val="both"/>
              <w:rPr>
                <w:rFonts w:eastAsia="Times New Roman" w:cstheme="minorHAnsi"/>
                <w:b/>
                <w:sz w:val="24"/>
                <w:szCs w:val="24"/>
                <w:lang w:val="es-ES_tradnl" w:eastAsia="en-AU"/>
              </w:rPr>
            </w:pPr>
            <w:r>
              <w:rPr>
                <w:rFonts w:cstheme="minorHAnsi"/>
                <w:sz w:val="24"/>
                <w:szCs w:val="24"/>
                <w:lang w:val="es-PY"/>
              </w:rPr>
              <w:t>- Identificación de actividades que sean requeridas por la DNCC</w:t>
            </w:r>
          </w:p>
        </w:tc>
        <w:tc>
          <w:tcPr>
            <w:tcW w:w="2141" w:type="dxa"/>
            <w:tcBorders>
              <w:top w:val="single" w:sz="4" w:space="0" w:color="auto"/>
              <w:left w:val="single" w:sz="4" w:space="0" w:color="auto"/>
              <w:bottom w:val="single" w:sz="4" w:space="0" w:color="auto"/>
              <w:right w:val="single" w:sz="4" w:space="0" w:color="auto"/>
            </w:tcBorders>
            <w:vAlign w:val="center"/>
          </w:tcPr>
          <w:p w14:paraId="369DCE70" w14:textId="428A81F0" w:rsidR="00F80381" w:rsidRPr="00522DEC" w:rsidRDefault="00B041B0" w:rsidP="00994505">
            <w:pPr>
              <w:jc w:val="center"/>
              <w:rPr>
                <w:rFonts w:eastAsia="Times New Roman" w:cstheme="minorHAnsi"/>
                <w:color w:val="000000" w:themeColor="text1"/>
                <w:sz w:val="24"/>
                <w:szCs w:val="24"/>
                <w:lang w:val="es-ES_tradnl" w:eastAsia="en-AU"/>
              </w:rPr>
            </w:pPr>
            <w:r>
              <w:rPr>
                <w:rFonts w:eastAsia="Times New Roman" w:cstheme="minorHAnsi"/>
                <w:color w:val="000000" w:themeColor="text1"/>
                <w:sz w:val="24"/>
                <w:szCs w:val="24"/>
                <w:lang w:val="es-ES_tradnl" w:eastAsia="en-AU"/>
              </w:rPr>
              <w:t>180 días de la firma del contrato</w:t>
            </w:r>
          </w:p>
        </w:tc>
      </w:tr>
    </w:tbl>
    <w:p w14:paraId="69FC92C2" w14:textId="77777777" w:rsidR="00B041B0" w:rsidRDefault="00B041B0" w:rsidP="00E57385">
      <w:pPr>
        <w:spacing w:after="0" w:line="240" w:lineRule="auto"/>
        <w:jc w:val="both"/>
        <w:rPr>
          <w:rFonts w:cstheme="minorHAnsi"/>
          <w:b/>
          <w:bCs/>
          <w:iCs/>
          <w:sz w:val="24"/>
          <w:szCs w:val="24"/>
          <w:lang w:val="es-PY"/>
        </w:rPr>
      </w:pPr>
    </w:p>
    <w:p w14:paraId="51995A65" w14:textId="77777777" w:rsidR="00B041B0" w:rsidRDefault="00B041B0" w:rsidP="00E57385">
      <w:pPr>
        <w:spacing w:after="0" w:line="240" w:lineRule="auto"/>
        <w:jc w:val="both"/>
        <w:rPr>
          <w:rFonts w:cstheme="minorHAnsi"/>
          <w:b/>
          <w:bCs/>
          <w:iCs/>
          <w:sz w:val="24"/>
          <w:szCs w:val="24"/>
          <w:lang w:val="es-PY"/>
        </w:rPr>
      </w:pPr>
    </w:p>
    <w:p w14:paraId="5ECD5BBC" w14:textId="07355047" w:rsidR="00B041B0" w:rsidRPr="00710346" w:rsidRDefault="00B041B0" w:rsidP="00E57385">
      <w:pPr>
        <w:spacing w:after="0" w:line="240" w:lineRule="auto"/>
        <w:jc w:val="both"/>
        <w:rPr>
          <w:rFonts w:cstheme="minorHAnsi"/>
          <w:b/>
          <w:bCs/>
          <w:iCs/>
          <w:sz w:val="24"/>
          <w:szCs w:val="24"/>
          <w:lang w:val="es-PY"/>
        </w:rPr>
      </w:pPr>
      <w:r>
        <w:rPr>
          <w:rFonts w:cstheme="minorHAnsi"/>
          <w:b/>
          <w:bCs/>
          <w:iCs/>
          <w:sz w:val="24"/>
          <w:szCs w:val="24"/>
          <w:lang w:val="es-PY"/>
        </w:rPr>
        <w:t xml:space="preserve">Obs.: </w:t>
      </w:r>
      <w:r w:rsidR="00AC12E8">
        <w:rPr>
          <w:rFonts w:cstheme="minorHAnsi"/>
          <w:b/>
          <w:bCs/>
          <w:iCs/>
          <w:sz w:val="24"/>
          <w:szCs w:val="24"/>
          <w:lang w:val="es-PY"/>
        </w:rPr>
        <w:t>para el desarrollo de los productos s</w:t>
      </w:r>
      <w:r>
        <w:rPr>
          <w:rFonts w:cstheme="minorHAnsi"/>
          <w:b/>
          <w:bCs/>
          <w:iCs/>
          <w:sz w:val="24"/>
          <w:szCs w:val="24"/>
          <w:lang w:val="es-PY"/>
        </w:rPr>
        <w:t xml:space="preserve">e deben </w:t>
      </w:r>
      <w:r w:rsidR="00AC12E8">
        <w:rPr>
          <w:rFonts w:cstheme="minorHAnsi"/>
          <w:b/>
          <w:bCs/>
          <w:iCs/>
          <w:sz w:val="24"/>
          <w:szCs w:val="24"/>
          <w:lang w:val="es-PY"/>
        </w:rPr>
        <w:t>tener una lectura acabada de</w:t>
      </w:r>
      <w:r>
        <w:rPr>
          <w:rFonts w:cstheme="minorHAnsi"/>
          <w:b/>
          <w:bCs/>
          <w:iCs/>
          <w:sz w:val="24"/>
          <w:szCs w:val="24"/>
          <w:lang w:val="es-PY"/>
        </w:rPr>
        <w:t xml:space="preserve"> los documentos de la CMNUCC, los reportes nacionales</w:t>
      </w:r>
      <w:r w:rsidR="00AC12E8">
        <w:rPr>
          <w:rFonts w:cstheme="minorHAnsi"/>
          <w:b/>
          <w:bCs/>
          <w:iCs/>
          <w:sz w:val="24"/>
          <w:szCs w:val="24"/>
          <w:lang w:val="es-PY"/>
        </w:rPr>
        <w:t>,</w:t>
      </w:r>
      <w:r>
        <w:rPr>
          <w:rFonts w:cstheme="minorHAnsi"/>
          <w:b/>
          <w:bCs/>
          <w:iCs/>
          <w:sz w:val="24"/>
          <w:szCs w:val="24"/>
          <w:lang w:val="es-PY"/>
        </w:rPr>
        <w:t xml:space="preserve"> como las Comunicaciones Nacionales, los Informes Bienales de Actualización y el Primer Informe Bienal de Transparencia de Paraguay</w:t>
      </w:r>
      <w:r w:rsidR="00AC12E8">
        <w:rPr>
          <w:rFonts w:cstheme="minorHAnsi"/>
          <w:b/>
          <w:bCs/>
          <w:iCs/>
          <w:sz w:val="24"/>
          <w:szCs w:val="24"/>
          <w:lang w:val="es-PY"/>
        </w:rPr>
        <w:t xml:space="preserve">, como así también </w:t>
      </w:r>
      <w:r>
        <w:rPr>
          <w:rFonts w:cstheme="minorHAnsi"/>
          <w:b/>
          <w:bCs/>
          <w:iCs/>
          <w:sz w:val="24"/>
          <w:szCs w:val="24"/>
          <w:lang w:val="es-PY"/>
        </w:rPr>
        <w:t>l</w:t>
      </w:r>
      <w:r w:rsidR="00AC12E8">
        <w:rPr>
          <w:rFonts w:cstheme="minorHAnsi"/>
          <w:b/>
          <w:bCs/>
          <w:iCs/>
          <w:sz w:val="24"/>
          <w:szCs w:val="24"/>
          <w:lang w:val="es-PY"/>
        </w:rPr>
        <w:t>os</w:t>
      </w:r>
      <w:r>
        <w:rPr>
          <w:rFonts w:cstheme="minorHAnsi"/>
          <w:b/>
          <w:bCs/>
          <w:iCs/>
          <w:sz w:val="24"/>
          <w:szCs w:val="24"/>
          <w:lang w:val="es-PY"/>
        </w:rPr>
        <w:t xml:space="preserve"> documento</w:t>
      </w:r>
      <w:r w:rsidR="00AC12E8">
        <w:rPr>
          <w:rFonts w:cstheme="minorHAnsi"/>
          <w:b/>
          <w:bCs/>
          <w:iCs/>
          <w:sz w:val="24"/>
          <w:szCs w:val="24"/>
          <w:lang w:val="es-PY"/>
        </w:rPr>
        <w:t>s</w:t>
      </w:r>
      <w:r>
        <w:rPr>
          <w:rFonts w:cstheme="minorHAnsi"/>
          <w:b/>
          <w:bCs/>
          <w:iCs/>
          <w:sz w:val="24"/>
          <w:szCs w:val="24"/>
          <w:lang w:val="es-PY"/>
        </w:rPr>
        <w:t xml:space="preserve"> de Actualización de la NDC y la Comunicación de Adaptación.</w:t>
      </w:r>
      <w:r w:rsidR="00B91855">
        <w:rPr>
          <w:rFonts w:cstheme="minorHAnsi"/>
          <w:b/>
          <w:bCs/>
          <w:iCs/>
          <w:sz w:val="24"/>
          <w:szCs w:val="24"/>
          <w:lang w:val="es-PY"/>
        </w:rPr>
        <w:t xml:space="preserve"> Además de las</w:t>
      </w:r>
      <w:r>
        <w:rPr>
          <w:rFonts w:cstheme="minorHAnsi"/>
          <w:b/>
          <w:bCs/>
          <w:iCs/>
          <w:sz w:val="24"/>
          <w:szCs w:val="24"/>
          <w:lang w:val="es-PY"/>
        </w:rPr>
        <w:t xml:space="preserve"> MPG de la Decisión 18CMA.1</w:t>
      </w:r>
    </w:p>
    <w:sectPr w:rsidR="00B041B0" w:rsidRPr="00710346" w:rsidSect="00A00B80">
      <w:headerReference w:type="default" r:id="rId10"/>
      <w:pgSz w:w="11906" w:h="16838" w:code="9"/>
      <w:pgMar w:top="1669" w:right="1440" w:bottom="1440" w:left="1440" w:header="70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ECE47" w14:textId="77777777" w:rsidR="00A2700E" w:rsidRDefault="00A2700E" w:rsidP="00EF5770">
      <w:pPr>
        <w:spacing w:after="0" w:line="240" w:lineRule="auto"/>
      </w:pPr>
      <w:r>
        <w:separator/>
      </w:r>
    </w:p>
  </w:endnote>
  <w:endnote w:type="continuationSeparator" w:id="0">
    <w:p w14:paraId="2B2FB595" w14:textId="77777777" w:rsidR="00A2700E" w:rsidRDefault="00A2700E" w:rsidP="00EF5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7F21F5" w14:textId="77777777" w:rsidR="00A2700E" w:rsidRDefault="00A2700E" w:rsidP="00EF5770">
      <w:pPr>
        <w:spacing w:after="0" w:line="240" w:lineRule="auto"/>
      </w:pPr>
      <w:r>
        <w:separator/>
      </w:r>
    </w:p>
  </w:footnote>
  <w:footnote w:type="continuationSeparator" w:id="0">
    <w:p w14:paraId="42F38937" w14:textId="77777777" w:rsidR="00A2700E" w:rsidRDefault="00A2700E" w:rsidP="00EF5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EDD2C" w14:textId="35594565" w:rsidR="00623F38" w:rsidRDefault="00DD5F48">
    <w:pPr>
      <w:pStyle w:val="Encabezado"/>
    </w:pPr>
    <w:r w:rsidRPr="00EA55B2">
      <w:rPr>
        <w:noProof/>
      </w:rPr>
      <w:drawing>
        <wp:anchor distT="0" distB="0" distL="114300" distR="114300" simplePos="0" relativeHeight="251660288" behindDoc="0" locked="0" layoutInCell="1" allowOverlap="1" wp14:anchorId="3603155F" wp14:editId="3CC7FD1F">
          <wp:simplePos x="0" y="0"/>
          <wp:positionH relativeFrom="margin">
            <wp:align>left</wp:align>
          </wp:positionH>
          <wp:positionV relativeFrom="paragraph">
            <wp:posOffset>-320675</wp:posOffset>
          </wp:positionV>
          <wp:extent cx="2203450" cy="753533"/>
          <wp:effectExtent l="0" t="0" r="6350" b="8890"/>
          <wp:wrapNone/>
          <wp:docPr id="552075702" name="Imagen 552075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3450" cy="753533"/>
                  </a:xfrm>
                  <a:prstGeom prst="rect">
                    <a:avLst/>
                  </a:prstGeom>
                  <a:noFill/>
                  <a:ln>
                    <a:noFill/>
                  </a:ln>
                </pic:spPr>
              </pic:pic>
            </a:graphicData>
          </a:graphic>
          <wp14:sizeRelH relativeFrom="page">
            <wp14:pctWidth>0</wp14:pctWidth>
          </wp14:sizeRelH>
          <wp14:sizeRelV relativeFrom="page">
            <wp14:pctHeight>0</wp14:pctHeight>
          </wp14:sizeRelV>
        </wp:anchor>
      </w:drawing>
    </w:r>
    <w:r w:rsidR="00623F38">
      <w:rPr>
        <w:noProof/>
      </w:rPr>
      <w:drawing>
        <wp:anchor distT="0" distB="0" distL="114300" distR="114300" simplePos="0" relativeHeight="251659264" behindDoc="0" locked="0" layoutInCell="1" allowOverlap="1" wp14:anchorId="78737FD4" wp14:editId="0A6106D4">
          <wp:simplePos x="0" y="0"/>
          <wp:positionH relativeFrom="margin">
            <wp:align>right</wp:align>
          </wp:positionH>
          <wp:positionV relativeFrom="paragraph">
            <wp:posOffset>-329565</wp:posOffset>
          </wp:positionV>
          <wp:extent cx="2218690" cy="635000"/>
          <wp:effectExtent l="0" t="0" r="0" b="0"/>
          <wp:wrapSquare wrapText="bothSides"/>
          <wp:docPr id="798630340" name="Imagen 798630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18690" cy="635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2159C"/>
    <w:multiLevelType w:val="hybridMultilevel"/>
    <w:tmpl w:val="84F4E7F6"/>
    <w:lvl w:ilvl="0" w:tplc="91285224">
      <w:start w:val="240"/>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1" w15:restartNumberingAfterBreak="0">
    <w:nsid w:val="42AB6724"/>
    <w:multiLevelType w:val="hybridMultilevel"/>
    <w:tmpl w:val="DD8CEF52"/>
    <w:lvl w:ilvl="0" w:tplc="ADE470F4">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2" w15:restartNumberingAfterBreak="0">
    <w:nsid w:val="476E0088"/>
    <w:multiLevelType w:val="multilevel"/>
    <w:tmpl w:val="C13A87A4"/>
    <w:lvl w:ilvl="0">
      <w:start w:val="240"/>
      <w:numFmt w:val="bullet"/>
      <w:lvlText w:val="-"/>
      <w:lvlJc w:val="left"/>
      <w:pPr>
        <w:ind w:left="360" w:hanging="360"/>
      </w:pPr>
      <w:rPr>
        <w:rFonts w:ascii="Calibri Light" w:eastAsiaTheme="minorHAnsi" w:hAnsi="Calibri Light" w:cs="Calibri Light"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3" w15:restartNumberingAfterBreak="0">
    <w:nsid w:val="4CC5795E"/>
    <w:multiLevelType w:val="multilevel"/>
    <w:tmpl w:val="CB806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7BE3A53"/>
    <w:multiLevelType w:val="multilevel"/>
    <w:tmpl w:val="0409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num w:numId="1">
    <w:abstractNumId w:val="4"/>
  </w:num>
  <w:num w:numId="2">
    <w:abstractNumId w:val="3"/>
  </w:num>
  <w:num w:numId="3">
    <w:abstractNumId w:val="1"/>
  </w:num>
  <w:num w:numId="4">
    <w:abstractNumId w:val="2"/>
  </w:num>
  <w:num w:numId="5">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C69"/>
    <w:rsid w:val="000030BF"/>
    <w:rsid w:val="000059B9"/>
    <w:rsid w:val="0001614D"/>
    <w:rsid w:val="0001725D"/>
    <w:rsid w:val="000242A5"/>
    <w:rsid w:val="00024BFC"/>
    <w:rsid w:val="000303EA"/>
    <w:rsid w:val="0004075B"/>
    <w:rsid w:val="00041270"/>
    <w:rsid w:val="00051ABE"/>
    <w:rsid w:val="00064F4D"/>
    <w:rsid w:val="00065498"/>
    <w:rsid w:val="000656F1"/>
    <w:rsid w:val="00072420"/>
    <w:rsid w:val="00072FB4"/>
    <w:rsid w:val="000748D4"/>
    <w:rsid w:val="000748F2"/>
    <w:rsid w:val="00082B38"/>
    <w:rsid w:val="000875DA"/>
    <w:rsid w:val="0009501E"/>
    <w:rsid w:val="00096451"/>
    <w:rsid w:val="000A1BFA"/>
    <w:rsid w:val="000A31B6"/>
    <w:rsid w:val="000A4B11"/>
    <w:rsid w:val="000B419B"/>
    <w:rsid w:val="000B604B"/>
    <w:rsid w:val="000C2C34"/>
    <w:rsid w:val="000C5180"/>
    <w:rsid w:val="000C5BBB"/>
    <w:rsid w:val="000D118A"/>
    <w:rsid w:val="000D130F"/>
    <w:rsid w:val="000D160E"/>
    <w:rsid w:val="000D2747"/>
    <w:rsid w:val="000D7EE8"/>
    <w:rsid w:val="000E39F3"/>
    <w:rsid w:val="000E7763"/>
    <w:rsid w:val="000F1F5A"/>
    <w:rsid w:val="000F7BEC"/>
    <w:rsid w:val="00105F34"/>
    <w:rsid w:val="0011277A"/>
    <w:rsid w:val="00122E78"/>
    <w:rsid w:val="00125AEA"/>
    <w:rsid w:val="0013252E"/>
    <w:rsid w:val="00142EC4"/>
    <w:rsid w:val="00144010"/>
    <w:rsid w:val="00152017"/>
    <w:rsid w:val="00155077"/>
    <w:rsid w:val="001554F4"/>
    <w:rsid w:val="00156817"/>
    <w:rsid w:val="001568CC"/>
    <w:rsid w:val="00172C5F"/>
    <w:rsid w:val="0017703E"/>
    <w:rsid w:val="00180BF3"/>
    <w:rsid w:val="00182C09"/>
    <w:rsid w:val="0019745F"/>
    <w:rsid w:val="001A27CA"/>
    <w:rsid w:val="001B0AFC"/>
    <w:rsid w:val="001B4D8B"/>
    <w:rsid w:val="001B59C1"/>
    <w:rsid w:val="001C7F43"/>
    <w:rsid w:val="001E061E"/>
    <w:rsid w:val="001F289B"/>
    <w:rsid w:val="00200721"/>
    <w:rsid w:val="00210755"/>
    <w:rsid w:val="00213428"/>
    <w:rsid w:val="002146A7"/>
    <w:rsid w:val="00222F60"/>
    <w:rsid w:val="00225074"/>
    <w:rsid w:val="002300F3"/>
    <w:rsid w:val="00232B0A"/>
    <w:rsid w:val="00233ABC"/>
    <w:rsid w:val="002371D9"/>
    <w:rsid w:val="00242767"/>
    <w:rsid w:val="00243055"/>
    <w:rsid w:val="0025145C"/>
    <w:rsid w:val="00251C4A"/>
    <w:rsid w:val="002529EC"/>
    <w:rsid w:val="002535AD"/>
    <w:rsid w:val="00253725"/>
    <w:rsid w:val="00256DF7"/>
    <w:rsid w:val="0026154F"/>
    <w:rsid w:val="00266855"/>
    <w:rsid w:val="00272383"/>
    <w:rsid w:val="0027681E"/>
    <w:rsid w:val="0028462C"/>
    <w:rsid w:val="002855CF"/>
    <w:rsid w:val="0028589E"/>
    <w:rsid w:val="00292C82"/>
    <w:rsid w:val="00294BF7"/>
    <w:rsid w:val="00295137"/>
    <w:rsid w:val="00295B96"/>
    <w:rsid w:val="00295D67"/>
    <w:rsid w:val="00297A08"/>
    <w:rsid w:val="002B225F"/>
    <w:rsid w:val="002B4415"/>
    <w:rsid w:val="002B4618"/>
    <w:rsid w:val="002B6C8A"/>
    <w:rsid w:val="002B785D"/>
    <w:rsid w:val="002B7C45"/>
    <w:rsid w:val="002C064D"/>
    <w:rsid w:val="002C266D"/>
    <w:rsid w:val="002C690C"/>
    <w:rsid w:val="002D60D7"/>
    <w:rsid w:val="002D6680"/>
    <w:rsid w:val="002E2974"/>
    <w:rsid w:val="002F2B9B"/>
    <w:rsid w:val="002F6AC2"/>
    <w:rsid w:val="00300F46"/>
    <w:rsid w:val="0030272B"/>
    <w:rsid w:val="003058C3"/>
    <w:rsid w:val="0031011B"/>
    <w:rsid w:val="00315D0C"/>
    <w:rsid w:val="00347A50"/>
    <w:rsid w:val="00370217"/>
    <w:rsid w:val="0037280B"/>
    <w:rsid w:val="00372CD3"/>
    <w:rsid w:val="003737B7"/>
    <w:rsid w:val="003808AF"/>
    <w:rsid w:val="003841FF"/>
    <w:rsid w:val="00384531"/>
    <w:rsid w:val="00384A2E"/>
    <w:rsid w:val="00391908"/>
    <w:rsid w:val="00391935"/>
    <w:rsid w:val="00392FC8"/>
    <w:rsid w:val="0039714D"/>
    <w:rsid w:val="003A12B3"/>
    <w:rsid w:val="003A4737"/>
    <w:rsid w:val="003A4F4D"/>
    <w:rsid w:val="003A4FDD"/>
    <w:rsid w:val="003B1257"/>
    <w:rsid w:val="003B1BB3"/>
    <w:rsid w:val="003C32FD"/>
    <w:rsid w:val="003C548B"/>
    <w:rsid w:val="003C7D1C"/>
    <w:rsid w:val="003D2B49"/>
    <w:rsid w:val="003E1D62"/>
    <w:rsid w:val="003E478C"/>
    <w:rsid w:val="003E78B7"/>
    <w:rsid w:val="003F44C5"/>
    <w:rsid w:val="003F77FB"/>
    <w:rsid w:val="004123E8"/>
    <w:rsid w:val="00415AF8"/>
    <w:rsid w:val="00417137"/>
    <w:rsid w:val="004221C1"/>
    <w:rsid w:val="004357F2"/>
    <w:rsid w:val="00435A23"/>
    <w:rsid w:val="00450F5E"/>
    <w:rsid w:val="00451397"/>
    <w:rsid w:val="00451555"/>
    <w:rsid w:val="00453246"/>
    <w:rsid w:val="00462EB1"/>
    <w:rsid w:val="00463C7A"/>
    <w:rsid w:val="004668E0"/>
    <w:rsid w:val="0047052F"/>
    <w:rsid w:val="004712DE"/>
    <w:rsid w:val="00472428"/>
    <w:rsid w:val="00476646"/>
    <w:rsid w:val="00480ABD"/>
    <w:rsid w:val="00482781"/>
    <w:rsid w:val="00484E3F"/>
    <w:rsid w:val="00493269"/>
    <w:rsid w:val="004A36AE"/>
    <w:rsid w:val="004B14CF"/>
    <w:rsid w:val="004B6215"/>
    <w:rsid w:val="004B67C7"/>
    <w:rsid w:val="004C17AF"/>
    <w:rsid w:val="004C30D6"/>
    <w:rsid w:val="004C64C8"/>
    <w:rsid w:val="004D3B51"/>
    <w:rsid w:val="004D3FA0"/>
    <w:rsid w:val="004D5C6A"/>
    <w:rsid w:val="004E41FA"/>
    <w:rsid w:val="004E5C96"/>
    <w:rsid w:val="004F124C"/>
    <w:rsid w:val="004F1DB0"/>
    <w:rsid w:val="004F3369"/>
    <w:rsid w:val="004F60DF"/>
    <w:rsid w:val="0050130F"/>
    <w:rsid w:val="005046B2"/>
    <w:rsid w:val="00505C93"/>
    <w:rsid w:val="005062DC"/>
    <w:rsid w:val="00510842"/>
    <w:rsid w:val="00511BFC"/>
    <w:rsid w:val="00520BA5"/>
    <w:rsid w:val="00531E44"/>
    <w:rsid w:val="0053670C"/>
    <w:rsid w:val="00540961"/>
    <w:rsid w:val="00541E7B"/>
    <w:rsid w:val="00541ED7"/>
    <w:rsid w:val="0054250F"/>
    <w:rsid w:val="005451BB"/>
    <w:rsid w:val="00551A39"/>
    <w:rsid w:val="005634D5"/>
    <w:rsid w:val="00570B8E"/>
    <w:rsid w:val="0058127C"/>
    <w:rsid w:val="0058191D"/>
    <w:rsid w:val="00585F77"/>
    <w:rsid w:val="00597870"/>
    <w:rsid w:val="005A4552"/>
    <w:rsid w:val="005A7748"/>
    <w:rsid w:val="005B3575"/>
    <w:rsid w:val="005C4A8C"/>
    <w:rsid w:val="005C54E2"/>
    <w:rsid w:val="005D1078"/>
    <w:rsid w:val="005D5AD2"/>
    <w:rsid w:val="005D5F7E"/>
    <w:rsid w:val="005E2215"/>
    <w:rsid w:val="005E624A"/>
    <w:rsid w:val="005F27C2"/>
    <w:rsid w:val="005F3868"/>
    <w:rsid w:val="005F76BF"/>
    <w:rsid w:val="0061137E"/>
    <w:rsid w:val="00623F38"/>
    <w:rsid w:val="00627D7D"/>
    <w:rsid w:val="00627F3A"/>
    <w:rsid w:val="00633D67"/>
    <w:rsid w:val="0063489B"/>
    <w:rsid w:val="00636B9E"/>
    <w:rsid w:val="00650D3F"/>
    <w:rsid w:val="0065116A"/>
    <w:rsid w:val="006533EC"/>
    <w:rsid w:val="00663297"/>
    <w:rsid w:val="00664DD2"/>
    <w:rsid w:val="0066518F"/>
    <w:rsid w:val="0066720E"/>
    <w:rsid w:val="00675D3D"/>
    <w:rsid w:val="00682E0A"/>
    <w:rsid w:val="0068334D"/>
    <w:rsid w:val="0068545E"/>
    <w:rsid w:val="006872D2"/>
    <w:rsid w:val="00693E5C"/>
    <w:rsid w:val="00694EEE"/>
    <w:rsid w:val="00696BB2"/>
    <w:rsid w:val="006A3076"/>
    <w:rsid w:val="006A442B"/>
    <w:rsid w:val="006A5913"/>
    <w:rsid w:val="006B37ED"/>
    <w:rsid w:val="006B3B39"/>
    <w:rsid w:val="006B41DB"/>
    <w:rsid w:val="006B7E39"/>
    <w:rsid w:val="006C334E"/>
    <w:rsid w:val="006C3C2A"/>
    <w:rsid w:val="006D140E"/>
    <w:rsid w:val="006D673F"/>
    <w:rsid w:val="006E2D47"/>
    <w:rsid w:val="006E5380"/>
    <w:rsid w:val="006E680D"/>
    <w:rsid w:val="006E7A16"/>
    <w:rsid w:val="006F390D"/>
    <w:rsid w:val="006F3DFB"/>
    <w:rsid w:val="006F5336"/>
    <w:rsid w:val="006F6E6D"/>
    <w:rsid w:val="00710346"/>
    <w:rsid w:val="00710ED4"/>
    <w:rsid w:val="00721D0B"/>
    <w:rsid w:val="00723962"/>
    <w:rsid w:val="0074176E"/>
    <w:rsid w:val="00744605"/>
    <w:rsid w:val="0075301D"/>
    <w:rsid w:val="00753156"/>
    <w:rsid w:val="0076674D"/>
    <w:rsid w:val="00770165"/>
    <w:rsid w:val="0077232B"/>
    <w:rsid w:val="007747DE"/>
    <w:rsid w:val="00784B0E"/>
    <w:rsid w:val="00785A09"/>
    <w:rsid w:val="007876BC"/>
    <w:rsid w:val="00797782"/>
    <w:rsid w:val="00797FC9"/>
    <w:rsid w:val="007A2B08"/>
    <w:rsid w:val="007A3CCD"/>
    <w:rsid w:val="007A64C7"/>
    <w:rsid w:val="007B1C42"/>
    <w:rsid w:val="007B623C"/>
    <w:rsid w:val="007B7BF6"/>
    <w:rsid w:val="007C5493"/>
    <w:rsid w:val="007C72CA"/>
    <w:rsid w:val="007C7709"/>
    <w:rsid w:val="007D237C"/>
    <w:rsid w:val="007D2CE0"/>
    <w:rsid w:val="007D4746"/>
    <w:rsid w:val="007E5034"/>
    <w:rsid w:val="007E6684"/>
    <w:rsid w:val="007F0A92"/>
    <w:rsid w:val="007F11D6"/>
    <w:rsid w:val="007F76E1"/>
    <w:rsid w:val="00802C78"/>
    <w:rsid w:val="00803E5E"/>
    <w:rsid w:val="00805D81"/>
    <w:rsid w:val="00807E7D"/>
    <w:rsid w:val="008134A0"/>
    <w:rsid w:val="00815908"/>
    <w:rsid w:val="00816736"/>
    <w:rsid w:val="008174A2"/>
    <w:rsid w:val="00822886"/>
    <w:rsid w:val="00822E67"/>
    <w:rsid w:val="00831C78"/>
    <w:rsid w:val="0083349D"/>
    <w:rsid w:val="0083419E"/>
    <w:rsid w:val="00834BE1"/>
    <w:rsid w:val="00836DC1"/>
    <w:rsid w:val="00837543"/>
    <w:rsid w:val="00844248"/>
    <w:rsid w:val="00846BB1"/>
    <w:rsid w:val="00847092"/>
    <w:rsid w:val="00855CDF"/>
    <w:rsid w:val="008665D2"/>
    <w:rsid w:val="008679B0"/>
    <w:rsid w:val="00870F5D"/>
    <w:rsid w:val="008714E8"/>
    <w:rsid w:val="00883D8C"/>
    <w:rsid w:val="00895591"/>
    <w:rsid w:val="008965F7"/>
    <w:rsid w:val="008976D1"/>
    <w:rsid w:val="008B439F"/>
    <w:rsid w:val="008B7244"/>
    <w:rsid w:val="008B7708"/>
    <w:rsid w:val="008D114B"/>
    <w:rsid w:val="008D2ADE"/>
    <w:rsid w:val="008D56FC"/>
    <w:rsid w:val="008E12E5"/>
    <w:rsid w:val="008E39B5"/>
    <w:rsid w:val="008E4272"/>
    <w:rsid w:val="008E5242"/>
    <w:rsid w:val="008E5988"/>
    <w:rsid w:val="008E5D0C"/>
    <w:rsid w:val="008F2DD8"/>
    <w:rsid w:val="008F705F"/>
    <w:rsid w:val="009125E1"/>
    <w:rsid w:val="009152B0"/>
    <w:rsid w:val="009249CC"/>
    <w:rsid w:val="009303CC"/>
    <w:rsid w:val="009346A4"/>
    <w:rsid w:val="009461E1"/>
    <w:rsid w:val="00950CE3"/>
    <w:rsid w:val="0095112D"/>
    <w:rsid w:val="009518DE"/>
    <w:rsid w:val="00963727"/>
    <w:rsid w:val="00965F02"/>
    <w:rsid w:val="00967DF5"/>
    <w:rsid w:val="00972A74"/>
    <w:rsid w:val="00980D50"/>
    <w:rsid w:val="0098638B"/>
    <w:rsid w:val="00994505"/>
    <w:rsid w:val="009B0484"/>
    <w:rsid w:val="009B48C8"/>
    <w:rsid w:val="009B6DCC"/>
    <w:rsid w:val="009C2229"/>
    <w:rsid w:val="009D3B1D"/>
    <w:rsid w:val="009D49DE"/>
    <w:rsid w:val="009E5398"/>
    <w:rsid w:val="009E7429"/>
    <w:rsid w:val="009F3033"/>
    <w:rsid w:val="00A00B80"/>
    <w:rsid w:val="00A02A44"/>
    <w:rsid w:val="00A078F3"/>
    <w:rsid w:val="00A137B2"/>
    <w:rsid w:val="00A1613D"/>
    <w:rsid w:val="00A21E46"/>
    <w:rsid w:val="00A25B2F"/>
    <w:rsid w:val="00A2700E"/>
    <w:rsid w:val="00A27280"/>
    <w:rsid w:val="00A30131"/>
    <w:rsid w:val="00A35351"/>
    <w:rsid w:val="00A35B0E"/>
    <w:rsid w:val="00A4035C"/>
    <w:rsid w:val="00A44D5A"/>
    <w:rsid w:val="00A4615B"/>
    <w:rsid w:val="00A63A0A"/>
    <w:rsid w:val="00A66015"/>
    <w:rsid w:val="00A717FD"/>
    <w:rsid w:val="00A71DDE"/>
    <w:rsid w:val="00A82ABF"/>
    <w:rsid w:val="00A85CBF"/>
    <w:rsid w:val="00A90B44"/>
    <w:rsid w:val="00A927A1"/>
    <w:rsid w:val="00A9506C"/>
    <w:rsid w:val="00AA17D1"/>
    <w:rsid w:val="00AA7ED4"/>
    <w:rsid w:val="00AB0A62"/>
    <w:rsid w:val="00AB0D96"/>
    <w:rsid w:val="00AC12E8"/>
    <w:rsid w:val="00AC2F9A"/>
    <w:rsid w:val="00AC37E4"/>
    <w:rsid w:val="00AC3DA7"/>
    <w:rsid w:val="00AC41A0"/>
    <w:rsid w:val="00AC5396"/>
    <w:rsid w:val="00AC760E"/>
    <w:rsid w:val="00AE0E09"/>
    <w:rsid w:val="00AE18B8"/>
    <w:rsid w:val="00AE24A2"/>
    <w:rsid w:val="00AE4D74"/>
    <w:rsid w:val="00AF26A0"/>
    <w:rsid w:val="00AF4A3F"/>
    <w:rsid w:val="00AF4C07"/>
    <w:rsid w:val="00AF794E"/>
    <w:rsid w:val="00B03B2F"/>
    <w:rsid w:val="00B03CFB"/>
    <w:rsid w:val="00B0419B"/>
    <w:rsid w:val="00B041B0"/>
    <w:rsid w:val="00B07AD0"/>
    <w:rsid w:val="00B14217"/>
    <w:rsid w:val="00B16BCF"/>
    <w:rsid w:val="00B1731C"/>
    <w:rsid w:val="00B21CD1"/>
    <w:rsid w:val="00B26FD7"/>
    <w:rsid w:val="00B30A27"/>
    <w:rsid w:val="00B3448E"/>
    <w:rsid w:val="00B358AB"/>
    <w:rsid w:val="00B62C19"/>
    <w:rsid w:val="00B65B02"/>
    <w:rsid w:val="00B75AED"/>
    <w:rsid w:val="00B81EC6"/>
    <w:rsid w:val="00B82C69"/>
    <w:rsid w:val="00B84138"/>
    <w:rsid w:val="00B9102A"/>
    <w:rsid w:val="00B91855"/>
    <w:rsid w:val="00BA0CCE"/>
    <w:rsid w:val="00BA4B6A"/>
    <w:rsid w:val="00BB1E33"/>
    <w:rsid w:val="00BB76FF"/>
    <w:rsid w:val="00BC0181"/>
    <w:rsid w:val="00BC18EC"/>
    <w:rsid w:val="00BC2C8F"/>
    <w:rsid w:val="00BD0609"/>
    <w:rsid w:val="00BD1F09"/>
    <w:rsid w:val="00BD6958"/>
    <w:rsid w:val="00BE013B"/>
    <w:rsid w:val="00BE4B58"/>
    <w:rsid w:val="00BE6BA0"/>
    <w:rsid w:val="00BF17D9"/>
    <w:rsid w:val="00BF2A49"/>
    <w:rsid w:val="00BF4850"/>
    <w:rsid w:val="00C05ADE"/>
    <w:rsid w:val="00C05DEE"/>
    <w:rsid w:val="00C07F05"/>
    <w:rsid w:val="00C12757"/>
    <w:rsid w:val="00C308D3"/>
    <w:rsid w:val="00C30FAE"/>
    <w:rsid w:val="00C31762"/>
    <w:rsid w:val="00C32253"/>
    <w:rsid w:val="00C32E4A"/>
    <w:rsid w:val="00C40F13"/>
    <w:rsid w:val="00C42FB0"/>
    <w:rsid w:val="00C44431"/>
    <w:rsid w:val="00C44526"/>
    <w:rsid w:val="00C46EAE"/>
    <w:rsid w:val="00C507E0"/>
    <w:rsid w:val="00C53973"/>
    <w:rsid w:val="00C54CAA"/>
    <w:rsid w:val="00C552A6"/>
    <w:rsid w:val="00C55FF4"/>
    <w:rsid w:val="00C622F0"/>
    <w:rsid w:val="00C63172"/>
    <w:rsid w:val="00C65EF4"/>
    <w:rsid w:val="00C66061"/>
    <w:rsid w:val="00C725D9"/>
    <w:rsid w:val="00C7296E"/>
    <w:rsid w:val="00C731B7"/>
    <w:rsid w:val="00C733F8"/>
    <w:rsid w:val="00C739CE"/>
    <w:rsid w:val="00C7792C"/>
    <w:rsid w:val="00C824E2"/>
    <w:rsid w:val="00C827BD"/>
    <w:rsid w:val="00C94C02"/>
    <w:rsid w:val="00CA0271"/>
    <w:rsid w:val="00CA3671"/>
    <w:rsid w:val="00CB02A3"/>
    <w:rsid w:val="00CB2F2C"/>
    <w:rsid w:val="00CB66F9"/>
    <w:rsid w:val="00CC0399"/>
    <w:rsid w:val="00CC1F49"/>
    <w:rsid w:val="00CC3D78"/>
    <w:rsid w:val="00CC45D8"/>
    <w:rsid w:val="00CC65B0"/>
    <w:rsid w:val="00CC798B"/>
    <w:rsid w:val="00CD3AAC"/>
    <w:rsid w:val="00CD4728"/>
    <w:rsid w:val="00CD49CA"/>
    <w:rsid w:val="00CE506F"/>
    <w:rsid w:val="00CF3F94"/>
    <w:rsid w:val="00CF548B"/>
    <w:rsid w:val="00D03205"/>
    <w:rsid w:val="00D0637A"/>
    <w:rsid w:val="00D06665"/>
    <w:rsid w:val="00D06F24"/>
    <w:rsid w:val="00D150D1"/>
    <w:rsid w:val="00D1513A"/>
    <w:rsid w:val="00D16BF9"/>
    <w:rsid w:val="00D224BF"/>
    <w:rsid w:val="00D257BA"/>
    <w:rsid w:val="00D279EC"/>
    <w:rsid w:val="00D33415"/>
    <w:rsid w:val="00D42219"/>
    <w:rsid w:val="00D445EB"/>
    <w:rsid w:val="00D46213"/>
    <w:rsid w:val="00D46457"/>
    <w:rsid w:val="00D47852"/>
    <w:rsid w:val="00D62886"/>
    <w:rsid w:val="00D62E39"/>
    <w:rsid w:val="00D665B5"/>
    <w:rsid w:val="00D66C40"/>
    <w:rsid w:val="00D67CE6"/>
    <w:rsid w:val="00D71A12"/>
    <w:rsid w:val="00D71ECB"/>
    <w:rsid w:val="00D736E0"/>
    <w:rsid w:val="00D75502"/>
    <w:rsid w:val="00D80106"/>
    <w:rsid w:val="00D84005"/>
    <w:rsid w:val="00D845C1"/>
    <w:rsid w:val="00DA29CD"/>
    <w:rsid w:val="00DB679D"/>
    <w:rsid w:val="00DC1D67"/>
    <w:rsid w:val="00DC384B"/>
    <w:rsid w:val="00DC441E"/>
    <w:rsid w:val="00DC4D1B"/>
    <w:rsid w:val="00DC69A3"/>
    <w:rsid w:val="00DD5F48"/>
    <w:rsid w:val="00DE0E5C"/>
    <w:rsid w:val="00DE13BB"/>
    <w:rsid w:val="00DE6F74"/>
    <w:rsid w:val="00DF0A2D"/>
    <w:rsid w:val="00DF1478"/>
    <w:rsid w:val="00DF1526"/>
    <w:rsid w:val="00DF2E34"/>
    <w:rsid w:val="00DF3E86"/>
    <w:rsid w:val="00E01277"/>
    <w:rsid w:val="00E018D1"/>
    <w:rsid w:val="00E03E28"/>
    <w:rsid w:val="00E13CF0"/>
    <w:rsid w:val="00E163FA"/>
    <w:rsid w:val="00E203E8"/>
    <w:rsid w:val="00E24CD7"/>
    <w:rsid w:val="00E24DED"/>
    <w:rsid w:val="00E26B8D"/>
    <w:rsid w:val="00E31E94"/>
    <w:rsid w:val="00E3219F"/>
    <w:rsid w:val="00E33672"/>
    <w:rsid w:val="00E34EEE"/>
    <w:rsid w:val="00E36715"/>
    <w:rsid w:val="00E44181"/>
    <w:rsid w:val="00E446CA"/>
    <w:rsid w:val="00E44B14"/>
    <w:rsid w:val="00E46D9D"/>
    <w:rsid w:val="00E57385"/>
    <w:rsid w:val="00E5758E"/>
    <w:rsid w:val="00E57F60"/>
    <w:rsid w:val="00E6131A"/>
    <w:rsid w:val="00E65CE5"/>
    <w:rsid w:val="00E70136"/>
    <w:rsid w:val="00E709A0"/>
    <w:rsid w:val="00E71673"/>
    <w:rsid w:val="00E801FC"/>
    <w:rsid w:val="00E84F18"/>
    <w:rsid w:val="00E9607F"/>
    <w:rsid w:val="00E96479"/>
    <w:rsid w:val="00EA163C"/>
    <w:rsid w:val="00EA1B98"/>
    <w:rsid w:val="00EA310B"/>
    <w:rsid w:val="00EA7145"/>
    <w:rsid w:val="00EB37CC"/>
    <w:rsid w:val="00EC0CE5"/>
    <w:rsid w:val="00EC28C1"/>
    <w:rsid w:val="00EF36BB"/>
    <w:rsid w:val="00EF5770"/>
    <w:rsid w:val="00EF76E2"/>
    <w:rsid w:val="00F06507"/>
    <w:rsid w:val="00F1024F"/>
    <w:rsid w:val="00F16A27"/>
    <w:rsid w:val="00F205BB"/>
    <w:rsid w:val="00F225B9"/>
    <w:rsid w:val="00F25367"/>
    <w:rsid w:val="00F33E3E"/>
    <w:rsid w:val="00F4077F"/>
    <w:rsid w:val="00F519C3"/>
    <w:rsid w:val="00F576A2"/>
    <w:rsid w:val="00F64DA0"/>
    <w:rsid w:val="00F66FE6"/>
    <w:rsid w:val="00F75567"/>
    <w:rsid w:val="00F77F22"/>
    <w:rsid w:val="00F80381"/>
    <w:rsid w:val="00F80700"/>
    <w:rsid w:val="00F80AA3"/>
    <w:rsid w:val="00F83ABD"/>
    <w:rsid w:val="00F86BFF"/>
    <w:rsid w:val="00F87328"/>
    <w:rsid w:val="00F952EB"/>
    <w:rsid w:val="00FA5DA1"/>
    <w:rsid w:val="00FB0DDB"/>
    <w:rsid w:val="00FB15F1"/>
    <w:rsid w:val="00FB3074"/>
    <w:rsid w:val="00FB5E5A"/>
    <w:rsid w:val="00FC2A50"/>
    <w:rsid w:val="00FE03A7"/>
    <w:rsid w:val="00FE0AF3"/>
    <w:rsid w:val="00FE194E"/>
    <w:rsid w:val="00FF25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64408B"/>
  <w15:docId w15:val="{8FB709FF-B262-4DC6-9578-54C90A757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paragraph" w:styleId="NormalWeb">
    <w:name w:val="Normal (Web)"/>
    <w:basedOn w:val="Normal"/>
    <w:uiPriority w:val="99"/>
    <w:semiHidden/>
    <w:unhideWhenUsed/>
    <w:rsid w:val="00BF2A4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446008">
      <w:bodyDiv w:val="1"/>
      <w:marLeft w:val="0"/>
      <w:marRight w:val="0"/>
      <w:marTop w:val="0"/>
      <w:marBottom w:val="0"/>
      <w:divBdr>
        <w:top w:val="none" w:sz="0" w:space="0" w:color="auto"/>
        <w:left w:val="none" w:sz="0" w:space="0" w:color="auto"/>
        <w:bottom w:val="none" w:sz="0" w:space="0" w:color="auto"/>
        <w:right w:val="none" w:sz="0" w:space="0" w:color="auto"/>
      </w:divBdr>
    </w:div>
    <w:div w:id="751971817">
      <w:bodyDiv w:val="1"/>
      <w:marLeft w:val="0"/>
      <w:marRight w:val="0"/>
      <w:marTop w:val="0"/>
      <w:marBottom w:val="0"/>
      <w:divBdr>
        <w:top w:val="none" w:sz="0" w:space="0" w:color="auto"/>
        <w:left w:val="none" w:sz="0" w:space="0" w:color="auto"/>
        <w:bottom w:val="none" w:sz="0" w:space="0" w:color="auto"/>
        <w:right w:val="none" w:sz="0" w:space="0" w:color="auto"/>
      </w:divBdr>
    </w:div>
    <w:div w:id="850988525">
      <w:bodyDiv w:val="1"/>
      <w:marLeft w:val="0"/>
      <w:marRight w:val="0"/>
      <w:marTop w:val="0"/>
      <w:marBottom w:val="0"/>
      <w:divBdr>
        <w:top w:val="none" w:sz="0" w:space="0" w:color="auto"/>
        <w:left w:val="none" w:sz="0" w:space="0" w:color="auto"/>
        <w:bottom w:val="none" w:sz="0" w:space="0" w:color="auto"/>
        <w:right w:val="none" w:sz="0" w:space="0" w:color="auto"/>
      </w:divBdr>
    </w:div>
    <w:div w:id="968048622">
      <w:bodyDiv w:val="1"/>
      <w:marLeft w:val="0"/>
      <w:marRight w:val="0"/>
      <w:marTop w:val="0"/>
      <w:marBottom w:val="0"/>
      <w:divBdr>
        <w:top w:val="none" w:sz="0" w:space="0" w:color="auto"/>
        <w:left w:val="none" w:sz="0" w:space="0" w:color="auto"/>
        <w:bottom w:val="none" w:sz="0" w:space="0" w:color="auto"/>
        <w:right w:val="none" w:sz="0" w:space="0" w:color="auto"/>
      </w:divBdr>
    </w:div>
    <w:div w:id="1200970528">
      <w:bodyDiv w:val="1"/>
      <w:marLeft w:val="0"/>
      <w:marRight w:val="0"/>
      <w:marTop w:val="0"/>
      <w:marBottom w:val="0"/>
      <w:divBdr>
        <w:top w:val="none" w:sz="0" w:space="0" w:color="auto"/>
        <w:left w:val="none" w:sz="0" w:space="0" w:color="auto"/>
        <w:bottom w:val="none" w:sz="0" w:space="0" w:color="auto"/>
        <w:right w:val="none" w:sz="0" w:space="0" w:color="auto"/>
      </w:divBdr>
    </w:div>
    <w:div w:id="1566912014">
      <w:bodyDiv w:val="1"/>
      <w:marLeft w:val="0"/>
      <w:marRight w:val="0"/>
      <w:marTop w:val="0"/>
      <w:marBottom w:val="0"/>
      <w:divBdr>
        <w:top w:val="none" w:sz="0" w:space="0" w:color="auto"/>
        <w:left w:val="none" w:sz="0" w:space="0" w:color="auto"/>
        <w:bottom w:val="none" w:sz="0" w:space="0" w:color="auto"/>
        <w:right w:val="none" w:sz="0" w:space="0" w:color="auto"/>
      </w:divBdr>
    </w:div>
    <w:div w:id="1583028548">
      <w:bodyDiv w:val="1"/>
      <w:marLeft w:val="0"/>
      <w:marRight w:val="0"/>
      <w:marTop w:val="0"/>
      <w:marBottom w:val="0"/>
      <w:divBdr>
        <w:top w:val="none" w:sz="0" w:space="0" w:color="auto"/>
        <w:left w:val="none" w:sz="0" w:space="0" w:color="auto"/>
        <w:bottom w:val="none" w:sz="0" w:space="0" w:color="auto"/>
        <w:right w:val="none" w:sz="0" w:space="0" w:color="auto"/>
      </w:divBdr>
    </w:div>
    <w:div w:id="1895386493">
      <w:bodyDiv w:val="1"/>
      <w:marLeft w:val="0"/>
      <w:marRight w:val="0"/>
      <w:marTop w:val="0"/>
      <w:marBottom w:val="0"/>
      <w:divBdr>
        <w:top w:val="none" w:sz="0" w:space="0" w:color="auto"/>
        <w:left w:val="none" w:sz="0" w:space="0" w:color="auto"/>
        <w:bottom w:val="none" w:sz="0" w:space="0" w:color="auto"/>
        <w:right w:val="none" w:sz="0" w:space="0" w:color="auto"/>
      </w:divBdr>
    </w:div>
    <w:div w:id="1982929179">
      <w:bodyDiv w:val="1"/>
      <w:marLeft w:val="0"/>
      <w:marRight w:val="0"/>
      <w:marTop w:val="0"/>
      <w:marBottom w:val="0"/>
      <w:divBdr>
        <w:top w:val="none" w:sz="0" w:space="0" w:color="auto"/>
        <w:left w:val="none" w:sz="0" w:space="0" w:color="auto"/>
        <w:bottom w:val="none" w:sz="0" w:space="0" w:color="auto"/>
        <w:right w:val="none" w:sz="0" w:space="0" w:color="auto"/>
      </w:divBdr>
    </w:div>
    <w:div w:id="2040277719">
      <w:bodyDiv w:val="1"/>
      <w:marLeft w:val="0"/>
      <w:marRight w:val="0"/>
      <w:marTop w:val="0"/>
      <w:marBottom w:val="0"/>
      <w:divBdr>
        <w:top w:val="none" w:sz="0" w:space="0" w:color="auto"/>
        <w:left w:val="none" w:sz="0" w:space="0" w:color="auto"/>
        <w:bottom w:val="none" w:sz="0" w:space="0" w:color="auto"/>
        <w:right w:val="none" w:sz="0" w:space="0" w:color="auto"/>
      </w:divBdr>
    </w:div>
    <w:div w:id="2049062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sites/default/files/resource/CMA2018_03a02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fccc.int/sites/default/files/resource/cma2021_L21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266A83-4D58-4320-98D9-D60C5F8614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1607</Words>
  <Characters>8843</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WIN 11</cp:lastModifiedBy>
  <cp:revision>3</cp:revision>
  <cp:lastPrinted>2025-03-28T15:08:00Z</cp:lastPrinted>
  <dcterms:created xsi:type="dcterms:W3CDTF">2025-06-11T13:01:00Z</dcterms:created>
  <dcterms:modified xsi:type="dcterms:W3CDTF">2025-06-11T13:07:00Z</dcterms:modified>
</cp:coreProperties>
</file>