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31667" w14:textId="77777777" w:rsidR="00C277C5" w:rsidRDefault="00C277C5" w:rsidP="00C277C5">
      <w:pPr>
        <w:suppressAutoHyphens/>
        <w:spacing w:after="0" w:line="480" w:lineRule="auto"/>
        <w:ind w:firstLine="708"/>
        <w:jc w:val="center"/>
        <w:rPr>
          <w:rFonts w:ascii="Times New Roman" w:eastAsia="Times New Roman" w:hAnsi="Times New Roman" w:cs="Times New Roman"/>
          <w:b/>
          <w:bCs/>
          <w:sz w:val="24"/>
          <w:szCs w:val="24"/>
          <w:lang w:val="es-PY" w:eastAsia="zh-CN"/>
        </w:rPr>
      </w:pPr>
      <w:bookmarkStart w:id="0" w:name="_GoBack"/>
      <w:bookmarkEnd w:id="0"/>
      <w:r w:rsidRPr="00AC051E">
        <w:rPr>
          <w:rFonts w:ascii="Times New Roman" w:eastAsia="Times New Roman" w:hAnsi="Times New Roman" w:cs="Times New Roman"/>
          <w:b/>
          <w:bCs/>
          <w:sz w:val="24"/>
          <w:szCs w:val="24"/>
          <w:lang w:val="es-PY" w:eastAsia="zh-CN"/>
        </w:rPr>
        <w:t>INFORME DE RESULTADOS</w:t>
      </w:r>
      <w:r>
        <w:rPr>
          <w:rFonts w:ascii="Times New Roman" w:eastAsia="Times New Roman" w:hAnsi="Times New Roman" w:cs="Times New Roman"/>
          <w:b/>
          <w:bCs/>
          <w:sz w:val="24"/>
          <w:szCs w:val="24"/>
          <w:lang w:val="es-PY" w:eastAsia="zh-CN"/>
        </w:rPr>
        <w:t xml:space="preserve"> DE ANALISIS DE CALIDAD DE AGUA</w:t>
      </w:r>
    </w:p>
    <w:p w14:paraId="58BF71F7" w14:textId="77777777" w:rsidR="00C277C5" w:rsidRPr="008B3865" w:rsidRDefault="00C277C5" w:rsidP="00C277C5">
      <w:pPr>
        <w:suppressAutoHyphens/>
        <w:spacing w:after="0" w:line="480" w:lineRule="auto"/>
        <w:ind w:firstLine="708"/>
        <w:jc w:val="both"/>
        <w:rPr>
          <w:rFonts w:ascii="Times New Roman" w:eastAsia="Times New Roman" w:hAnsi="Times New Roman" w:cs="Times New Roman"/>
          <w:sz w:val="24"/>
          <w:szCs w:val="24"/>
          <w:lang w:val="es-PY" w:eastAsia="zh-CN"/>
        </w:rPr>
      </w:pPr>
      <w:r w:rsidRPr="00FA7B5E">
        <w:rPr>
          <w:rFonts w:ascii="Times New Roman" w:eastAsia="Times New Roman" w:hAnsi="Times New Roman" w:cs="Times New Roman"/>
          <w:b/>
          <w:bCs/>
          <w:sz w:val="24"/>
          <w:szCs w:val="24"/>
          <w:u w:val="single"/>
          <w:lang w:val="es-PY" w:eastAsia="zh-CN"/>
        </w:rPr>
        <w:t>El Departamento de Laboratorio de Agua informa cuanto sigue:</w:t>
      </w:r>
    </w:p>
    <w:p w14:paraId="4383F702" w14:textId="77777777" w:rsidR="00C277C5" w:rsidRPr="004A5D08" w:rsidRDefault="00C277C5" w:rsidP="00C277C5">
      <w:pPr>
        <w:pStyle w:val="Prrafodelista"/>
        <w:numPr>
          <w:ilvl w:val="0"/>
          <w:numId w:val="1"/>
        </w:numPr>
        <w:spacing w:line="480" w:lineRule="auto"/>
        <w:rPr>
          <w:rFonts w:ascii="Times New Roman" w:eastAsia="Times New Roman" w:hAnsi="Times New Roman" w:cs="Times New Roman"/>
          <w:lang w:val="es-PY" w:eastAsia="zh-CN"/>
        </w:rPr>
      </w:pPr>
      <w:r w:rsidRPr="00FB724A">
        <w:rPr>
          <w:rFonts w:ascii="Times New Roman" w:eastAsia="Times New Roman" w:hAnsi="Times New Roman" w:cs="Times New Roman"/>
          <w:lang w:val="es-PY" w:eastAsia="zh-CN"/>
        </w:rPr>
        <w:t xml:space="preserve">El pH, </w:t>
      </w:r>
      <w:r>
        <w:rPr>
          <w:rFonts w:ascii="Times New Roman" w:eastAsia="Times New Roman" w:hAnsi="Times New Roman" w:cs="Times New Roman"/>
          <w:lang w:val="es-PY" w:eastAsia="zh-CN"/>
        </w:rPr>
        <w:t xml:space="preserve">TDS </w:t>
      </w:r>
      <w:r w:rsidRPr="00FB724A">
        <w:rPr>
          <w:rFonts w:ascii="Times New Roman" w:eastAsia="Times New Roman" w:hAnsi="Times New Roman" w:cs="Times New Roman"/>
          <w:lang w:val="es-PY" w:eastAsia="zh-CN"/>
        </w:rPr>
        <w:t xml:space="preserve">y Turbidez </w:t>
      </w:r>
      <w:r>
        <w:rPr>
          <w:rFonts w:ascii="Times New Roman" w:eastAsia="Times New Roman" w:hAnsi="Times New Roman" w:cs="Times New Roman"/>
          <w:lang w:val="es-PY" w:eastAsia="zh-CN"/>
        </w:rPr>
        <w:t xml:space="preserve">de los cuatro puntos muestreados (LY6, LY5, LY3 y LY2) y </w:t>
      </w:r>
      <w:proofErr w:type="spellStart"/>
      <w:r>
        <w:rPr>
          <w:rFonts w:ascii="Times New Roman" w:eastAsia="Times New Roman" w:hAnsi="Times New Roman" w:cs="Times New Roman"/>
          <w:lang w:val="es-PY" w:eastAsia="zh-CN"/>
        </w:rPr>
        <w:t>AºSL</w:t>
      </w:r>
      <w:proofErr w:type="spellEnd"/>
      <w:r>
        <w:rPr>
          <w:rFonts w:ascii="Times New Roman" w:eastAsia="Times New Roman" w:hAnsi="Times New Roman" w:cs="Times New Roman"/>
          <w:lang w:val="es-PY" w:eastAsia="zh-CN"/>
        </w:rPr>
        <w:t xml:space="preserve">, </w:t>
      </w:r>
      <w:r w:rsidRPr="00FB724A">
        <w:rPr>
          <w:rFonts w:ascii="Times New Roman" w:eastAsia="Times New Roman" w:hAnsi="Times New Roman" w:cs="Times New Roman"/>
          <w:lang w:val="es-PY" w:eastAsia="zh-CN"/>
        </w:rPr>
        <w:t xml:space="preserve">se encuentran dentro de los límites establecidos por la Resolución SEAM Nº222/02 para aguas de Clase 2.   </w:t>
      </w:r>
    </w:p>
    <w:p w14:paraId="38A7DF3E" w14:textId="77777777" w:rsidR="00C277C5" w:rsidRPr="004A5D08" w:rsidRDefault="00C277C5" w:rsidP="00C277C5">
      <w:pPr>
        <w:pStyle w:val="Prrafodelista"/>
        <w:numPr>
          <w:ilvl w:val="0"/>
          <w:numId w:val="1"/>
        </w:numPr>
        <w:suppressAutoHyphens/>
        <w:spacing w:after="0" w:line="480" w:lineRule="auto"/>
        <w:jc w:val="both"/>
        <w:rPr>
          <w:rFonts w:ascii="Times New Roman" w:eastAsia="Times New Roman" w:hAnsi="Times New Roman" w:cs="Times New Roman"/>
          <w:lang w:val="es-PY" w:eastAsia="zh-CN"/>
        </w:rPr>
      </w:pPr>
      <w:r w:rsidRPr="004A5D08">
        <w:rPr>
          <w:rFonts w:ascii="Times New Roman" w:eastAsia="Times New Roman" w:hAnsi="Times New Roman" w:cs="Times New Roman"/>
          <w:lang w:val="es-PY" w:eastAsia="zh-CN"/>
        </w:rPr>
        <w:t>La DBO</w:t>
      </w:r>
      <w:r w:rsidRPr="004A5D08">
        <w:rPr>
          <w:rFonts w:ascii="Times New Roman" w:eastAsia="Times New Roman" w:hAnsi="Times New Roman" w:cs="Times New Roman"/>
          <w:vertAlign w:val="subscript"/>
          <w:lang w:val="es-PY" w:eastAsia="zh-CN"/>
        </w:rPr>
        <w:t xml:space="preserve">5, 20ºC </w:t>
      </w:r>
      <w:r w:rsidRPr="004A5D08">
        <w:rPr>
          <w:rFonts w:ascii="Times New Roman" w:eastAsia="Times New Roman" w:hAnsi="Times New Roman" w:cs="Times New Roman"/>
          <w:lang w:val="es-PY" w:eastAsia="zh-CN"/>
        </w:rPr>
        <w:t>de los</w:t>
      </w:r>
      <w:r>
        <w:rPr>
          <w:rFonts w:ascii="Times New Roman" w:eastAsia="Times New Roman" w:hAnsi="Times New Roman" w:cs="Times New Roman"/>
          <w:lang w:val="es-PY" w:eastAsia="zh-CN"/>
        </w:rPr>
        <w:t xml:space="preserve"> cuatros</w:t>
      </w:r>
      <w:r w:rsidRPr="004A5D08">
        <w:rPr>
          <w:rFonts w:ascii="Times New Roman" w:eastAsia="Times New Roman" w:hAnsi="Times New Roman" w:cs="Times New Roman"/>
          <w:lang w:val="es-PY" w:eastAsia="zh-CN"/>
        </w:rPr>
        <w:t xml:space="preserve"> puntos muestreados LY6 (11 mg</w:t>
      </w:r>
      <w:r w:rsidRPr="004A5D08">
        <w:rPr>
          <w:rFonts w:ascii="Times New Roman" w:eastAsia="Calibri" w:hAnsi="Times New Roman" w:cs="Times New Roman"/>
          <w:lang w:val="es-PY"/>
        </w:rPr>
        <w:t xml:space="preserve"> O</w:t>
      </w:r>
      <w:r w:rsidRPr="004A5D08">
        <w:rPr>
          <w:rFonts w:ascii="Times New Roman" w:eastAsia="Calibri" w:hAnsi="Times New Roman" w:cs="Times New Roman"/>
          <w:vertAlign w:val="subscript"/>
          <w:lang w:val="es-PY"/>
        </w:rPr>
        <w:t>2</w:t>
      </w:r>
      <w:r w:rsidRPr="004A5D08">
        <w:rPr>
          <w:rFonts w:ascii="Times New Roman" w:eastAsia="Calibri" w:hAnsi="Times New Roman" w:cs="Times New Roman"/>
          <w:lang w:val="es-PY"/>
        </w:rPr>
        <w:t>/L)</w:t>
      </w:r>
      <w:r w:rsidRPr="004A5D08">
        <w:rPr>
          <w:rFonts w:ascii="Times New Roman" w:eastAsia="Times New Roman" w:hAnsi="Times New Roman" w:cs="Times New Roman"/>
          <w:lang w:val="es-PY" w:eastAsia="zh-CN"/>
        </w:rPr>
        <w:t>, LY5 (9 mg</w:t>
      </w:r>
      <w:r w:rsidRPr="004A5D08">
        <w:rPr>
          <w:rFonts w:ascii="Times New Roman" w:eastAsia="Calibri" w:hAnsi="Times New Roman" w:cs="Times New Roman"/>
          <w:lang w:val="es-PY"/>
        </w:rPr>
        <w:t xml:space="preserve"> O</w:t>
      </w:r>
      <w:r w:rsidRPr="004A5D08">
        <w:rPr>
          <w:rFonts w:ascii="Times New Roman" w:eastAsia="Calibri" w:hAnsi="Times New Roman" w:cs="Times New Roman"/>
          <w:vertAlign w:val="subscript"/>
          <w:lang w:val="es-PY"/>
        </w:rPr>
        <w:t>2</w:t>
      </w:r>
      <w:r w:rsidRPr="004A5D08">
        <w:rPr>
          <w:rFonts w:ascii="Times New Roman" w:eastAsia="Calibri" w:hAnsi="Times New Roman" w:cs="Times New Roman"/>
          <w:lang w:val="es-PY"/>
        </w:rPr>
        <w:t>/L)</w:t>
      </w:r>
      <w:r w:rsidRPr="004A5D08">
        <w:rPr>
          <w:rFonts w:ascii="Times New Roman" w:eastAsia="Times New Roman" w:hAnsi="Times New Roman" w:cs="Times New Roman"/>
          <w:lang w:val="es-PY" w:eastAsia="zh-CN"/>
        </w:rPr>
        <w:t xml:space="preserve">, </w:t>
      </w:r>
      <w:bookmarkStart w:id="1" w:name="_Hlk111096030"/>
      <w:r w:rsidRPr="004A5D08">
        <w:rPr>
          <w:rFonts w:ascii="Times New Roman" w:eastAsia="Times New Roman" w:hAnsi="Times New Roman" w:cs="Times New Roman"/>
          <w:lang w:val="es-PY" w:eastAsia="zh-CN"/>
        </w:rPr>
        <w:t>LY3 (12 mg</w:t>
      </w:r>
      <w:r w:rsidRPr="004A5D08">
        <w:rPr>
          <w:rFonts w:ascii="Times New Roman" w:eastAsia="Calibri" w:hAnsi="Times New Roman" w:cs="Times New Roman"/>
          <w:lang w:val="es-PY"/>
        </w:rPr>
        <w:t xml:space="preserve"> O</w:t>
      </w:r>
      <w:r w:rsidRPr="004A5D08">
        <w:rPr>
          <w:rFonts w:ascii="Times New Roman" w:eastAsia="Calibri" w:hAnsi="Times New Roman" w:cs="Times New Roman"/>
          <w:vertAlign w:val="subscript"/>
          <w:lang w:val="es-PY"/>
        </w:rPr>
        <w:t>2</w:t>
      </w:r>
      <w:r w:rsidRPr="004A5D08">
        <w:rPr>
          <w:rFonts w:ascii="Times New Roman" w:eastAsia="Calibri" w:hAnsi="Times New Roman" w:cs="Times New Roman"/>
          <w:lang w:val="es-PY"/>
        </w:rPr>
        <w:t xml:space="preserve">/L) y </w:t>
      </w:r>
      <w:r w:rsidRPr="004A5D08">
        <w:rPr>
          <w:rFonts w:ascii="Times New Roman" w:eastAsia="Times New Roman" w:hAnsi="Times New Roman" w:cs="Times New Roman"/>
          <w:lang w:val="es-PY" w:eastAsia="zh-CN"/>
        </w:rPr>
        <w:t>LY2 (10 mg</w:t>
      </w:r>
      <w:r w:rsidRPr="004A5D08">
        <w:rPr>
          <w:rFonts w:ascii="Times New Roman" w:eastAsia="Calibri" w:hAnsi="Times New Roman" w:cs="Times New Roman"/>
          <w:lang w:val="es-PY"/>
        </w:rPr>
        <w:t xml:space="preserve"> O</w:t>
      </w:r>
      <w:r w:rsidRPr="004A5D08">
        <w:rPr>
          <w:rFonts w:ascii="Times New Roman" w:eastAsia="Calibri" w:hAnsi="Times New Roman" w:cs="Times New Roman"/>
          <w:vertAlign w:val="subscript"/>
          <w:lang w:val="es-PY"/>
        </w:rPr>
        <w:t>2</w:t>
      </w:r>
      <w:r w:rsidRPr="004A5D08">
        <w:rPr>
          <w:rFonts w:ascii="Times New Roman" w:eastAsia="Calibri" w:hAnsi="Times New Roman" w:cs="Times New Roman"/>
          <w:lang w:val="es-PY"/>
        </w:rPr>
        <w:t>/L)</w:t>
      </w:r>
      <w:r w:rsidRPr="004A5D08">
        <w:rPr>
          <w:rFonts w:ascii="Times New Roman" w:eastAsia="Times New Roman" w:hAnsi="Times New Roman" w:cs="Times New Roman"/>
          <w:lang w:val="es-PY" w:eastAsia="zh-CN"/>
        </w:rPr>
        <w:t xml:space="preserve">, superan los límites establecidos por la Resolución SEAM Nº222/0 para aguas de Clase 2. </w:t>
      </w:r>
      <w:bookmarkEnd w:id="1"/>
    </w:p>
    <w:p w14:paraId="1B2C2D5C" w14:textId="77777777" w:rsidR="00C277C5" w:rsidRPr="00E70769" w:rsidRDefault="00C277C5" w:rsidP="00C277C5">
      <w:pPr>
        <w:pStyle w:val="Prrafodelista"/>
        <w:numPr>
          <w:ilvl w:val="0"/>
          <w:numId w:val="1"/>
        </w:numPr>
        <w:suppressAutoHyphens/>
        <w:spacing w:after="0" w:line="480" w:lineRule="auto"/>
        <w:jc w:val="both"/>
        <w:rPr>
          <w:rFonts w:ascii="Times New Roman" w:eastAsia="Times New Roman" w:hAnsi="Times New Roman" w:cs="Times New Roman"/>
          <w:lang w:val="es-PY" w:eastAsia="zh-CN"/>
        </w:rPr>
      </w:pPr>
      <w:r w:rsidRPr="00E70769">
        <w:rPr>
          <w:rFonts w:ascii="Times New Roman" w:eastAsia="Times New Roman" w:hAnsi="Times New Roman" w:cs="Times New Roman"/>
          <w:lang w:val="es-PY" w:eastAsia="zh-CN"/>
        </w:rPr>
        <w:t>La DQO de los puntos LY6 (</w:t>
      </w:r>
      <w:bookmarkStart w:id="2" w:name="_Hlk110502807"/>
      <w:r w:rsidRPr="00E70769">
        <w:rPr>
          <w:rFonts w:ascii="Times New Roman" w:eastAsia="Times New Roman" w:hAnsi="Times New Roman" w:cs="Times New Roman"/>
          <w:lang w:val="es-PY" w:eastAsia="zh-CN"/>
        </w:rPr>
        <w:t>27,3 mg O</w:t>
      </w:r>
      <w:r w:rsidRPr="00E70769">
        <w:rPr>
          <w:rFonts w:ascii="Times New Roman" w:eastAsia="Times New Roman" w:hAnsi="Times New Roman" w:cs="Times New Roman"/>
          <w:vertAlign w:val="subscript"/>
          <w:lang w:val="es-PY" w:eastAsia="zh-CN"/>
        </w:rPr>
        <w:t>2</w:t>
      </w:r>
      <w:r w:rsidRPr="00E70769">
        <w:rPr>
          <w:rFonts w:ascii="Times New Roman" w:eastAsia="Times New Roman" w:hAnsi="Times New Roman" w:cs="Times New Roman"/>
          <w:lang w:val="es-PY" w:eastAsia="zh-CN"/>
        </w:rPr>
        <w:t>/L</w:t>
      </w:r>
      <w:bookmarkEnd w:id="2"/>
      <w:r w:rsidRPr="00E70769">
        <w:rPr>
          <w:rFonts w:ascii="Times New Roman" w:eastAsia="Times New Roman" w:hAnsi="Times New Roman" w:cs="Times New Roman"/>
          <w:lang w:val="es-PY" w:eastAsia="zh-CN"/>
        </w:rPr>
        <w:t>), LY5 (10,6 mg O</w:t>
      </w:r>
      <w:r w:rsidRPr="00E70769">
        <w:rPr>
          <w:rFonts w:ascii="Times New Roman" w:eastAsia="Times New Roman" w:hAnsi="Times New Roman" w:cs="Times New Roman"/>
          <w:vertAlign w:val="subscript"/>
          <w:lang w:val="es-PY" w:eastAsia="zh-CN"/>
        </w:rPr>
        <w:t>2</w:t>
      </w:r>
      <w:r w:rsidRPr="00E70769">
        <w:rPr>
          <w:rFonts w:ascii="Times New Roman" w:eastAsia="Times New Roman" w:hAnsi="Times New Roman" w:cs="Times New Roman"/>
          <w:lang w:val="es-PY" w:eastAsia="zh-CN"/>
        </w:rPr>
        <w:t>/L), LY3 (14,4 mg O</w:t>
      </w:r>
      <w:r w:rsidRPr="00E70769">
        <w:rPr>
          <w:rFonts w:ascii="Times New Roman" w:eastAsia="Times New Roman" w:hAnsi="Times New Roman" w:cs="Times New Roman"/>
          <w:vertAlign w:val="subscript"/>
          <w:lang w:val="es-PY" w:eastAsia="zh-CN"/>
        </w:rPr>
        <w:t>2</w:t>
      </w:r>
      <w:r w:rsidRPr="00E70769">
        <w:rPr>
          <w:rFonts w:ascii="Times New Roman" w:eastAsia="Times New Roman" w:hAnsi="Times New Roman" w:cs="Times New Roman"/>
          <w:lang w:val="es-PY" w:eastAsia="zh-CN"/>
        </w:rPr>
        <w:t>/L) y LY2 (13,7 mg O</w:t>
      </w:r>
      <w:r w:rsidRPr="00E70769">
        <w:rPr>
          <w:rFonts w:ascii="Times New Roman" w:eastAsia="Times New Roman" w:hAnsi="Times New Roman" w:cs="Times New Roman"/>
          <w:vertAlign w:val="subscript"/>
          <w:lang w:val="es-PY" w:eastAsia="zh-CN"/>
        </w:rPr>
        <w:t>2</w:t>
      </w:r>
      <w:r w:rsidRPr="00E70769">
        <w:rPr>
          <w:rFonts w:ascii="Times New Roman" w:eastAsia="Times New Roman" w:hAnsi="Times New Roman" w:cs="Times New Roman"/>
          <w:lang w:val="es-PY" w:eastAsia="zh-CN"/>
        </w:rPr>
        <w:t>/L), estos valores se encuentran por debajo de los el límite establecido por la Resolución SEAM Nº222/02 en el Art. 7 que es solo para efluentes y el valor debe de ser inferior a 150 mg O</w:t>
      </w:r>
      <w:r w:rsidRPr="00E70769">
        <w:rPr>
          <w:rFonts w:ascii="Times New Roman" w:eastAsia="Times New Roman" w:hAnsi="Times New Roman" w:cs="Times New Roman"/>
          <w:vertAlign w:val="subscript"/>
          <w:lang w:val="es-PY" w:eastAsia="zh-CN"/>
        </w:rPr>
        <w:t>2</w:t>
      </w:r>
      <w:r w:rsidRPr="00E70769">
        <w:rPr>
          <w:rFonts w:ascii="Times New Roman" w:eastAsia="Times New Roman" w:hAnsi="Times New Roman" w:cs="Times New Roman"/>
          <w:lang w:val="es-PY" w:eastAsia="zh-CN"/>
        </w:rPr>
        <w:t xml:space="preserve">/L. </w:t>
      </w:r>
    </w:p>
    <w:p w14:paraId="08D4E21D" w14:textId="77777777" w:rsidR="00C277C5" w:rsidRPr="003B0AAF" w:rsidRDefault="00C277C5" w:rsidP="00C277C5">
      <w:pPr>
        <w:pStyle w:val="Prrafodelista"/>
        <w:numPr>
          <w:ilvl w:val="0"/>
          <w:numId w:val="1"/>
        </w:numPr>
        <w:suppressAutoHyphens/>
        <w:spacing w:after="0" w:line="480" w:lineRule="auto"/>
        <w:jc w:val="both"/>
        <w:rPr>
          <w:rFonts w:ascii="Times New Roman" w:eastAsia="Times New Roman" w:hAnsi="Times New Roman" w:cs="Times New Roman"/>
          <w:lang w:val="es-PY" w:eastAsia="zh-CN"/>
        </w:rPr>
      </w:pPr>
      <w:r w:rsidRPr="003B0AAF">
        <w:rPr>
          <w:rFonts w:ascii="Times New Roman" w:eastAsia="Times New Roman" w:hAnsi="Times New Roman" w:cs="Times New Roman"/>
          <w:lang w:val="es-PY" w:eastAsia="zh-CN"/>
        </w:rPr>
        <w:t xml:space="preserve">Se observa la presencia de </w:t>
      </w:r>
      <w:proofErr w:type="spellStart"/>
      <w:r w:rsidRPr="003B0AAF">
        <w:rPr>
          <w:rFonts w:ascii="Times New Roman" w:eastAsia="Times New Roman" w:hAnsi="Times New Roman" w:cs="Times New Roman"/>
          <w:lang w:val="es-PY" w:eastAsia="zh-CN"/>
        </w:rPr>
        <w:t>Coliformes</w:t>
      </w:r>
      <w:proofErr w:type="spellEnd"/>
      <w:r w:rsidRPr="003B0AAF">
        <w:rPr>
          <w:rFonts w:ascii="Times New Roman" w:eastAsia="Times New Roman" w:hAnsi="Times New Roman" w:cs="Times New Roman"/>
          <w:lang w:val="es-PY" w:eastAsia="zh-CN"/>
        </w:rPr>
        <w:t xml:space="preserve"> Totales en el punto LY6 (1.483 NMP/100mL) que supera el límite establecido en la Resolución SEAM Nº222/02 para Clase 2, mientras que los demás puntos LY5 (160 NMP/100mL), LY3 (794 NMP/100mL) y LY2 (780 NMP/100mL) se encuentran por debajo de dicho límite.  </w:t>
      </w:r>
    </w:p>
    <w:p w14:paraId="69F33525" w14:textId="77777777" w:rsidR="00C277C5" w:rsidRPr="000648AF" w:rsidRDefault="00C277C5" w:rsidP="00C277C5">
      <w:pPr>
        <w:pStyle w:val="Prrafodelista"/>
        <w:numPr>
          <w:ilvl w:val="0"/>
          <w:numId w:val="1"/>
        </w:numPr>
        <w:suppressAutoHyphens/>
        <w:spacing w:after="0" w:line="480" w:lineRule="auto"/>
        <w:jc w:val="both"/>
        <w:rPr>
          <w:rFonts w:ascii="Times New Roman" w:eastAsia="Times New Roman" w:hAnsi="Times New Roman" w:cs="Times New Roman"/>
          <w:lang w:val="es-PY" w:eastAsia="zh-CN"/>
        </w:rPr>
      </w:pPr>
      <w:r w:rsidRPr="000648AF">
        <w:rPr>
          <w:rFonts w:ascii="Times New Roman" w:eastAsia="Times New Roman" w:hAnsi="Times New Roman" w:cs="Times New Roman"/>
          <w:lang w:val="es-PY" w:eastAsia="zh-CN"/>
        </w:rPr>
        <w:t xml:space="preserve">El análisis de E. </w:t>
      </w:r>
      <w:proofErr w:type="spellStart"/>
      <w:r w:rsidRPr="000648AF">
        <w:rPr>
          <w:rFonts w:ascii="Times New Roman" w:eastAsia="Times New Roman" w:hAnsi="Times New Roman" w:cs="Times New Roman"/>
          <w:lang w:val="es-PY" w:eastAsia="zh-CN"/>
        </w:rPr>
        <w:t>Coli</w:t>
      </w:r>
      <w:proofErr w:type="spellEnd"/>
      <w:r w:rsidRPr="000648AF">
        <w:rPr>
          <w:rFonts w:ascii="Times New Roman" w:eastAsia="Times New Roman" w:hAnsi="Times New Roman" w:cs="Times New Roman"/>
          <w:lang w:val="es-PY" w:eastAsia="zh-CN"/>
        </w:rPr>
        <w:t xml:space="preserve"> arrojan resultados por debajo del límite por la Resolución SEAM Nº222/02 para Clase 2 en todos los puntos muestreados. </w:t>
      </w:r>
    </w:p>
    <w:p w14:paraId="324AB8A4" w14:textId="77777777" w:rsidR="00C277C5" w:rsidRPr="00FE780B" w:rsidRDefault="00C277C5" w:rsidP="00C277C5">
      <w:pPr>
        <w:pStyle w:val="Prrafodelista"/>
        <w:numPr>
          <w:ilvl w:val="0"/>
          <w:numId w:val="1"/>
        </w:numPr>
        <w:suppressAutoHyphens/>
        <w:spacing w:after="0" w:line="480" w:lineRule="auto"/>
        <w:jc w:val="both"/>
        <w:rPr>
          <w:rFonts w:ascii="Times New Roman" w:eastAsia="Times New Roman" w:hAnsi="Times New Roman" w:cs="Times New Roman"/>
          <w:lang w:val="es-PY" w:eastAsia="zh-CN"/>
        </w:rPr>
      </w:pPr>
      <w:r w:rsidRPr="00FE780B">
        <w:rPr>
          <w:rFonts w:ascii="Times New Roman" w:eastAsia="Times New Roman" w:hAnsi="Times New Roman" w:cs="Times New Roman"/>
          <w:lang w:val="es-PY" w:eastAsia="zh-CN"/>
        </w:rPr>
        <w:t xml:space="preserve">El resultado de Nitrógeno Total en todos los puntos muestreados </w:t>
      </w:r>
      <w:bookmarkStart w:id="3" w:name="_Hlk110839761"/>
      <w:r w:rsidRPr="00FE780B">
        <w:rPr>
          <w:rFonts w:ascii="Times New Roman" w:eastAsia="Times New Roman" w:hAnsi="Times New Roman" w:cs="Times New Roman"/>
          <w:lang w:val="es-PY" w:eastAsia="zh-CN"/>
        </w:rPr>
        <w:t xml:space="preserve">LY6 (1,14 </w:t>
      </w:r>
      <w:proofErr w:type="spellStart"/>
      <w:r w:rsidRPr="00FE780B">
        <w:rPr>
          <w:rFonts w:ascii="Times New Roman" w:eastAsia="Times New Roman" w:hAnsi="Times New Roman" w:cs="Times New Roman"/>
          <w:lang w:val="es-PY" w:eastAsia="zh-CN"/>
        </w:rPr>
        <w:t>mgN</w:t>
      </w:r>
      <w:proofErr w:type="spellEnd"/>
      <w:r w:rsidRPr="00FE780B">
        <w:rPr>
          <w:rFonts w:ascii="Times New Roman" w:eastAsia="Times New Roman" w:hAnsi="Times New Roman" w:cs="Times New Roman"/>
          <w:lang w:val="es-PY" w:eastAsia="zh-CN"/>
        </w:rPr>
        <w:t xml:space="preserve">/L), LY5 (1,26 </w:t>
      </w:r>
      <w:proofErr w:type="spellStart"/>
      <w:r w:rsidRPr="00FE780B">
        <w:rPr>
          <w:rFonts w:ascii="Times New Roman" w:eastAsia="Times New Roman" w:hAnsi="Times New Roman" w:cs="Times New Roman"/>
          <w:lang w:val="es-PY" w:eastAsia="zh-CN"/>
        </w:rPr>
        <w:t>mgN</w:t>
      </w:r>
      <w:proofErr w:type="spellEnd"/>
      <w:r w:rsidRPr="00FE780B">
        <w:rPr>
          <w:rFonts w:ascii="Times New Roman" w:eastAsia="Times New Roman" w:hAnsi="Times New Roman" w:cs="Times New Roman"/>
          <w:lang w:val="es-PY" w:eastAsia="zh-CN"/>
        </w:rPr>
        <w:t xml:space="preserve">/L), LY3 (1,12 </w:t>
      </w:r>
      <w:proofErr w:type="spellStart"/>
      <w:r w:rsidRPr="00FE780B">
        <w:rPr>
          <w:rFonts w:ascii="Times New Roman" w:eastAsia="Times New Roman" w:hAnsi="Times New Roman" w:cs="Times New Roman"/>
          <w:lang w:val="es-PY" w:eastAsia="zh-CN"/>
        </w:rPr>
        <w:t>mgN</w:t>
      </w:r>
      <w:proofErr w:type="spellEnd"/>
      <w:r w:rsidRPr="00FE780B">
        <w:rPr>
          <w:rFonts w:ascii="Times New Roman" w:eastAsia="Times New Roman" w:hAnsi="Times New Roman" w:cs="Times New Roman"/>
          <w:lang w:val="es-PY" w:eastAsia="zh-CN"/>
        </w:rPr>
        <w:t xml:space="preserve">/L) y LY2 (1,23 </w:t>
      </w:r>
      <w:proofErr w:type="spellStart"/>
      <w:r w:rsidRPr="00FE780B">
        <w:rPr>
          <w:rFonts w:ascii="Times New Roman" w:eastAsia="Times New Roman" w:hAnsi="Times New Roman" w:cs="Times New Roman"/>
          <w:lang w:val="es-PY" w:eastAsia="zh-CN"/>
        </w:rPr>
        <w:t>mgN</w:t>
      </w:r>
      <w:proofErr w:type="spellEnd"/>
      <w:r w:rsidRPr="00FE780B">
        <w:rPr>
          <w:rFonts w:ascii="Times New Roman" w:eastAsia="Times New Roman" w:hAnsi="Times New Roman" w:cs="Times New Roman"/>
          <w:lang w:val="es-PY" w:eastAsia="zh-CN"/>
        </w:rPr>
        <w:t>/L)</w:t>
      </w:r>
      <w:bookmarkEnd w:id="3"/>
      <w:r w:rsidRPr="00FE780B">
        <w:rPr>
          <w:rFonts w:ascii="Times New Roman" w:eastAsia="Times New Roman" w:hAnsi="Times New Roman" w:cs="Times New Roman"/>
          <w:lang w:val="es-PY" w:eastAsia="zh-CN"/>
        </w:rPr>
        <w:t xml:space="preserve">, superan los límites establecidos por la Resolución SEAM Nº222/0 para aguas de Clase 2. </w:t>
      </w:r>
    </w:p>
    <w:p w14:paraId="779A2A24" w14:textId="77777777" w:rsidR="00C277C5" w:rsidRDefault="00C277C5" w:rsidP="00C277C5">
      <w:pPr>
        <w:pStyle w:val="Prrafodelista"/>
        <w:numPr>
          <w:ilvl w:val="0"/>
          <w:numId w:val="1"/>
        </w:numPr>
        <w:suppressAutoHyphens/>
        <w:spacing w:after="0" w:line="480" w:lineRule="auto"/>
        <w:jc w:val="both"/>
        <w:rPr>
          <w:rFonts w:ascii="Times New Roman" w:eastAsia="Times New Roman" w:hAnsi="Times New Roman" w:cs="Times New Roman"/>
          <w:lang w:val="es-PY" w:eastAsia="zh-CN"/>
        </w:rPr>
      </w:pPr>
      <w:r w:rsidRPr="00FE780B">
        <w:rPr>
          <w:rFonts w:ascii="Times New Roman" w:eastAsia="Times New Roman" w:hAnsi="Times New Roman" w:cs="Times New Roman"/>
          <w:lang w:val="es-PY" w:eastAsia="zh-CN"/>
        </w:rPr>
        <w:t>El resultado de Nitrógeno Amoniacal en todos los puntos muestreados LY6 (0,07 mgNH</w:t>
      </w:r>
      <w:r w:rsidRPr="00FE780B">
        <w:rPr>
          <w:rFonts w:ascii="Times New Roman" w:eastAsia="Times New Roman" w:hAnsi="Times New Roman" w:cs="Times New Roman"/>
          <w:vertAlign w:val="subscript"/>
          <w:lang w:val="es-PY" w:eastAsia="zh-CN"/>
        </w:rPr>
        <w:t>3</w:t>
      </w:r>
      <w:r w:rsidRPr="00FE780B">
        <w:rPr>
          <w:rFonts w:ascii="Times New Roman" w:eastAsia="Times New Roman" w:hAnsi="Times New Roman" w:cs="Times New Roman"/>
          <w:lang w:val="es-PY" w:eastAsia="zh-CN"/>
        </w:rPr>
        <w:t>/L), LY5 (0,13 mgNH</w:t>
      </w:r>
      <w:r w:rsidRPr="00FE780B">
        <w:rPr>
          <w:rFonts w:ascii="Times New Roman" w:eastAsia="Times New Roman" w:hAnsi="Times New Roman" w:cs="Times New Roman"/>
          <w:vertAlign w:val="subscript"/>
          <w:lang w:val="es-PY" w:eastAsia="zh-CN"/>
        </w:rPr>
        <w:t>3</w:t>
      </w:r>
      <w:r w:rsidRPr="00FE780B">
        <w:rPr>
          <w:rFonts w:ascii="Times New Roman" w:eastAsia="Times New Roman" w:hAnsi="Times New Roman" w:cs="Times New Roman"/>
          <w:lang w:val="es-PY" w:eastAsia="zh-CN"/>
        </w:rPr>
        <w:t>/L), LY3 (0,10 mgNH</w:t>
      </w:r>
      <w:r w:rsidRPr="00FE780B">
        <w:rPr>
          <w:rFonts w:ascii="Times New Roman" w:eastAsia="Times New Roman" w:hAnsi="Times New Roman" w:cs="Times New Roman"/>
          <w:vertAlign w:val="subscript"/>
          <w:lang w:val="es-PY" w:eastAsia="zh-CN"/>
        </w:rPr>
        <w:t>3</w:t>
      </w:r>
      <w:r w:rsidRPr="00FE780B">
        <w:rPr>
          <w:rFonts w:ascii="Times New Roman" w:eastAsia="Times New Roman" w:hAnsi="Times New Roman" w:cs="Times New Roman"/>
          <w:lang w:val="es-PY" w:eastAsia="zh-CN"/>
        </w:rPr>
        <w:t>/L) y LY2 (0,11 mgNH</w:t>
      </w:r>
      <w:r w:rsidRPr="00FE780B">
        <w:rPr>
          <w:rFonts w:ascii="Times New Roman" w:eastAsia="Times New Roman" w:hAnsi="Times New Roman" w:cs="Times New Roman"/>
          <w:vertAlign w:val="subscript"/>
          <w:lang w:val="es-PY" w:eastAsia="zh-CN"/>
        </w:rPr>
        <w:t>3</w:t>
      </w:r>
      <w:r w:rsidRPr="00FE780B">
        <w:rPr>
          <w:rFonts w:ascii="Times New Roman" w:eastAsia="Times New Roman" w:hAnsi="Times New Roman" w:cs="Times New Roman"/>
          <w:lang w:val="es-PY" w:eastAsia="zh-CN"/>
        </w:rPr>
        <w:t>/L), superan los límites establecidos por la Resolución SEAM Nº222/0 para aguas de Clase 2.</w:t>
      </w:r>
    </w:p>
    <w:p w14:paraId="704F9A9D" w14:textId="77777777" w:rsidR="00C277C5" w:rsidRPr="00F60A7E" w:rsidRDefault="00C277C5" w:rsidP="00C277C5">
      <w:pPr>
        <w:pStyle w:val="Prrafodelista"/>
        <w:numPr>
          <w:ilvl w:val="0"/>
          <w:numId w:val="1"/>
        </w:numPr>
        <w:suppressAutoHyphens/>
        <w:spacing w:after="0" w:line="480" w:lineRule="auto"/>
        <w:jc w:val="both"/>
        <w:rPr>
          <w:rFonts w:ascii="Times New Roman" w:eastAsia="Times New Roman" w:hAnsi="Times New Roman" w:cs="Times New Roman"/>
          <w:lang w:val="es-PY" w:eastAsia="zh-CN"/>
        </w:rPr>
      </w:pPr>
      <w:r>
        <w:rPr>
          <w:rFonts w:ascii="Times New Roman" w:eastAsia="Times New Roman" w:hAnsi="Times New Roman" w:cs="Times New Roman"/>
          <w:lang w:val="es-PY" w:eastAsia="zh-CN"/>
        </w:rPr>
        <w:t xml:space="preserve">Los Resultados de Nitratos, Nitritos y Sulfatos se encuentran por debajo de los </w:t>
      </w:r>
      <w:r w:rsidRPr="00FE780B">
        <w:rPr>
          <w:rFonts w:ascii="Times New Roman" w:eastAsia="Times New Roman" w:hAnsi="Times New Roman" w:cs="Times New Roman"/>
          <w:lang w:val="es-PY" w:eastAsia="zh-CN"/>
        </w:rPr>
        <w:t>límites establecidos por la Resolución SEAM Nº222/0 para aguas de Clase 2.</w:t>
      </w:r>
    </w:p>
    <w:p w14:paraId="38EB7CD6" w14:textId="77777777" w:rsidR="00C277C5" w:rsidRPr="00EC7E4F" w:rsidRDefault="00C277C5" w:rsidP="00C277C5">
      <w:pPr>
        <w:pStyle w:val="Prrafodelista"/>
        <w:numPr>
          <w:ilvl w:val="0"/>
          <w:numId w:val="1"/>
        </w:numPr>
        <w:spacing w:line="480" w:lineRule="auto"/>
        <w:jc w:val="both"/>
        <w:rPr>
          <w:rFonts w:ascii="Times New Roman" w:eastAsia="Times New Roman" w:hAnsi="Times New Roman" w:cs="Times New Roman"/>
          <w:lang w:val="es-PY" w:eastAsia="zh-CN"/>
        </w:rPr>
      </w:pPr>
      <w:r w:rsidRPr="00EC7E4F">
        <w:rPr>
          <w:rFonts w:ascii="Times New Roman" w:eastAsia="Times New Roman" w:hAnsi="Times New Roman" w:cs="Times New Roman"/>
          <w:lang w:val="es-PY" w:eastAsia="zh-CN"/>
        </w:rPr>
        <w:t>El análisis de metales por método ICP, se observa que los niveles de hierro en todos los puntos muestreados (</w:t>
      </w:r>
      <w:r w:rsidRPr="00EC7E4F">
        <w:rPr>
          <w:rFonts w:ascii="Times New Roman" w:eastAsia="Times New Roman" w:hAnsi="Times New Roman" w:cs="Times New Roman"/>
          <w:bCs/>
          <w:lang w:eastAsia="es-PY"/>
        </w:rPr>
        <w:t>2,273</w:t>
      </w:r>
      <w:r w:rsidRPr="00EC7E4F">
        <w:rPr>
          <w:rFonts w:ascii="Times New Roman" w:eastAsia="Times New Roman" w:hAnsi="Times New Roman" w:cs="Times New Roman"/>
          <w:lang w:val="es-PY" w:eastAsia="zh-CN"/>
        </w:rPr>
        <w:t xml:space="preserve">mg Fe/L en el punto LY6, </w:t>
      </w:r>
      <w:r w:rsidRPr="00EC7E4F">
        <w:rPr>
          <w:rFonts w:ascii="Times New Roman" w:eastAsia="Times New Roman" w:hAnsi="Times New Roman" w:cs="Times New Roman"/>
          <w:bCs/>
          <w:lang w:eastAsia="es-PY"/>
        </w:rPr>
        <w:t xml:space="preserve">2,310 </w:t>
      </w:r>
      <w:r w:rsidRPr="00EC7E4F">
        <w:rPr>
          <w:rFonts w:ascii="Times New Roman" w:eastAsia="Times New Roman" w:hAnsi="Times New Roman" w:cs="Times New Roman"/>
          <w:lang w:val="es-PY" w:eastAsia="zh-CN"/>
        </w:rPr>
        <w:t xml:space="preserve">mg Fe/L en el punto LY5, </w:t>
      </w:r>
      <w:r w:rsidRPr="00EC7E4F">
        <w:rPr>
          <w:rFonts w:ascii="Times New Roman" w:eastAsia="Times New Roman" w:hAnsi="Times New Roman" w:cs="Times New Roman"/>
          <w:bCs/>
          <w:lang w:eastAsia="es-PY"/>
        </w:rPr>
        <w:t xml:space="preserve">2,156 </w:t>
      </w:r>
      <w:r w:rsidRPr="00EC7E4F">
        <w:rPr>
          <w:rFonts w:ascii="Times New Roman" w:eastAsia="Times New Roman" w:hAnsi="Times New Roman" w:cs="Times New Roman"/>
          <w:lang w:val="es-PY" w:eastAsia="zh-CN"/>
        </w:rPr>
        <w:t>mg Fe/L en el punto LY3 y</w:t>
      </w:r>
      <w:r w:rsidRPr="00AE41EF">
        <w:rPr>
          <w:rFonts w:ascii="Times New Roman" w:eastAsia="Times New Roman" w:hAnsi="Times New Roman" w:cs="Times New Roman"/>
          <w:lang w:val="es-PY" w:eastAsia="zh-CN"/>
        </w:rPr>
        <w:t xml:space="preserve"> </w:t>
      </w:r>
      <w:r w:rsidRPr="00AE41EF">
        <w:rPr>
          <w:rFonts w:ascii="Times New Roman" w:eastAsia="Times New Roman" w:hAnsi="Times New Roman" w:cs="Times New Roman"/>
          <w:lang w:eastAsia="es-PY"/>
        </w:rPr>
        <w:t>2</w:t>
      </w:r>
      <w:r w:rsidRPr="00AE41EF">
        <w:rPr>
          <w:rFonts w:ascii="Times New Roman" w:eastAsia="Times New Roman" w:hAnsi="Times New Roman" w:cs="Times New Roman"/>
          <w:lang w:val="es-PY" w:eastAsia="zh-CN"/>
        </w:rPr>
        <w:t xml:space="preserve">,579 </w:t>
      </w:r>
      <w:r w:rsidRPr="00EC7E4F">
        <w:rPr>
          <w:rFonts w:ascii="Times New Roman" w:eastAsia="Times New Roman" w:hAnsi="Times New Roman" w:cs="Times New Roman"/>
          <w:lang w:val="es-PY" w:eastAsia="zh-CN"/>
        </w:rPr>
        <w:t xml:space="preserve">mg Fe/L en el punto LY2) al igual que el Manganeso </w:t>
      </w:r>
      <w:r w:rsidRPr="00EC7E4F">
        <w:rPr>
          <w:rFonts w:ascii="Times New Roman" w:eastAsia="Times New Roman" w:hAnsi="Times New Roman" w:cs="Times New Roman"/>
          <w:bCs/>
          <w:lang w:eastAsia="es-PY"/>
        </w:rPr>
        <w:lastRenderedPageBreak/>
        <w:t xml:space="preserve">0,244 </w:t>
      </w:r>
      <w:r w:rsidRPr="00EC7E4F">
        <w:rPr>
          <w:rFonts w:ascii="Times New Roman" w:eastAsia="Times New Roman" w:hAnsi="Times New Roman" w:cs="Times New Roman"/>
          <w:lang w:val="es-PY" w:eastAsia="zh-CN"/>
        </w:rPr>
        <w:t>mg Mn/L en el punto LY6, superan los límites establecidos por la Resolución SEAM Nº222/0 para aguas de Clase 2.</w:t>
      </w:r>
    </w:p>
    <w:p w14:paraId="3D20E4B3" w14:textId="77777777" w:rsidR="00C277C5" w:rsidRDefault="00C277C5" w:rsidP="00C277C5">
      <w:pPr>
        <w:pStyle w:val="Prrafodelista"/>
        <w:numPr>
          <w:ilvl w:val="0"/>
          <w:numId w:val="1"/>
        </w:numPr>
        <w:spacing w:line="48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Los resultados de Cobre, Cromo</w:t>
      </w:r>
      <w:r w:rsidRPr="00F10480">
        <w:rPr>
          <w:rFonts w:ascii="Times New Roman" w:eastAsia="Times New Roman" w:hAnsi="Times New Roman" w:cs="Times New Roman"/>
          <w:i/>
          <w:iCs/>
          <w:sz w:val="24"/>
          <w:szCs w:val="24"/>
          <w:lang w:val="es-PY" w:eastAsia="zh-CN"/>
        </w:rPr>
        <w:t xml:space="preserve">, </w:t>
      </w:r>
      <w:r w:rsidRPr="00F10480">
        <w:rPr>
          <w:rFonts w:ascii="Times New Roman" w:eastAsia="Times New Roman" w:hAnsi="Times New Roman" w:cs="Times New Roman"/>
          <w:sz w:val="24"/>
          <w:szCs w:val="24"/>
          <w:lang w:val="es-PY" w:eastAsia="zh-CN"/>
        </w:rPr>
        <w:t>Níquel,</w:t>
      </w:r>
      <w:r w:rsidRPr="00F10480">
        <w:rPr>
          <w:rFonts w:ascii="Times New Roman" w:eastAsia="Times New Roman" w:hAnsi="Times New Roman" w:cs="Times New Roman"/>
          <w:i/>
          <w:iCs/>
          <w:sz w:val="24"/>
          <w:szCs w:val="24"/>
          <w:lang w:val="es-PY" w:eastAsia="zh-CN"/>
        </w:rPr>
        <w:t xml:space="preserve"> </w:t>
      </w:r>
      <w:r w:rsidRPr="00F10480">
        <w:rPr>
          <w:rFonts w:ascii="Times New Roman" w:eastAsia="Times New Roman" w:hAnsi="Times New Roman" w:cs="Times New Roman"/>
          <w:sz w:val="24"/>
          <w:szCs w:val="24"/>
          <w:lang w:val="es-PY" w:eastAsia="zh-CN"/>
        </w:rPr>
        <w:t>Plomo</w:t>
      </w:r>
      <w:r w:rsidRPr="00F10480">
        <w:rPr>
          <w:rFonts w:ascii="Times New Roman" w:eastAsia="Times New Roman" w:hAnsi="Times New Roman" w:cs="Times New Roman"/>
          <w:i/>
          <w:iCs/>
          <w:sz w:val="24"/>
          <w:szCs w:val="24"/>
          <w:lang w:val="es-PY" w:eastAsia="zh-CN"/>
        </w:rPr>
        <w:t>,</w:t>
      </w:r>
      <w:r w:rsidRPr="00F10480">
        <w:rPr>
          <w:rFonts w:ascii="Times New Roman" w:eastAsia="Times New Roman" w:hAnsi="Times New Roman" w:cs="Times New Roman"/>
          <w:sz w:val="24"/>
          <w:szCs w:val="24"/>
          <w:lang w:val="es-PY" w:eastAsia="zh-CN"/>
        </w:rPr>
        <w:t xml:space="preserve"> Cadmio</w:t>
      </w:r>
      <w:r>
        <w:rPr>
          <w:rFonts w:ascii="Times New Roman" w:eastAsia="Times New Roman" w:hAnsi="Times New Roman" w:cs="Times New Roman"/>
          <w:sz w:val="24"/>
          <w:szCs w:val="24"/>
          <w:lang w:val="es-PY" w:eastAsia="zh-CN"/>
        </w:rPr>
        <w:t xml:space="preserve">, </w:t>
      </w:r>
      <w:r w:rsidRPr="00F10480">
        <w:rPr>
          <w:rFonts w:ascii="Times New Roman" w:eastAsia="Times New Roman" w:hAnsi="Times New Roman" w:cs="Times New Roman"/>
          <w:sz w:val="24"/>
          <w:szCs w:val="24"/>
          <w:lang w:val="es-PY" w:eastAsia="zh-CN"/>
        </w:rPr>
        <w:t>Arsénico</w:t>
      </w:r>
      <w:r>
        <w:rPr>
          <w:rFonts w:ascii="Times New Roman" w:eastAsia="Times New Roman" w:hAnsi="Times New Roman" w:cs="Times New Roman"/>
          <w:sz w:val="24"/>
          <w:szCs w:val="24"/>
          <w:lang w:val="es-PY" w:eastAsia="zh-CN"/>
        </w:rPr>
        <w:t xml:space="preserve"> y Sodio</w:t>
      </w:r>
      <w:r w:rsidRPr="00F10480">
        <w:rPr>
          <w:rFonts w:ascii="Times New Roman" w:eastAsia="Times New Roman" w:hAnsi="Times New Roman" w:cs="Times New Roman"/>
          <w:sz w:val="24"/>
          <w:szCs w:val="24"/>
          <w:lang w:val="es-PY" w:eastAsia="zh-CN"/>
        </w:rPr>
        <w:t xml:space="preserve"> se encuentran por debajo de los límites establecidos por la Resolución SEAM Nº222/02</w:t>
      </w:r>
      <w:r w:rsidRPr="00F10480">
        <w:t xml:space="preserve"> </w:t>
      </w:r>
      <w:r w:rsidRPr="00F10480">
        <w:rPr>
          <w:rFonts w:ascii="Times New Roman" w:eastAsia="Times New Roman" w:hAnsi="Times New Roman" w:cs="Times New Roman"/>
          <w:sz w:val="24"/>
          <w:szCs w:val="24"/>
          <w:lang w:val="es-PY" w:eastAsia="zh-CN"/>
        </w:rPr>
        <w:t>para aguas de Clase 2.</w:t>
      </w:r>
    </w:p>
    <w:p w14:paraId="31F28164" w14:textId="77777777" w:rsidR="00C277C5" w:rsidRDefault="00C277C5" w:rsidP="00C277C5">
      <w:pPr>
        <w:pStyle w:val="Prrafodelista"/>
        <w:numPr>
          <w:ilvl w:val="0"/>
          <w:numId w:val="1"/>
        </w:numPr>
        <w:spacing w:line="360" w:lineRule="auto"/>
        <w:jc w:val="both"/>
        <w:rPr>
          <w:rFonts w:ascii="Times New Roman" w:eastAsia="Times New Roman" w:hAnsi="Times New Roman" w:cs="Times New Roman"/>
          <w:sz w:val="24"/>
          <w:szCs w:val="24"/>
          <w:lang w:val="es-PY" w:eastAsia="zh-CN"/>
        </w:rPr>
      </w:pPr>
      <w:r w:rsidRPr="00B937A7">
        <w:rPr>
          <w:rFonts w:ascii="Times New Roman" w:eastAsia="Times New Roman" w:hAnsi="Times New Roman" w:cs="Times New Roman"/>
          <w:sz w:val="24"/>
          <w:szCs w:val="24"/>
          <w:lang w:val="es-PY" w:eastAsia="zh-CN"/>
        </w:rPr>
        <w:t>Los resultados de Fosforo Total</w:t>
      </w:r>
      <w:r>
        <w:rPr>
          <w:rFonts w:ascii="Times New Roman" w:eastAsia="Times New Roman" w:hAnsi="Times New Roman" w:cs="Times New Roman"/>
          <w:sz w:val="24"/>
          <w:szCs w:val="24"/>
          <w:lang w:val="es-PY" w:eastAsia="zh-CN"/>
        </w:rPr>
        <w:t xml:space="preserve"> remitidos por la </w:t>
      </w:r>
      <w:proofErr w:type="spellStart"/>
      <w:r>
        <w:rPr>
          <w:rFonts w:ascii="Times New Roman" w:eastAsia="Times New Roman" w:hAnsi="Times New Roman" w:cs="Times New Roman"/>
          <w:sz w:val="24"/>
          <w:szCs w:val="24"/>
          <w:lang w:val="es-PY" w:eastAsia="zh-CN"/>
        </w:rPr>
        <w:t>Conalaypa</w:t>
      </w:r>
      <w:proofErr w:type="spellEnd"/>
      <w:r>
        <w:rPr>
          <w:rFonts w:ascii="Times New Roman" w:eastAsia="Times New Roman" w:hAnsi="Times New Roman" w:cs="Times New Roman"/>
          <w:sz w:val="24"/>
          <w:szCs w:val="24"/>
          <w:lang w:val="es-PY" w:eastAsia="zh-CN"/>
        </w:rPr>
        <w:t xml:space="preserve"> se observa que</w:t>
      </w:r>
      <w:r w:rsidRPr="00B937A7">
        <w:rPr>
          <w:rFonts w:ascii="Times New Roman" w:eastAsia="Times New Roman" w:hAnsi="Times New Roman" w:cs="Times New Roman"/>
          <w:sz w:val="24"/>
          <w:szCs w:val="24"/>
          <w:lang w:val="es-PY" w:eastAsia="zh-CN"/>
        </w:rPr>
        <w:t xml:space="preserve"> en todos los puntos muestreados superan los límites establecidos por la Resolución SEAM Nº222/02 para aguas de Clase 2.</w:t>
      </w:r>
    </w:p>
    <w:p w14:paraId="3F5AB56A" w14:textId="77777777" w:rsidR="00C277C5" w:rsidRPr="00F10480" w:rsidRDefault="00C277C5" w:rsidP="00C277C5">
      <w:pPr>
        <w:spacing w:line="48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b/>
          <w:bCs/>
          <w:sz w:val="24"/>
          <w:szCs w:val="24"/>
          <w:lang w:val="es-PY" w:eastAsia="zh-CN"/>
        </w:rPr>
        <w:t>Observaciones:</w:t>
      </w:r>
      <w:r w:rsidRPr="00F10480">
        <w:rPr>
          <w:rFonts w:ascii="Times New Roman" w:eastAsia="Times New Roman" w:hAnsi="Times New Roman" w:cs="Times New Roman"/>
          <w:sz w:val="24"/>
          <w:szCs w:val="24"/>
          <w:lang w:val="es-PY" w:eastAsia="zh-CN"/>
        </w:rPr>
        <w:t xml:space="preserve"> Según la Guías para la calidad del agua de consumo humano de la Organización Mundial de la Salud.</w:t>
      </w:r>
    </w:p>
    <w:p w14:paraId="15EE866B" w14:textId="77777777" w:rsidR="00C277C5" w:rsidRDefault="00C277C5" w:rsidP="00C277C5">
      <w:pPr>
        <w:pStyle w:val="Prrafodelista"/>
        <w:numPr>
          <w:ilvl w:val="0"/>
          <w:numId w:val="2"/>
        </w:numPr>
        <w:spacing w:line="480" w:lineRule="auto"/>
        <w:jc w:val="both"/>
        <w:rPr>
          <w:rFonts w:ascii="Times New Roman" w:eastAsia="Times New Roman" w:hAnsi="Times New Roman" w:cs="Times New Roman"/>
          <w:sz w:val="24"/>
          <w:szCs w:val="24"/>
          <w:lang w:eastAsia="es-PY"/>
        </w:rPr>
      </w:pPr>
      <w:r w:rsidRPr="0043229E">
        <w:rPr>
          <w:rFonts w:ascii="Times New Roman" w:eastAsia="Times New Roman" w:hAnsi="Times New Roman" w:cs="Times New Roman"/>
          <w:sz w:val="24"/>
          <w:szCs w:val="24"/>
          <w:lang w:eastAsia="es-PY"/>
        </w:rPr>
        <w:t xml:space="preserve">Los </w:t>
      </w:r>
      <w:proofErr w:type="spellStart"/>
      <w:r w:rsidRPr="00162F46">
        <w:rPr>
          <w:rFonts w:ascii="Times New Roman" w:eastAsia="Times New Roman" w:hAnsi="Times New Roman" w:cs="Times New Roman"/>
          <w:b/>
          <w:bCs/>
          <w:sz w:val="24"/>
          <w:szCs w:val="24"/>
          <w:u w:val="single"/>
          <w:lang w:eastAsia="es-PY"/>
        </w:rPr>
        <w:t>Coliformes</w:t>
      </w:r>
      <w:proofErr w:type="spellEnd"/>
      <w:r w:rsidRPr="00162F46">
        <w:rPr>
          <w:rFonts w:ascii="Times New Roman" w:eastAsia="Times New Roman" w:hAnsi="Times New Roman" w:cs="Times New Roman"/>
          <w:b/>
          <w:bCs/>
          <w:sz w:val="24"/>
          <w:szCs w:val="24"/>
          <w:u w:val="single"/>
          <w:lang w:eastAsia="es-PY"/>
        </w:rPr>
        <w:t xml:space="preserve"> Totales</w:t>
      </w:r>
      <w:r w:rsidRPr="0043229E">
        <w:rPr>
          <w:rFonts w:ascii="Times New Roman" w:eastAsia="Times New Roman" w:hAnsi="Times New Roman" w:cs="Times New Roman"/>
          <w:sz w:val="24"/>
          <w:szCs w:val="24"/>
          <w:lang w:eastAsia="es-PY"/>
        </w:rPr>
        <w:t xml:space="preserve"> están presentes tanto en aguas residuales como en aguas naturales. Algunas de estas bacterias se excretan en las heces de personas y animales, pero muchos </w:t>
      </w:r>
      <w:proofErr w:type="spellStart"/>
      <w:r w:rsidRPr="0043229E">
        <w:rPr>
          <w:rFonts w:ascii="Times New Roman" w:eastAsia="Times New Roman" w:hAnsi="Times New Roman" w:cs="Times New Roman"/>
          <w:sz w:val="24"/>
          <w:szCs w:val="24"/>
          <w:lang w:eastAsia="es-PY"/>
        </w:rPr>
        <w:t>coliformes</w:t>
      </w:r>
      <w:proofErr w:type="spellEnd"/>
      <w:r w:rsidRPr="0043229E">
        <w:rPr>
          <w:rFonts w:ascii="Times New Roman" w:eastAsia="Times New Roman" w:hAnsi="Times New Roman" w:cs="Times New Roman"/>
          <w:sz w:val="24"/>
          <w:szCs w:val="24"/>
          <w:lang w:eastAsia="es-PY"/>
        </w:rPr>
        <w:t xml:space="preserve"> son heterótrofos y capaces de multiplicarse en suelos y en medios acuáticos. Los </w:t>
      </w:r>
      <w:proofErr w:type="spellStart"/>
      <w:r w:rsidRPr="0043229E">
        <w:rPr>
          <w:rFonts w:ascii="Times New Roman" w:eastAsia="Times New Roman" w:hAnsi="Times New Roman" w:cs="Times New Roman"/>
          <w:sz w:val="24"/>
          <w:szCs w:val="24"/>
          <w:lang w:eastAsia="es-PY"/>
        </w:rPr>
        <w:t>coliformes</w:t>
      </w:r>
      <w:proofErr w:type="spellEnd"/>
      <w:r w:rsidRPr="0043229E">
        <w:rPr>
          <w:rFonts w:ascii="Times New Roman" w:eastAsia="Times New Roman" w:hAnsi="Times New Roman" w:cs="Times New Roman"/>
          <w:sz w:val="24"/>
          <w:szCs w:val="24"/>
          <w:lang w:eastAsia="es-PY"/>
        </w:rPr>
        <w:t xml:space="preserve"> totales también pueden sobrevivir y crecer en sistemas de distribución de agua, sobre todo en presencia de </w:t>
      </w:r>
      <w:proofErr w:type="spellStart"/>
      <w:r w:rsidRPr="0043229E">
        <w:rPr>
          <w:rFonts w:ascii="Times New Roman" w:eastAsia="Times New Roman" w:hAnsi="Times New Roman" w:cs="Times New Roman"/>
          <w:sz w:val="24"/>
          <w:szCs w:val="24"/>
          <w:lang w:eastAsia="es-PY"/>
        </w:rPr>
        <w:t>biopelículas</w:t>
      </w:r>
      <w:proofErr w:type="spellEnd"/>
      <w:r w:rsidRPr="0043229E">
        <w:rPr>
          <w:rFonts w:ascii="Times New Roman" w:eastAsia="Times New Roman" w:hAnsi="Times New Roman" w:cs="Times New Roman"/>
          <w:sz w:val="24"/>
          <w:szCs w:val="24"/>
          <w:lang w:eastAsia="es-PY"/>
        </w:rPr>
        <w:t>.</w:t>
      </w:r>
    </w:p>
    <w:p w14:paraId="7AA7615A" w14:textId="77777777" w:rsidR="00C277C5" w:rsidRDefault="00C277C5" w:rsidP="00C277C5">
      <w:pPr>
        <w:pStyle w:val="Prrafodelista"/>
        <w:spacing w:line="480" w:lineRule="auto"/>
        <w:jc w:val="both"/>
        <w:rPr>
          <w:rFonts w:ascii="Times New Roman" w:eastAsia="Times New Roman" w:hAnsi="Times New Roman" w:cs="Times New Roman"/>
          <w:sz w:val="24"/>
          <w:szCs w:val="24"/>
          <w:lang w:eastAsia="es-PY"/>
        </w:rPr>
      </w:pPr>
      <w:r w:rsidRPr="0043229E">
        <w:rPr>
          <w:rFonts w:ascii="Times New Roman" w:eastAsia="Times New Roman" w:hAnsi="Times New Roman" w:cs="Times New Roman"/>
          <w:b/>
          <w:bCs/>
          <w:sz w:val="24"/>
          <w:szCs w:val="24"/>
          <w:u w:val="single"/>
          <w:lang w:eastAsia="es-PY"/>
        </w:rPr>
        <w:t>Importancia en el agua de consumo humano:</w:t>
      </w:r>
      <w:r w:rsidRPr="0043229E">
        <w:rPr>
          <w:rFonts w:ascii="Times New Roman" w:eastAsia="Times New Roman" w:hAnsi="Times New Roman" w:cs="Times New Roman"/>
          <w:sz w:val="24"/>
          <w:szCs w:val="24"/>
          <w:lang w:eastAsia="es-PY"/>
        </w:rPr>
        <w:t xml:space="preserve"> </w:t>
      </w:r>
      <w:r w:rsidRPr="004A1A36">
        <w:rPr>
          <w:rFonts w:ascii="Times New Roman" w:eastAsia="Times New Roman" w:hAnsi="Times New Roman" w:cs="Times New Roman"/>
          <w:i/>
          <w:iCs/>
          <w:sz w:val="24"/>
          <w:szCs w:val="24"/>
          <w:u w:val="single"/>
          <w:lang w:eastAsia="es-PY"/>
        </w:rPr>
        <w:t xml:space="preserve">Debe haber ausencia de </w:t>
      </w:r>
      <w:proofErr w:type="spellStart"/>
      <w:r w:rsidRPr="004A1A36">
        <w:rPr>
          <w:rFonts w:ascii="Times New Roman" w:eastAsia="Times New Roman" w:hAnsi="Times New Roman" w:cs="Times New Roman"/>
          <w:i/>
          <w:iCs/>
          <w:sz w:val="24"/>
          <w:szCs w:val="24"/>
          <w:u w:val="single"/>
          <w:lang w:eastAsia="es-PY"/>
        </w:rPr>
        <w:t>coliformes</w:t>
      </w:r>
      <w:proofErr w:type="spellEnd"/>
      <w:r w:rsidRPr="004A1A36">
        <w:rPr>
          <w:rFonts w:ascii="Times New Roman" w:eastAsia="Times New Roman" w:hAnsi="Times New Roman" w:cs="Times New Roman"/>
          <w:i/>
          <w:iCs/>
          <w:sz w:val="24"/>
          <w:szCs w:val="24"/>
          <w:u w:val="single"/>
          <w:lang w:eastAsia="es-PY"/>
        </w:rPr>
        <w:t xml:space="preserve"> totales</w:t>
      </w:r>
      <w:r w:rsidRPr="004A1A36">
        <w:rPr>
          <w:rFonts w:ascii="Times New Roman" w:eastAsia="Times New Roman" w:hAnsi="Times New Roman" w:cs="Times New Roman"/>
          <w:i/>
          <w:iCs/>
          <w:sz w:val="24"/>
          <w:szCs w:val="24"/>
          <w:lang w:eastAsia="es-PY"/>
        </w:rPr>
        <w:t xml:space="preserve"> </w:t>
      </w:r>
      <w:r w:rsidRPr="0043229E">
        <w:rPr>
          <w:rFonts w:ascii="Times New Roman" w:eastAsia="Times New Roman" w:hAnsi="Times New Roman" w:cs="Times New Roman"/>
          <w:sz w:val="24"/>
          <w:szCs w:val="24"/>
          <w:lang w:eastAsia="es-PY"/>
        </w:rPr>
        <w:t xml:space="preserve">inmediatamente después de la desinfección; la presencia de estos microorganismos indica que el tratamiento es inadecuado. La presencia de </w:t>
      </w:r>
      <w:proofErr w:type="spellStart"/>
      <w:r w:rsidRPr="0043229E">
        <w:rPr>
          <w:rFonts w:ascii="Times New Roman" w:eastAsia="Times New Roman" w:hAnsi="Times New Roman" w:cs="Times New Roman"/>
          <w:sz w:val="24"/>
          <w:szCs w:val="24"/>
          <w:lang w:eastAsia="es-PY"/>
        </w:rPr>
        <w:t>coliformes</w:t>
      </w:r>
      <w:proofErr w:type="spellEnd"/>
      <w:r w:rsidRPr="0043229E">
        <w:rPr>
          <w:rFonts w:ascii="Times New Roman" w:eastAsia="Times New Roman" w:hAnsi="Times New Roman" w:cs="Times New Roman"/>
          <w:sz w:val="24"/>
          <w:szCs w:val="24"/>
          <w:lang w:eastAsia="es-PY"/>
        </w:rPr>
        <w:t xml:space="preserve"> totales en sistemas de distribución y en el agua almacenada puede revelar </w:t>
      </w:r>
      <w:proofErr w:type="spellStart"/>
      <w:r w:rsidRPr="0043229E">
        <w:rPr>
          <w:rFonts w:ascii="Times New Roman" w:eastAsia="Times New Roman" w:hAnsi="Times New Roman" w:cs="Times New Roman"/>
          <w:sz w:val="24"/>
          <w:szCs w:val="24"/>
          <w:lang w:eastAsia="es-PY"/>
        </w:rPr>
        <w:t>reproliferación</w:t>
      </w:r>
      <w:proofErr w:type="spellEnd"/>
      <w:r w:rsidRPr="0043229E">
        <w:rPr>
          <w:rFonts w:ascii="Times New Roman" w:eastAsia="Times New Roman" w:hAnsi="Times New Roman" w:cs="Times New Roman"/>
          <w:sz w:val="24"/>
          <w:szCs w:val="24"/>
          <w:lang w:eastAsia="es-PY"/>
        </w:rPr>
        <w:t xml:space="preserve"> y posible formación de </w:t>
      </w:r>
      <w:proofErr w:type="spellStart"/>
      <w:r w:rsidRPr="0043229E">
        <w:rPr>
          <w:rFonts w:ascii="Times New Roman" w:eastAsia="Times New Roman" w:hAnsi="Times New Roman" w:cs="Times New Roman"/>
          <w:sz w:val="24"/>
          <w:szCs w:val="24"/>
          <w:lang w:eastAsia="es-PY"/>
        </w:rPr>
        <w:t>biopelículas</w:t>
      </w:r>
      <w:proofErr w:type="spellEnd"/>
      <w:r w:rsidRPr="0043229E">
        <w:rPr>
          <w:rFonts w:ascii="Times New Roman" w:eastAsia="Times New Roman" w:hAnsi="Times New Roman" w:cs="Times New Roman"/>
          <w:sz w:val="24"/>
          <w:szCs w:val="24"/>
          <w:lang w:eastAsia="es-PY"/>
        </w:rPr>
        <w:t>, o bien contaminación por la entrada de materiales extraños, como tierra o plantas.</w:t>
      </w:r>
    </w:p>
    <w:p w14:paraId="024EB987" w14:textId="77777777" w:rsidR="00C277C5" w:rsidRDefault="00C277C5" w:rsidP="00C277C5">
      <w:pPr>
        <w:pStyle w:val="Prrafodelista"/>
        <w:numPr>
          <w:ilvl w:val="0"/>
          <w:numId w:val="2"/>
        </w:numPr>
        <w:spacing w:line="480" w:lineRule="auto"/>
        <w:jc w:val="both"/>
        <w:rPr>
          <w:rFonts w:ascii="Times New Roman" w:eastAsia="Times New Roman" w:hAnsi="Times New Roman" w:cs="Times New Roman"/>
          <w:sz w:val="24"/>
          <w:szCs w:val="24"/>
          <w:lang w:eastAsia="es-PY"/>
        </w:rPr>
      </w:pPr>
      <w:r w:rsidRPr="004A1A36">
        <w:rPr>
          <w:rFonts w:ascii="Times New Roman" w:eastAsia="Times New Roman" w:hAnsi="Times New Roman" w:cs="Times New Roman"/>
          <w:sz w:val="24"/>
          <w:szCs w:val="24"/>
          <w:lang w:eastAsia="es-PY"/>
        </w:rPr>
        <w:t>Hay grandes cantidade</w:t>
      </w:r>
      <w:r w:rsidRPr="00162F46">
        <w:rPr>
          <w:rFonts w:ascii="Times New Roman" w:eastAsia="Times New Roman" w:hAnsi="Times New Roman" w:cs="Times New Roman"/>
          <w:sz w:val="24"/>
          <w:szCs w:val="24"/>
          <w:lang w:eastAsia="es-PY"/>
        </w:rPr>
        <w:t>s de</w:t>
      </w:r>
      <w:r w:rsidRPr="00162F46">
        <w:rPr>
          <w:rFonts w:ascii="Times New Roman" w:eastAsia="Times New Roman" w:hAnsi="Times New Roman" w:cs="Times New Roman"/>
          <w:b/>
          <w:bCs/>
          <w:sz w:val="24"/>
          <w:szCs w:val="24"/>
          <w:u w:val="single"/>
          <w:lang w:eastAsia="es-PY"/>
        </w:rPr>
        <w:t xml:space="preserve"> </w:t>
      </w:r>
      <w:proofErr w:type="spellStart"/>
      <w:r w:rsidRPr="00162F46">
        <w:rPr>
          <w:rFonts w:ascii="Times New Roman" w:eastAsia="Times New Roman" w:hAnsi="Times New Roman" w:cs="Times New Roman"/>
          <w:b/>
          <w:bCs/>
          <w:sz w:val="24"/>
          <w:szCs w:val="24"/>
          <w:u w:val="single"/>
          <w:lang w:eastAsia="es-PY"/>
        </w:rPr>
        <w:t>Escherichia</w:t>
      </w:r>
      <w:proofErr w:type="spellEnd"/>
      <w:r w:rsidRPr="00162F46">
        <w:rPr>
          <w:rFonts w:ascii="Times New Roman" w:eastAsia="Times New Roman" w:hAnsi="Times New Roman" w:cs="Times New Roman"/>
          <w:b/>
          <w:bCs/>
          <w:sz w:val="24"/>
          <w:szCs w:val="24"/>
          <w:u w:val="single"/>
          <w:lang w:eastAsia="es-PY"/>
        </w:rPr>
        <w:t xml:space="preserve"> </w:t>
      </w:r>
      <w:proofErr w:type="spellStart"/>
      <w:r w:rsidRPr="00162F46">
        <w:rPr>
          <w:rFonts w:ascii="Times New Roman" w:eastAsia="Times New Roman" w:hAnsi="Times New Roman" w:cs="Times New Roman"/>
          <w:b/>
          <w:bCs/>
          <w:sz w:val="24"/>
          <w:szCs w:val="24"/>
          <w:u w:val="single"/>
          <w:lang w:eastAsia="es-PY"/>
        </w:rPr>
        <w:t>coli</w:t>
      </w:r>
      <w:proofErr w:type="spellEnd"/>
      <w:r w:rsidRPr="00162F46">
        <w:rPr>
          <w:rFonts w:ascii="Times New Roman" w:eastAsia="Times New Roman" w:hAnsi="Times New Roman" w:cs="Times New Roman"/>
          <w:b/>
          <w:bCs/>
          <w:sz w:val="24"/>
          <w:szCs w:val="24"/>
          <w:u w:val="single"/>
          <w:lang w:eastAsia="es-PY"/>
        </w:rPr>
        <w:t xml:space="preserve"> </w:t>
      </w:r>
      <w:r w:rsidRPr="004A1A36">
        <w:rPr>
          <w:rFonts w:ascii="Times New Roman" w:eastAsia="Times New Roman" w:hAnsi="Times New Roman" w:cs="Times New Roman"/>
          <w:sz w:val="24"/>
          <w:szCs w:val="24"/>
          <w:lang w:eastAsia="es-PY"/>
        </w:rPr>
        <w:t>en las heces humanas y animales, en las aguas residuales y en el agua que ha estado expuesta recientemente a contaminación fecal.</w:t>
      </w:r>
    </w:p>
    <w:p w14:paraId="21301F06" w14:textId="77777777" w:rsidR="00C277C5" w:rsidRDefault="00C277C5" w:rsidP="00C277C5">
      <w:pPr>
        <w:pStyle w:val="Prrafodelista"/>
        <w:spacing w:line="480" w:lineRule="auto"/>
        <w:jc w:val="both"/>
        <w:rPr>
          <w:rFonts w:ascii="Times New Roman" w:eastAsia="Times New Roman" w:hAnsi="Times New Roman" w:cs="Times New Roman"/>
          <w:sz w:val="24"/>
          <w:szCs w:val="24"/>
          <w:lang w:eastAsia="es-PY"/>
        </w:rPr>
      </w:pPr>
      <w:r w:rsidRPr="004A1A36">
        <w:rPr>
          <w:rFonts w:ascii="Times New Roman" w:eastAsia="Times New Roman" w:hAnsi="Times New Roman" w:cs="Times New Roman"/>
          <w:b/>
          <w:bCs/>
          <w:sz w:val="24"/>
          <w:szCs w:val="24"/>
          <w:u w:val="single"/>
          <w:lang w:eastAsia="es-PY"/>
        </w:rPr>
        <w:t>Importancia en el agua de consumo humano:</w:t>
      </w:r>
      <w:r w:rsidRPr="004A1A36">
        <w:rPr>
          <w:rFonts w:ascii="Times New Roman" w:eastAsia="Times New Roman" w:hAnsi="Times New Roman" w:cs="Times New Roman"/>
          <w:sz w:val="24"/>
          <w:szCs w:val="24"/>
          <w:lang w:eastAsia="es-PY"/>
        </w:rPr>
        <w:t xml:space="preserve"> La presencia de E. </w:t>
      </w:r>
      <w:proofErr w:type="spellStart"/>
      <w:r w:rsidRPr="004A1A36">
        <w:rPr>
          <w:rFonts w:ascii="Times New Roman" w:eastAsia="Times New Roman" w:hAnsi="Times New Roman" w:cs="Times New Roman"/>
          <w:sz w:val="24"/>
          <w:szCs w:val="24"/>
          <w:lang w:eastAsia="es-PY"/>
        </w:rPr>
        <w:t>coli</w:t>
      </w:r>
      <w:proofErr w:type="spellEnd"/>
      <w:r w:rsidRPr="004A1A36">
        <w:rPr>
          <w:rFonts w:ascii="Times New Roman" w:eastAsia="Times New Roman" w:hAnsi="Times New Roman" w:cs="Times New Roman"/>
          <w:sz w:val="24"/>
          <w:szCs w:val="24"/>
          <w:lang w:eastAsia="es-PY"/>
        </w:rPr>
        <w:t xml:space="preserve"> (o bien de </w:t>
      </w:r>
      <w:proofErr w:type="spellStart"/>
      <w:r w:rsidRPr="004A1A36">
        <w:rPr>
          <w:rFonts w:ascii="Times New Roman" w:eastAsia="Times New Roman" w:hAnsi="Times New Roman" w:cs="Times New Roman"/>
          <w:sz w:val="24"/>
          <w:szCs w:val="24"/>
          <w:lang w:eastAsia="es-PY"/>
        </w:rPr>
        <w:t>coliformes</w:t>
      </w:r>
      <w:proofErr w:type="spellEnd"/>
      <w:r w:rsidRPr="004A1A36">
        <w:rPr>
          <w:rFonts w:ascii="Times New Roman" w:eastAsia="Times New Roman" w:hAnsi="Times New Roman" w:cs="Times New Roman"/>
          <w:sz w:val="24"/>
          <w:szCs w:val="24"/>
          <w:lang w:eastAsia="es-PY"/>
        </w:rPr>
        <w:t xml:space="preserve"> </w:t>
      </w:r>
      <w:proofErr w:type="spellStart"/>
      <w:r w:rsidRPr="004A1A36">
        <w:rPr>
          <w:rFonts w:ascii="Times New Roman" w:eastAsia="Times New Roman" w:hAnsi="Times New Roman" w:cs="Times New Roman"/>
          <w:sz w:val="24"/>
          <w:szCs w:val="24"/>
          <w:lang w:eastAsia="es-PY"/>
        </w:rPr>
        <w:t>termotolerantes</w:t>
      </w:r>
      <w:proofErr w:type="spellEnd"/>
      <w:r w:rsidRPr="004A1A36">
        <w:rPr>
          <w:rFonts w:ascii="Times New Roman" w:eastAsia="Times New Roman" w:hAnsi="Times New Roman" w:cs="Times New Roman"/>
          <w:sz w:val="24"/>
          <w:szCs w:val="24"/>
          <w:lang w:eastAsia="es-PY"/>
        </w:rPr>
        <w:t>) es indicador de una contaminación fecal reciente, por lo que tras su detección debería considerarse la toma de medidas adicionales.</w:t>
      </w:r>
    </w:p>
    <w:p w14:paraId="4E22FEC0" w14:textId="77777777" w:rsidR="00C277C5" w:rsidRDefault="00C277C5" w:rsidP="00C277C5">
      <w:pPr>
        <w:pStyle w:val="Prrafodelista"/>
        <w:numPr>
          <w:ilvl w:val="0"/>
          <w:numId w:val="2"/>
        </w:numPr>
        <w:spacing w:line="480" w:lineRule="auto"/>
        <w:jc w:val="both"/>
        <w:rPr>
          <w:rFonts w:ascii="Times New Roman" w:eastAsia="Times New Roman" w:hAnsi="Times New Roman" w:cs="Times New Roman"/>
          <w:sz w:val="24"/>
          <w:szCs w:val="24"/>
          <w:lang w:eastAsia="es-PY"/>
        </w:rPr>
      </w:pPr>
      <w:r w:rsidRPr="00597B83">
        <w:rPr>
          <w:rFonts w:ascii="Times New Roman" w:eastAsia="Times New Roman" w:hAnsi="Times New Roman" w:cs="Times New Roman"/>
          <w:b/>
          <w:bCs/>
          <w:sz w:val="24"/>
          <w:szCs w:val="24"/>
          <w:u w:val="single"/>
          <w:lang w:eastAsia="es-PY"/>
        </w:rPr>
        <w:lastRenderedPageBreak/>
        <w:t>Hierro</w:t>
      </w:r>
      <w:r>
        <w:rPr>
          <w:rFonts w:ascii="Times New Roman" w:eastAsia="Times New Roman" w:hAnsi="Times New Roman" w:cs="Times New Roman"/>
          <w:sz w:val="24"/>
          <w:szCs w:val="24"/>
          <w:lang w:eastAsia="es-PY"/>
        </w:rPr>
        <w:t xml:space="preserve">: </w:t>
      </w:r>
      <w:r w:rsidRPr="00597B83">
        <w:rPr>
          <w:rFonts w:ascii="Times New Roman" w:eastAsia="Times New Roman" w:hAnsi="Times New Roman" w:cs="Times New Roman"/>
          <w:sz w:val="24"/>
          <w:szCs w:val="24"/>
          <w:lang w:eastAsia="es-PY"/>
        </w:rPr>
        <w:t xml:space="preserve"> En las aguas subterráneas anaerobias puede haber concentraciones de hierro ferroso de hasta varios miligramos por litro sin que se manifieste alteración alguna del color ni turbiedad al bombearla directamente desde un pozo. Sin embargo, al entrar en contacto con la atmósfera, el hierro ferroso se oxida a férrico, tiñendo el agua de un color marrón rojizo no deseable. El hierro también promueve la proliferación de “bacterias ferruginosas”, que obtienen su energía de la oxidación del hierro ferroso a férrico y que, en su actividad, depositan una capa viscosa en las tuberías. En niveles por encima de 0.3 mg/l, el hierro mancha la ropa lavada y los accesorios de fontanería. Por lo general, no se aprecia ningún sabor en aguas con concentraciones de hierro por debajo de 0.3 mg/l, aunque pueden aparecer turbiedad y coloración. No se propone ningún valor de referencia basado en efectos sobre la salud para el hie</w:t>
      </w:r>
      <w:r w:rsidRPr="00AC051E">
        <w:rPr>
          <w:rFonts w:ascii="Times New Roman" w:eastAsia="Times New Roman" w:hAnsi="Times New Roman" w:cs="Times New Roman"/>
          <w:sz w:val="24"/>
          <w:szCs w:val="24"/>
          <w:lang w:eastAsia="es-PY"/>
        </w:rPr>
        <w:t>rro.</w:t>
      </w:r>
    </w:p>
    <w:p w14:paraId="2F93E6DD" w14:textId="77777777" w:rsidR="00C277C5" w:rsidRDefault="00C277C5" w:rsidP="00C277C5">
      <w:pPr>
        <w:pStyle w:val="Prrafodelista"/>
        <w:numPr>
          <w:ilvl w:val="0"/>
          <w:numId w:val="2"/>
        </w:numPr>
        <w:spacing w:line="480" w:lineRule="auto"/>
        <w:jc w:val="both"/>
        <w:rPr>
          <w:rFonts w:ascii="Times New Roman" w:eastAsia="Times New Roman" w:hAnsi="Times New Roman" w:cs="Times New Roman"/>
          <w:sz w:val="24"/>
          <w:szCs w:val="24"/>
          <w:lang w:eastAsia="es-PY"/>
        </w:rPr>
      </w:pPr>
      <w:r w:rsidRPr="00803703">
        <w:rPr>
          <w:rFonts w:ascii="Times New Roman" w:eastAsia="Times New Roman" w:hAnsi="Times New Roman" w:cs="Times New Roman"/>
          <w:b/>
          <w:bCs/>
          <w:sz w:val="24"/>
          <w:szCs w:val="24"/>
          <w:u w:val="single"/>
          <w:lang w:eastAsia="es-PY"/>
        </w:rPr>
        <w:t>Manganeso:</w:t>
      </w:r>
      <w:r w:rsidRPr="00FA7479">
        <w:rPr>
          <w:rFonts w:ascii="Times New Roman" w:eastAsia="Times New Roman" w:hAnsi="Times New Roman" w:cs="Times New Roman"/>
          <w:sz w:val="24"/>
          <w:szCs w:val="24"/>
          <w:lang w:eastAsia="es-PY"/>
        </w:rPr>
        <w:t xml:space="preserve"> </w:t>
      </w:r>
      <w:r>
        <w:rPr>
          <w:rFonts w:ascii="Times New Roman" w:eastAsia="Times New Roman" w:hAnsi="Times New Roman" w:cs="Times New Roman"/>
          <w:sz w:val="24"/>
          <w:szCs w:val="24"/>
          <w:lang w:eastAsia="es-PY"/>
        </w:rPr>
        <w:t>E</w:t>
      </w:r>
      <w:r w:rsidRPr="00FA7479">
        <w:rPr>
          <w:rFonts w:ascii="Times New Roman" w:eastAsia="Times New Roman" w:hAnsi="Times New Roman" w:cs="Times New Roman"/>
          <w:sz w:val="24"/>
          <w:szCs w:val="24"/>
          <w:lang w:eastAsia="es-PY"/>
        </w:rPr>
        <w:t>l manganeso es uno de los metales más abundantes de la corteza terrestre y su presencia suele estar asociada a la del hierro.</w:t>
      </w:r>
      <w:r>
        <w:rPr>
          <w:rFonts w:ascii="Times New Roman" w:eastAsia="Times New Roman" w:hAnsi="Times New Roman" w:cs="Times New Roman"/>
          <w:sz w:val="24"/>
          <w:szCs w:val="24"/>
          <w:lang w:eastAsia="es-PY"/>
        </w:rPr>
        <w:t xml:space="preserve"> </w:t>
      </w:r>
      <w:r w:rsidRPr="00FA7479">
        <w:rPr>
          <w:rFonts w:ascii="Times New Roman" w:eastAsia="Times New Roman" w:hAnsi="Times New Roman" w:cs="Times New Roman"/>
          <w:sz w:val="24"/>
          <w:szCs w:val="24"/>
          <w:lang w:eastAsia="es-PY"/>
        </w:rPr>
        <w:t>La presencia de manganeso a concentraciones mayores a 0.1 mg/l en sistemas de abastecimiento de agua puede producir un sabor indeseable en bebidas, y mancha la ropa lavada y los aparatos sanitarios. Al igual que sucede con el hierro, la presencia de manganeso en el agua de uso y consumo humano puede dar lugar a la acumulación de depósitos en el sistema de distribución. Las concentraciones menores a 0.1 mg/l suelen ser aceptables para los consumidores. Incluso en una concentración de 0.2 mg/l, el manganeso formará con frecuencia una capa en las tuberías, que puede desprenderse en forma de precipitado negro. El valor de referencia basado en efectos sobre la salud de 0.4 mg/l para el manganeso es mayor que el mencionado umbral de aceptabilidad de 0.1 mg/l.</w:t>
      </w:r>
    </w:p>
    <w:p w14:paraId="580C8154" w14:textId="77777777" w:rsidR="00C277C5" w:rsidRDefault="00C277C5" w:rsidP="00C277C5">
      <w:pPr>
        <w:pStyle w:val="Prrafodelista"/>
        <w:numPr>
          <w:ilvl w:val="0"/>
          <w:numId w:val="2"/>
        </w:numPr>
        <w:spacing w:line="480" w:lineRule="auto"/>
        <w:jc w:val="both"/>
        <w:rPr>
          <w:rFonts w:ascii="Times New Roman" w:eastAsia="Times New Roman" w:hAnsi="Times New Roman" w:cs="Times New Roman"/>
          <w:sz w:val="24"/>
          <w:szCs w:val="24"/>
          <w:lang w:eastAsia="es-PY"/>
        </w:rPr>
      </w:pPr>
      <w:r w:rsidRPr="00DB7C76">
        <w:rPr>
          <w:rFonts w:ascii="Times New Roman" w:eastAsia="Times New Roman" w:hAnsi="Times New Roman" w:cs="Times New Roman"/>
          <w:b/>
          <w:bCs/>
          <w:sz w:val="24"/>
          <w:szCs w:val="24"/>
          <w:u w:val="single"/>
          <w:lang w:eastAsia="es-PY"/>
        </w:rPr>
        <w:t>Amoniaco:</w:t>
      </w:r>
      <w:r>
        <w:rPr>
          <w:rFonts w:ascii="Times New Roman" w:eastAsia="Times New Roman" w:hAnsi="Times New Roman" w:cs="Times New Roman"/>
          <w:sz w:val="24"/>
          <w:szCs w:val="24"/>
          <w:lang w:eastAsia="es-PY"/>
        </w:rPr>
        <w:t xml:space="preserve"> </w:t>
      </w:r>
      <w:r w:rsidRPr="00DB7C76">
        <w:rPr>
          <w:rFonts w:ascii="Times New Roman" w:eastAsia="Times New Roman" w:hAnsi="Times New Roman" w:cs="Times New Roman"/>
          <w:sz w:val="24"/>
          <w:szCs w:val="24"/>
          <w:lang w:eastAsia="es-PY"/>
        </w:rPr>
        <w:t>El término amoniaco incluye la forma no ionizada (NH</w:t>
      </w:r>
      <w:r w:rsidRPr="00DB7C76">
        <w:rPr>
          <w:rFonts w:ascii="Times New Roman" w:eastAsia="Times New Roman" w:hAnsi="Times New Roman" w:cs="Times New Roman"/>
          <w:sz w:val="24"/>
          <w:szCs w:val="24"/>
          <w:vertAlign w:val="subscript"/>
          <w:lang w:eastAsia="es-PY"/>
        </w:rPr>
        <w:t>3</w:t>
      </w:r>
      <w:r w:rsidRPr="00DB7C76">
        <w:rPr>
          <w:rFonts w:ascii="Times New Roman" w:eastAsia="Times New Roman" w:hAnsi="Times New Roman" w:cs="Times New Roman"/>
          <w:sz w:val="24"/>
          <w:szCs w:val="24"/>
          <w:lang w:eastAsia="es-PY"/>
        </w:rPr>
        <w:t>) y la ionizada (NH</w:t>
      </w:r>
      <w:r w:rsidRPr="00DB7C76">
        <w:rPr>
          <w:rFonts w:ascii="Times New Roman" w:eastAsia="Times New Roman" w:hAnsi="Times New Roman" w:cs="Times New Roman"/>
          <w:sz w:val="24"/>
          <w:szCs w:val="24"/>
          <w:vertAlign w:val="subscript"/>
          <w:lang w:eastAsia="es-PY"/>
        </w:rPr>
        <w:t>4</w:t>
      </w:r>
      <w:r w:rsidRPr="00DB7C76">
        <w:rPr>
          <w:rFonts w:ascii="Times New Roman" w:eastAsia="Times New Roman" w:hAnsi="Times New Roman" w:cs="Times New Roman"/>
          <w:sz w:val="24"/>
          <w:szCs w:val="24"/>
          <w:lang w:eastAsia="es-PY"/>
        </w:rPr>
        <w:t xml:space="preserve"> </w:t>
      </w:r>
      <w:r w:rsidRPr="00DB7C76">
        <w:rPr>
          <w:rFonts w:ascii="Times New Roman" w:eastAsia="Times New Roman" w:hAnsi="Times New Roman" w:cs="Times New Roman"/>
          <w:sz w:val="24"/>
          <w:szCs w:val="24"/>
          <w:vertAlign w:val="superscript"/>
          <w:lang w:eastAsia="es-PY"/>
        </w:rPr>
        <w:t>+</w:t>
      </w:r>
      <w:r w:rsidRPr="00DB7C76">
        <w:rPr>
          <w:rFonts w:ascii="Times New Roman" w:eastAsia="Times New Roman" w:hAnsi="Times New Roman" w:cs="Times New Roman"/>
          <w:sz w:val="24"/>
          <w:szCs w:val="24"/>
          <w:lang w:eastAsia="es-PY"/>
        </w:rPr>
        <w:t xml:space="preserve">). El amoniaco en el ambiente procede de procesos metabólicos, agropecuarios e industriales, así como de la desinfección con </w:t>
      </w:r>
      <w:proofErr w:type="spellStart"/>
      <w:r w:rsidRPr="00DB7C76">
        <w:rPr>
          <w:rFonts w:ascii="Times New Roman" w:eastAsia="Times New Roman" w:hAnsi="Times New Roman" w:cs="Times New Roman"/>
          <w:sz w:val="24"/>
          <w:szCs w:val="24"/>
          <w:lang w:eastAsia="es-PY"/>
        </w:rPr>
        <w:t>cloramina</w:t>
      </w:r>
      <w:proofErr w:type="spellEnd"/>
      <w:r w:rsidRPr="00DB7C76">
        <w:rPr>
          <w:rFonts w:ascii="Times New Roman" w:eastAsia="Times New Roman" w:hAnsi="Times New Roman" w:cs="Times New Roman"/>
          <w:sz w:val="24"/>
          <w:szCs w:val="24"/>
          <w:lang w:eastAsia="es-PY"/>
        </w:rPr>
        <w:t xml:space="preserve">. Las concentraciones naturales en aguas subterráneas y superficiales suelen ser menores de 0.2 mg/l, pero las aguas subterráneas anaerobias pueden contener hasta 3 mg/l y la ganadería intensiva puede generar altas </w:t>
      </w:r>
      <w:r w:rsidRPr="00DB7C76">
        <w:rPr>
          <w:rFonts w:ascii="Times New Roman" w:eastAsia="Times New Roman" w:hAnsi="Times New Roman" w:cs="Times New Roman"/>
          <w:sz w:val="24"/>
          <w:szCs w:val="24"/>
          <w:lang w:eastAsia="es-PY"/>
        </w:rPr>
        <w:lastRenderedPageBreak/>
        <w:t>concentraciones de este contaminante en aguas superficiales. El amoniaco es un indicador de posible contaminación del agua con bacterias, aguas residuales o residuos de animales.</w:t>
      </w:r>
    </w:p>
    <w:p w14:paraId="72CA5392" w14:textId="77777777" w:rsidR="00C277C5" w:rsidRDefault="00C277C5" w:rsidP="00C277C5">
      <w:pPr>
        <w:spacing w:after="200" w:line="480" w:lineRule="auto"/>
        <w:jc w:val="both"/>
        <w:rPr>
          <w:rFonts w:ascii="Times New Roman" w:eastAsia="Times New Roman" w:hAnsi="Times New Roman" w:cs="Times New Roman"/>
          <w:b/>
          <w:sz w:val="24"/>
          <w:szCs w:val="24"/>
          <w:u w:val="single"/>
          <w:lang w:eastAsia="es-PY"/>
        </w:rPr>
      </w:pPr>
      <w:r w:rsidRPr="00802BB1">
        <w:rPr>
          <w:rFonts w:ascii="Times New Roman" w:eastAsia="Times New Roman" w:hAnsi="Times New Roman" w:cs="Times New Roman"/>
          <w:b/>
          <w:sz w:val="24"/>
          <w:szCs w:val="24"/>
          <w:u w:val="single"/>
          <w:lang w:eastAsia="es-PY"/>
        </w:rPr>
        <w:t xml:space="preserve">Recomendación: </w:t>
      </w:r>
    </w:p>
    <w:p w14:paraId="56F502FF" w14:textId="77777777" w:rsidR="00C277C5" w:rsidRDefault="00C277C5" w:rsidP="00C277C5">
      <w:pPr>
        <w:spacing w:after="200" w:line="480" w:lineRule="auto"/>
        <w:ind w:firstLine="708"/>
        <w:jc w:val="both"/>
        <w:rPr>
          <w:rFonts w:ascii="Times New Roman" w:eastAsia="Times New Roman" w:hAnsi="Times New Roman" w:cs="Times New Roman"/>
          <w:sz w:val="24"/>
          <w:szCs w:val="24"/>
          <w:lang w:eastAsia="es-PY"/>
        </w:rPr>
      </w:pPr>
      <w:r>
        <w:rPr>
          <w:rFonts w:ascii="Times New Roman" w:eastAsia="Times New Roman" w:hAnsi="Times New Roman" w:cs="Times New Roman"/>
          <w:sz w:val="24"/>
          <w:szCs w:val="24"/>
          <w:lang w:eastAsia="es-PY"/>
        </w:rPr>
        <w:t xml:space="preserve">Por lo expuesto más arriba sobre los resultados de análisis </w:t>
      </w:r>
      <w:proofErr w:type="spellStart"/>
      <w:r>
        <w:rPr>
          <w:rFonts w:ascii="Times New Roman" w:eastAsia="Times New Roman" w:hAnsi="Times New Roman" w:cs="Times New Roman"/>
          <w:sz w:val="24"/>
          <w:szCs w:val="24"/>
          <w:lang w:eastAsia="es-PY"/>
        </w:rPr>
        <w:t>Laboratoriales</w:t>
      </w:r>
      <w:proofErr w:type="spellEnd"/>
      <w:r>
        <w:rPr>
          <w:rFonts w:ascii="Times New Roman" w:eastAsia="Times New Roman" w:hAnsi="Times New Roman" w:cs="Times New Roman"/>
          <w:sz w:val="24"/>
          <w:szCs w:val="24"/>
          <w:lang w:eastAsia="es-PY"/>
        </w:rPr>
        <w:t xml:space="preserve"> de calidad de agua de: </w:t>
      </w:r>
      <w:proofErr w:type="spellStart"/>
      <w:r>
        <w:rPr>
          <w:rFonts w:ascii="Times New Roman" w:eastAsia="Times New Roman" w:hAnsi="Times New Roman" w:cs="Times New Roman"/>
          <w:sz w:val="24"/>
          <w:szCs w:val="24"/>
          <w:lang w:eastAsia="es-PY"/>
        </w:rPr>
        <w:t>Coliformes</w:t>
      </w:r>
      <w:proofErr w:type="spellEnd"/>
      <w:r>
        <w:rPr>
          <w:rFonts w:ascii="Times New Roman" w:eastAsia="Times New Roman" w:hAnsi="Times New Roman" w:cs="Times New Roman"/>
          <w:sz w:val="24"/>
          <w:szCs w:val="24"/>
          <w:lang w:eastAsia="es-PY"/>
        </w:rPr>
        <w:t xml:space="preserve"> Totales, Nitrógeno Amoniacal, Fosforo Total, Nitrógeno Total, </w:t>
      </w:r>
      <w:r w:rsidRPr="005B46BD">
        <w:rPr>
          <w:rFonts w:ascii="Times New Roman" w:eastAsia="Times New Roman" w:hAnsi="Times New Roman" w:cs="Times New Roman"/>
          <w:sz w:val="24"/>
          <w:szCs w:val="24"/>
          <w:lang w:eastAsia="es-PY"/>
        </w:rPr>
        <w:t>DBO</w:t>
      </w:r>
      <w:r w:rsidRPr="00A75498">
        <w:rPr>
          <w:rFonts w:ascii="Times New Roman" w:eastAsia="Times New Roman" w:hAnsi="Times New Roman" w:cs="Times New Roman"/>
          <w:b/>
          <w:sz w:val="20"/>
          <w:szCs w:val="20"/>
          <w:vertAlign w:val="subscript"/>
          <w:lang w:eastAsia="es-PY"/>
        </w:rPr>
        <w:t>5, 20ªC</w:t>
      </w:r>
      <w:r>
        <w:rPr>
          <w:rFonts w:ascii="Times New Roman" w:eastAsia="Times New Roman" w:hAnsi="Times New Roman" w:cs="Times New Roman"/>
          <w:sz w:val="24"/>
          <w:szCs w:val="24"/>
          <w:lang w:eastAsia="es-PY"/>
        </w:rPr>
        <w:t xml:space="preserve">, Hierro y </w:t>
      </w:r>
      <w:proofErr w:type="gramStart"/>
      <w:r>
        <w:rPr>
          <w:rFonts w:ascii="Times New Roman" w:eastAsia="Times New Roman" w:hAnsi="Times New Roman" w:cs="Times New Roman"/>
          <w:sz w:val="24"/>
          <w:szCs w:val="24"/>
          <w:lang w:eastAsia="es-PY"/>
        </w:rPr>
        <w:t>Manganeso</w:t>
      </w:r>
      <w:r>
        <w:rPr>
          <w:rFonts w:ascii="Times New Roman" w:eastAsia="Times New Roman" w:hAnsi="Times New Roman" w:cs="Times New Roman"/>
          <w:b/>
          <w:sz w:val="20"/>
          <w:szCs w:val="20"/>
          <w:lang w:eastAsia="es-PY"/>
        </w:rPr>
        <w:t xml:space="preserve"> ;</w:t>
      </w:r>
      <w:proofErr w:type="gramEnd"/>
      <w:r>
        <w:rPr>
          <w:rFonts w:ascii="Times New Roman" w:eastAsia="Times New Roman" w:hAnsi="Times New Roman" w:cs="Times New Roman"/>
          <w:b/>
          <w:sz w:val="20"/>
          <w:szCs w:val="20"/>
          <w:lang w:eastAsia="es-PY"/>
        </w:rPr>
        <w:t xml:space="preserve"> </w:t>
      </w:r>
      <w:r>
        <w:rPr>
          <w:rFonts w:ascii="Times New Roman" w:eastAsia="Times New Roman" w:hAnsi="Times New Roman" w:cs="Times New Roman"/>
          <w:sz w:val="24"/>
          <w:szCs w:val="24"/>
          <w:lang w:eastAsia="es-PY"/>
        </w:rPr>
        <w:t xml:space="preserve">superan los límites de parámetros establecidos </w:t>
      </w:r>
      <w:r w:rsidRPr="00A110F6">
        <w:rPr>
          <w:rFonts w:ascii="Times New Roman" w:eastAsia="Times New Roman" w:hAnsi="Times New Roman" w:cs="Times New Roman"/>
          <w:sz w:val="24"/>
          <w:szCs w:val="24"/>
          <w:lang w:eastAsia="es-PY"/>
        </w:rPr>
        <w:t>por la Resolución SEAM Nº</w:t>
      </w:r>
      <w:r>
        <w:rPr>
          <w:rFonts w:ascii="Times New Roman" w:eastAsia="Times New Roman" w:hAnsi="Times New Roman" w:cs="Times New Roman"/>
          <w:sz w:val="24"/>
          <w:szCs w:val="24"/>
          <w:lang w:eastAsia="es-PY"/>
        </w:rPr>
        <w:t xml:space="preserve"> </w:t>
      </w:r>
      <w:r w:rsidRPr="00A110F6">
        <w:rPr>
          <w:rFonts w:ascii="Times New Roman" w:eastAsia="Times New Roman" w:hAnsi="Times New Roman" w:cs="Times New Roman"/>
          <w:sz w:val="24"/>
          <w:szCs w:val="24"/>
          <w:lang w:eastAsia="es-PY"/>
        </w:rPr>
        <w:t>222/02 para aguas de Clase 2</w:t>
      </w:r>
      <w:r>
        <w:rPr>
          <w:rFonts w:ascii="Times New Roman" w:eastAsia="Times New Roman" w:hAnsi="Times New Roman" w:cs="Times New Roman"/>
          <w:sz w:val="24"/>
          <w:szCs w:val="24"/>
          <w:lang w:eastAsia="es-PY"/>
        </w:rPr>
        <w:t xml:space="preserve"> y s</w:t>
      </w:r>
      <w:r w:rsidRPr="00A110F6">
        <w:rPr>
          <w:rFonts w:ascii="Times New Roman" w:eastAsia="Times New Roman" w:hAnsi="Times New Roman" w:cs="Times New Roman"/>
          <w:sz w:val="24"/>
          <w:szCs w:val="24"/>
          <w:lang w:eastAsia="es-PY"/>
        </w:rPr>
        <w:t>egún la Guías para la calidad del agua de consumo humano de la Organización Mundial de la Salud</w:t>
      </w:r>
      <w:r>
        <w:rPr>
          <w:rFonts w:ascii="Times New Roman" w:eastAsia="Times New Roman" w:hAnsi="Times New Roman" w:cs="Times New Roman"/>
          <w:sz w:val="24"/>
          <w:szCs w:val="24"/>
          <w:lang w:eastAsia="es-PY"/>
        </w:rPr>
        <w:t xml:space="preserve"> s</w:t>
      </w:r>
      <w:r w:rsidRPr="00802BB1">
        <w:rPr>
          <w:rFonts w:ascii="Times New Roman" w:eastAsia="Times New Roman" w:hAnsi="Times New Roman" w:cs="Times New Roman"/>
          <w:sz w:val="24"/>
          <w:szCs w:val="24"/>
          <w:lang w:eastAsia="es-PY"/>
        </w:rPr>
        <w:t xml:space="preserve">e recomienda </w:t>
      </w:r>
      <w:r>
        <w:rPr>
          <w:rFonts w:ascii="Times New Roman" w:eastAsia="Times New Roman" w:hAnsi="Times New Roman" w:cs="Times New Roman"/>
          <w:sz w:val="24"/>
          <w:szCs w:val="24"/>
          <w:lang w:eastAsia="es-PY"/>
        </w:rPr>
        <w:t>cuanto sigue:</w:t>
      </w:r>
    </w:p>
    <w:p w14:paraId="465C4133" w14:textId="40CAE021" w:rsidR="009F54AD" w:rsidRDefault="009F54AD" w:rsidP="009F54AD">
      <w:pPr>
        <w:pStyle w:val="Prrafodelista"/>
        <w:numPr>
          <w:ilvl w:val="0"/>
          <w:numId w:val="3"/>
        </w:numPr>
        <w:spacing w:after="200" w:line="480" w:lineRule="auto"/>
        <w:jc w:val="both"/>
        <w:rPr>
          <w:rFonts w:ascii="Times New Roman" w:eastAsia="Times New Roman" w:hAnsi="Times New Roman" w:cs="Times New Roman"/>
          <w:sz w:val="24"/>
          <w:szCs w:val="24"/>
          <w:lang w:eastAsia="es-PY"/>
        </w:rPr>
      </w:pPr>
      <w:r>
        <w:rPr>
          <w:rFonts w:ascii="Times New Roman" w:eastAsia="Times New Roman" w:hAnsi="Times New Roman" w:cs="Times New Roman"/>
          <w:sz w:val="24"/>
          <w:szCs w:val="24"/>
          <w:lang w:eastAsia="es-PY"/>
        </w:rPr>
        <w:t>No se recomienda el uso del agua para baño ya que no se ajusta los paramentos a la Resolución Nº 222/02 de Calidad de agua para Clase 2 ni para consumo sin previo tratamiento convencional acorde a los resultados obtenidos.</w:t>
      </w:r>
    </w:p>
    <w:p w14:paraId="1970B942" w14:textId="77777777" w:rsidR="009D4564" w:rsidRPr="005F1B1D" w:rsidRDefault="009D4564" w:rsidP="009D4564">
      <w:pPr>
        <w:spacing w:line="360" w:lineRule="auto"/>
        <w:jc w:val="both"/>
        <w:rPr>
          <w:rFonts w:ascii="Times New Roman" w:eastAsia="Times New Roman" w:hAnsi="Times New Roman" w:cs="Times New Roman"/>
          <w:sz w:val="24"/>
          <w:szCs w:val="24"/>
          <w:lang w:eastAsia="zh-CN"/>
        </w:rPr>
      </w:pPr>
    </w:p>
    <w:p w14:paraId="147FCE8E" w14:textId="77777777" w:rsidR="009D4564" w:rsidRPr="008E00FE" w:rsidRDefault="009D4564" w:rsidP="009D4564">
      <w:pPr>
        <w:rPr>
          <w:rFonts w:ascii="Times New Roman" w:hAnsi="Times New Roman" w:cs="Times New Roman"/>
          <w:b/>
          <w:bCs/>
          <w:sz w:val="24"/>
          <w:szCs w:val="24"/>
        </w:rPr>
        <w:sectPr w:rsidR="009D4564" w:rsidRPr="008E00FE" w:rsidSect="00492114">
          <w:headerReference w:type="default" r:id="rId7"/>
          <w:headerReference w:type="first" r:id="rId8"/>
          <w:pgSz w:w="12242" w:h="18722" w:code="281"/>
          <w:pgMar w:top="1418" w:right="1701" w:bottom="1418" w:left="1134" w:header="709" w:footer="709" w:gutter="0"/>
          <w:cols w:space="708"/>
          <w:titlePg/>
          <w:docGrid w:linePitch="360"/>
        </w:sectPr>
      </w:pPr>
    </w:p>
    <w:p w14:paraId="0623CC32" w14:textId="77777777" w:rsidR="009D4564" w:rsidRPr="00B2486D" w:rsidRDefault="009D4564" w:rsidP="009D4564">
      <w:pPr>
        <w:jc w:val="center"/>
        <w:rPr>
          <w:rFonts w:ascii="Times New Roman" w:hAnsi="Times New Roman" w:cs="Times New Roman"/>
          <w:b/>
          <w:bCs/>
        </w:rPr>
      </w:pPr>
      <w:r w:rsidRPr="00B2486D">
        <w:rPr>
          <w:rFonts w:ascii="Times New Roman" w:hAnsi="Times New Roman" w:cs="Times New Roman"/>
          <w:b/>
          <w:bCs/>
        </w:rPr>
        <w:lastRenderedPageBreak/>
        <w:t>RESULTADO DE ANÁLISIS DE CALIDAD DE AGUA DEL LAGO YPACARAI</w:t>
      </w:r>
    </w:p>
    <w:p w14:paraId="265D4CE4" w14:textId="79B77B95" w:rsidR="009D4564" w:rsidRPr="008B7050" w:rsidRDefault="009D4564" w:rsidP="009D4564">
      <w:pPr>
        <w:jc w:val="both"/>
        <w:rPr>
          <w:rFonts w:ascii="Times New Roman" w:hAnsi="Times New Roman" w:cs="Times New Roman"/>
          <w:b/>
          <w:bCs/>
        </w:rPr>
      </w:pPr>
      <w:r w:rsidRPr="008B7050">
        <w:rPr>
          <w:rFonts w:ascii="Times New Roman" w:hAnsi="Times New Roman" w:cs="Times New Roman"/>
          <w:b/>
          <w:bCs/>
        </w:rPr>
        <w:t xml:space="preserve">TABLA I: ANÁLISIS FISICOQUÍMICOS </w:t>
      </w:r>
      <w:r w:rsidR="008B7050">
        <w:rPr>
          <w:rFonts w:ascii="Times New Roman" w:hAnsi="Times New Roman" w:cs="Times New Roman"/>
          <w:b/>
          <w:bCs/>
        </w:rPr>
        <w:t xml:space="preserve">            </w:t>
      </w:r>
      <w:r w:rsidRPr="008B7050">
        <w:rPr>
          <w:rFonts w:ascii="Times New Roman" w:hAnsi="Times New Roman" w:cs="Times New Roman"/>
          <w:b/>
          <w:bCs/>
        </w:rPr>
        <w:t xml:space="preserve">   FECHA DE TOMA DE MUESTRA: 25/10/2022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5"/>
        <w:gridCol w:w="1202"/>
        <w:gridCol w:w="1276"/>
        <w:gridCol w:w="1134"/>
        <w:gridCol w:w="1134"/>
        <w:gridCol w:w="1134"/>
        <w:gridCol w:w="1145"/>
        <w:gridCol w:w="1027"/>
      </w:tblGrid>
      <w:tr w:rsidR="00F523EF" w:rsidRPr="00B2486D" w14:paraId="688EEF01" w14:textId="77777777" w:rsidTr="00F523EF">
        <w:trPr>
          <w:trHeight w:val="20"/>
          <w:jc w:val="center"/>
        </w:trPr>
        <w:tc>
          <w:tcPr>
            <w:tcW w:w="0" w:type="auto"/>
            <w:vMerge w:val="restart"/>
            <w:tcBorders>
              <w:top w:val="single" w:sz="4" w:space="0" w:color="auto"/>
            </w:tcBorders>
            <w:shd w:val="clear" w:color="auto" w:fill="auto"/>
            <w:vAlign w:val="center"/>
            <w:hideMark/>
          </w:tcPr>
          <w:p w14:paraId="645B9F8B"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bookmarkStart w:id="4" w:name="_Hlk94018097"/>
            <w:r w:rsidRPr="00B2486D">
              <w:rPr>
                <w:rFonts w:ascii="Times New Roman" w:eastAsia="Times New Roman" w:hAnsi="Times New Roman" w:cs="Times New Roman"/>
                <w:b/>
                <w:sz w:val="18"/>
                <w:szCs w:val="18"/>
                <w:lang w:eastAsia="es-PY"/>
              </w:rPr>
              <w:t>Parámetros</w:t>
            </w:r>
          </w:p>
          <w:p w14:paraId="2A0473BC"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p>
        </w:tc>
        <w:tc>
          <w:tcPr>
            <w:tcW w:w="1202" w:type="dxa"/>
            <w:vMerge w:val="restart"/>
            <w:tcBorders>
              <w:top w:val="single" w:sz="4" w:space="0" w:color="auto"/>
            </w:tcBorders>
            <w:shd w:val="clear" w:color="auto" w:fill="auto"/>
            <w:vAlign w:val="center"/>
          </w:tcPr>
          <w:p w14:paraId="07D8BDC8"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Unidad</w:t>
            </w:r>
          </w:p>
        </w:tc>
        <w:tc>
          <w:tcPr>
            <w:tcW w:w="1276" w:type="dxa"/>
            <w:vMerge w:val="restart"/>
            <w:tcBorders>
              <w:top w:val="single" w:sz="4" w:space="0" w:color="auto"/>
            </w:tcBorders>
            <w:shd w:val="clear" w:color="auto" w:fill="auto"/>
            <w:vAlign w:val="center"/>
          </w:tcPr>
          <w:p w14:paraId="20F543E7"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Métodos</w:t>
            </w:r>
          </w:p>
        </w:tc>
        <w:tc>
          <w:tcPr>
            <w:tcW w:w="1134" w:type="dxa"/>
            <w:vMerge w:val="restart"/>
            <w:tcBorders>
              <w:top w:val="single" w:sz="4" w:space="0" w:color="auto"/>
            </w:tcBorders>
            <w:shd w:val="clear" w:color="auto" w:fill="auto"/>
            <w:vAlign w:val="center"/>
          </w:tcPr>
          <w:p w14:paraId="7C3AA8C4" w14:textId="77777777" w:rsidR="009D4564" w:rsidRPr="00B2486D" w:rsidRDefault="009D4564" w:rsidP="004628F1">
            <w:pPr>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LY6</w:t>
            </w:r>
          </w:p>
        </w:tc>
        <w:tc>
          <w:tcPr>
            <w:tcW w:w="1134" w:type="dxa"/>
            <w:vMerge w:val="restart"/>
            <w:tcBorders>
              <w:top w:val="single" w:sz="4" w:space="0" w:color="auto"/>
            </w:tcBorders>
            <w:vAlign w:val="center"/>
          </w:tcPr>
          <w:p w14:paraId="71695BB7" w14:textId="77777777" w:rsidR="009D4564" w:rsidRPr="00B2486D" w:rsidRDefault="009D4564" w:rsidP="004628F1">
            <w:pPr>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LY5</w:t>
            </w:r>
          </w:p>
        </w:tc>
        <w:tc>
          <w:tcPr>
            <w:tcW w:w="1134" w:type="dxa"/>
            <w:vMerge w:val="restart"/>
            <w:tcBorders>
              <w:top w:val="single" w:sz="4" w:space="0" w:color="auto"/>
            </w:tcBorders>
            <w:vAlign w:val="center"/>
          </w:tcPr>
          <w:p w14:paraId="71F066B3" w14:textId="77777777" w:rsidR="009D4564" w:rsidRPr="00B2486D" w:rsidRDefault="009D4564" w:rsidP="004628F1">
            <w:pPr>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LY3</w:t>
            </w:r>
          </w:p>
        </w:tc>
        <w:tc>
          <w:tcPr>
            <w:tcW w:w="1145" w:type="dxa"/>
            <w:vMerge w:val="restart"/>
            <w:tcBorders>
              <w:top w:val="single" w:sz="4" w:space="0" w:color="auto"/>
            </w:tcBorders>
            <w:shd w:val="clear" w:color="auto" w:fill="auto"/>
            <w:vAlign w:val="center"/>
          </w:tcPr>
          <w:p w14:paraId="2EA0DE89" w14:textId="77777777" w:rsidR="009D4564" w:rsidRPr="00B2486D" w:rsidRDefault="009D4564" w:rsidP="004628F1">
            <w:pPr>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LY2</w:t>
            </w:r>
          </w:p>
        </w:tc>
        <w:tc>
          <w:tcPr>
            <w:tcW w:w="1027" w:type="dxa"/>
            <w:shd w:val="clear" w:color="auto" w:fill="auto"/>
            <w:vAlign w:val="center"/>
          </w:tcPr>
          <w:p w14:paraId="6C85EAD5"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Resolución SEAM N.º 222/02</w:t>
            </w:r>
          </w:p>
        </w:tc>
      </w:tr>
      <w:bookmarkEnd w:id="4"/>
      <w:tr w:rsidR="00F523EF" w:rsidRPr="00B2486D" w14:paraId="35673763" w14:textId="77777777" w:rsidTr="00F523EF">
        <w:trPr>
          <w:trHeight w:val="20"/>
          <w:jc w:val="center"/>
        </w:trPr>
        <w:tc>
          <w:tcPr>
            <w:tcW w:w="0" w:type="auto"/>
            <w:vMerge/>
            <w:shd w:val="clear" w:color="auto" w:fill="auto"/>
            <w:vAlign w:val="center"/>
          </w:tcPr>
          <w:p w14:paraId="4E73DC7E"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p>
        </w:tc>
        <w:tc>
          <w:tcPr>
            <w:tcW w:w="1202" w:type="dxa"/>
            <w:vMerge/>
            <w:shd w:val="clear" w:color="auto" w:fill="auto"/>
            <w:vAlign w:val="center"/>
          </w:tcPr>
          <w:p w14:paraId="4DDEB387"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p>
        </w:tc>
        <w:tc>
          <w:tcPr>
            <w:tcW w:w="1276" w:type="dxa"/>
            <w:vMerge/>
            <w:shd w:val="clear" w:color="auto" w:fill="auto"/>
            <w:vAlign w:val="center"/>
          </w:tcPr>
          <w:p w14:paraId="739A0F24"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p>
        </w:tc>
        <w:tc>
          <w:tcPr>
            <w:tcW w:w="1134" w:type="dxa"/>
            <w:vMerge/>
            <w:shd w:val="clear" w:color="auto" w:fill="auto"/>
            <w:vAlign w:val="center"/>
          </w:tcPr>
          <w:p w14:paraId="7843D4C1" w14:textId="77777777" w:rsidR="009D4564" w:rsidRPr="00B2486D" w:rsidRDefault="009D4564" w:rsidP="004628F1">
            <w:pPr>
              <w:jc w:val="center"/>
              <w:rPr>
                <w:rFonts w:ascii="Times New Roman" w:eastAsia="Times New Roman" w:hAnsi="Times New Roman" w:cs="Times New Roman"/>
                <w:b/>
                <w:sz w:val="18"/>
                <w:szCs w:val="18"/>
                <w:lang w:eastAsia="es-PY"/>
              </w:rPr>
            </w:pPr>
          </w:p>
        </w:tc>
        <w:tc>
          <w:tcPr>
            <w:tcW w:w="1134" w:type="dxa"/>
            <w:vMerge/>
            <w:vAlign w:val="center"/>
          </w:tcPr>
          <w:p w14:paraId="5D45F9E8" w14:textId="77777777" w:rsidR="009D4564" w:rsidRPr="00B2486D" w:rsidRDefault="009D4564" w:rsidP="004628F1">
            <w:pPr>
              <w:jc w:val="center"/>
              <w:rPr>
                <w:rFonts w:ascii="Times New Roman" w:eastAsia="Times New Roman" w:hAnsi="Times New Roman" w:cs="Times New Roman"/>
                <w:b/>
                <w:sz w:val="18"/>
                <w:szCs w:val="18"/>
                <w:lang w:eastAsia="es-PY"/>
              </w:rPr>
            </w:pPr>
          </w:p>
        </w:tc>
        <w:tc>
          <w:tcPr>
            <w:tcW w:w="1134" w:type="dxa"/>
            <w:vMerge/>
            <w:vAlign w:val="center"/>
          </w:tcPr>
          <w:p w14:paraId="6091149E" w14:textId="77777777" w:rsidR="009D4564" w:rsidRPr="00B2486D" w:rsidRDefault="009D4564" w:rsidP="004628F1">
            <w:pPr>
              <w:jc w:val="center"/>
              <w:rPr>
                <w:rFonts w:ascii="Times New Roman" w:eastAsia="Times New Roman" w:hAnsi="Times New Roman" w:cs="Times New Roman"/>
                <w:b/>
                <w:sz w:val="18"/>
                <w:szCs w:val="18"/>
                <w:lang w:eastAsia="es-PY"/>
              </w:rPr>
            </w:pPr>
          </w:p>
        </w:tc>
        <w:tc>
          <w:tcPr>
            <w:tcW w:w="1145" w:type="dxa"/>
            <w:vMerge/>
            <w:shd w:val="clear" w:color="auto" w:fill="auto"/>
            <w:vAlign w:val="center"/>
          </w:tcPr>
          <w:p w14:paraId="38D0DB59" w14:textId="77777777" w:rsidR="009D4564" w:rsidRPr="00B2486D" w:rsidRDefault="009D4564" w:rsidP="004628F1">
            <w:pPr>
              <w:jc w:val="center"/>
              <w:rPr>
                <w:rFonts w:ascii="Times New Roman" w:eastAsia="Times New Roman" w:hAnsi="Times New Roman" w:cs="Times New Roman"/>
                <w:b/>
                <w:sz w:val="18"/>
                <w:szCs w:val="18"/>
                <w:lang w:eastAsia="es-PY"/>
              </w:rPr>
            </w:pPr>
          </w:p>
        </w:tc>
        <w:tc>
          <w:tcPr>
            <w:tcW w:w="1027" w:type="dxa"/>
            <w:shd w:val="clear" w:color="auto" w:fill="auto"/>
            <w:vAlign w:val="center"/>
          </w:tcPr>
          <w:p w14:paraId="3F7BB907"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p>
          <w:p w14:paraId="08761744"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Clase 2</w:t>
            </w:r>
          </w:p>
        </w:tc>
      </w:tr>
      <w:tr w:rsidR="00F523EF" w:rsidRPr="00B2486D" w14:paraId="5BDB4410" w14:textId="77777777" w:rsidTr="00F523EF">
        <w:trPr>
          <w:trHeight w:val="20"/>
          <w:jc w:val="center"/>
        </w:trPr>
        <w:tc>
          <w:tcPr>
            <w:tcW w:w="0" w:type="auto"/>
            <w:shd w:val="clear" w:color="auto" w:fill="auto"/>
            <w:vAlign w:val="center"/>
          </w:tcPr>
          <w:p w14:paraId="53C4A6D5"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Coordenadas</w:t>
            </w:r>
          </w:p>
        </w:tc>
        <w:tc>
          <w:tcPr>
            <w:tcW w:w="1202" w:type="dxa"/>
            <w:shd w:val="clear" w:color="auto" w:fill="auto"/>
            <w:vAlign w:val="center"/>
          </w:tcPr>
          <w:p w14:paraId="3A41195D"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(UTM)</w:t>
            </w:r>
          </w:p>
        </w:tc>
        <w:tc>
          <w:tcPr>
            <w:tcW w:w="1276" w:type="dxa"/>
            <w:shd w:val="clear" w:color="auto" w:fill="auto"/>
            <w:vAlign w:val="center"/>
          </w:tcPr>
          <w:p w14:paraId="6E76D269"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c>
          <w:tcPr>
            <w:tcW w:w="1134" w:type="dxa"/>
            <w:shd w:val="clear" w:color="auto" w:fill="auto"/>
            <w:vAlign w:val="center"/>
          </w:tcPr>
          <w:p w14:paraId="48F3D568" w14:textId="73CB5CC2" w:rsidR="00F523EF"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21J 470761</w:t>
            </w:r>
          </w:p>
          <w:p w14:paraId="5F72E6E0" w14:textId="76D448A5"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7194539</w:t>
            </w:r>
          </w:p>
        </w:tc>
        <w:tc>
          <w:tcPr>
            <w:tcW w:w="1134" w:type="dxa"/>
            <w:vAlign w:val="center"/>
          </w:tcPr>
          <w:p w14:paraId="29B5B5BF" w14:textId="57B271FA" w:rsidR="00F523EF"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21J 467087</w:t>
            </w:r>
          </w:p>
          <w:p w14:paraId="56100C65" w14:textId="6321FB61"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7200261</w:t>
            </w:r>
          </w:p>
        </w:tc>
        <w:tc>
          <w:tcPr>
            <w:tcW w:w="1134" w:type="dxa"/>
            <w:vAlign w:val="center"/>
          </w:tcPr>
          <w:p w14:paraId="7939D681" w14:textId="61781B0B" w:rsidR="00F523EF"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21J 463417</w:t>
            </w:r>
          </w:p>
          <w:p w14:paraId="40B8638C" w14:textId="0E15E689"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7204566</w:t>
            </w:r>
          </w:p>
        </w:tc>
        <w:tc>
          <w:tcPr>
            <w:tcW w:w="1145" w:type="dxa"/>
            <w:shd w:val="clear" w:color="auto" w:fill="auto"/>
            <w:vAlign w:val="center"/>
          </w:tcPr>
          <w:p w14:paraId="743AB597" w14:textId="0B554656" w:rsidR="00F523EF"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21J 466852</w:t>
            </w:r>
          </w:p>
          <w:p w14:paraId="7CCFB810" w14:textId="4D77490F"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7207239</w:t>
            </w:r>
          </w:p>
        </w:tc>
        <w:tc>
          <w:tcPr>
            <w:tcW w:w="1027" w:type="dxa"/>
            <w:shd w:val="clear" w:color="auto" w:fill="auto"/>
            <w:vAlign w:val="center"/>
          </w:tcPr>
          <w:p w14:paraId="47D54595"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r>
      <w:tr w:rsidR="00F523EF" w:rsidRPr="00B2486D" w14:paraId="3B392AF9" w14:textId="77777777" w:rsidTr="00F523EF">
        <w:trPr>
          <w:trHeight w:val="20"/>
          <w:jc w:val="center"/>
        </w:trPr>
        <w:tc>
          <w:tcPr>
            <w:tcW w:w="0" w:type="auto"/>
            <w:shd w:val="clear" w:color="auto" w:fill="auto"/>
            <w:vAlign w:val="center"/>
          </w:tcPr>
          <w:p w14:paraId="05CEF8FA"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pH</w:t>
            </w:r>
          </w:p>
        </w:tc>
        <w:tc>
          <w:tcPr>
            <w:tcW w:w="1202" w:type="dxa"/>
            <w:shd w:val="clear" w:color="auto" w:fill="auto"/>
            <w:vAlign w:val="center"/>
          </w:tcPr>
          <w:p w14:paraId="70323628"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Unidad de pH</w:t>
            </w:r>
          </w:p>
        </w:tc>
        <w:tc>
          <w:tcPr>
            <w:tcW w:w="1276" w:type="dxa"/>
            <w:shd w:val="clear" w:color="auto" w:fill="auto"/>
            <w:vAlign w:val="center"/>
          </w:tcPr>
          <w:p w14:paraId="5154843B"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4500-H +</w:t>
            </w:r>
          </w:p>
          <w:p w14:paraId="3261B442"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B. Método electrométrico</w:t>
            </w:r>
          </w:p>
        </w:tc>
        <w:tc>
          <w:tcPr>
            <w:tcW w:w="1134" w:type="dxa"/>
            <w:shd w:val="clear" w:color="auto" w:fill="auto"/>
            <w:vAlign w:val="center"/>
          </w:tcPr>
          <w:p w14:paraId="694D263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6,48</w:t>
            </w:r>
          </w:p>
        </w:tc>
        <w:tc>
          <w:tcPr>
            <w:tcW w:w="1134" w:type="dxa"/>
            <w:vAlign w:val="center"/>
          </w:tcPr>
          <w:p w14:paraId="4FC0B8F7"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7,65</w:t>
            </w:r>
          </w:p>
        </w:tc>
        <w:tc>
          <w:tcPr>
            <w:tcW w:w="1134" w:type="dxa"/>
            <w:vAlign w:val="center"/>
          </w:tcPr>
          <w:p w14:paraId="2F84CE86"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7,35</w:t>
            </w:r>
          </w:p>
        </w:tc>
        <w:tc>
          <w:tcPr>
            <w:tcW w:w="1145" w:type="dxa"/>
            <w:shd w:val="clear" w:color="auto" w:fill="auto"/>
            <w:vAlign w:val="center"/>
          </w:tcPr>
          <w:p w14:paraId="14F3A8A6"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7,58</w:t>
            </w:r>
          </w:p>
        </w:tc>
        <w:tc>
          <w:tcPr>
            <w:tcW w:w="1027" w:type="dxa"/>
            <w:shd w:val="clear" w:color="auto" w:fill="auto"/>
            <w:vAlign w:val="center"/>
          </w:tcPr>
          <w:p w14:paraId="6299A418"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6,0-9,0</w:t>
            </w:r>
          </w:p>
        </w:tc>
      </w:tr>
      <w:tr w:rsidR="00F523EF" w:rsidRPr="00B2486D" w14:paraId="61C421CB" w14:textId="77777777" w:rsidTr="00F523EF">
        <w:trPr>
          <w:trHeight w:val="20"/>
          <w:jc w:val="center"/>
        </w:trPr>
        <w:tc>
          <w:tcPr>
            <w:tcW w:w="0" w:type="auto"/>
            <w:shd w:val="clear" w:color="auto" w:fill="auto"/>
            <w:vAlign w:val="center"/>
          </w:tcPr>
          <w:p w14:paraId="1B326EC5"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Temperatura</w:t>
            </w:r>
          </w:p>
        </w:tc>
        <w:tc>
          <w:tcPr>
            <w:tcW w:w="1202" w:type="dxa"/>
            <w:shd w:val="clear" w:color="auto" w:fill="auto"/>
            <w:vAlign w:val="center"/>
          </w:tcPr>
          <w:p w14:paraId="78D04D03"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°C</w:t>
            </w:r>
          </w:p>
        </w:tc>
        <w:tc>
          <w:tcPr>
            <w:tcW w:w="1276" w:type="dxa"/>
            <w:shd w:val="clear" w:color="auto" w:fill="auto"/>
            <w:vAlign w:val="center"/>
          </w:tcPr>
          <w:p w14:paraId="6A2756EF"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2550 B Métodos de laboratorio y de campo</w:t>
            </w:r>
          </w:p>
        </w:tc>
        <w:tc>
          <w:tcPr>
            <w:tcW w:w="1134" w:type="dxa"/>
            <w:shd w:val="clear" w:color="auto" w:fill="auto"/>
            <w:vAlign w:val="center"/>
          </w:tcPr>
          <w:p w14:paraId="023F0FEE"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27,4</w:t>
            </w:r>
          </w:p>
        </w:tc>
        <w:tc>
          <w:tcPr>
            <w:tcW w:w="1134" w:type="dxa"/>
            <w:vAlign w:val="center"/>
          </w:tcPr>
          <w:p w14:paraId="4852CFAA"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29</w:t>
            </w:r>
          </w:p>
        </w:tc>
        <w:tc>
          <w:tcPr>
            <w:tcW w:w="1134" w:type="dxa"/>
            <w:vAlign w:val="center"/>
          </w:tcPr>
          <w:p w14:paraId="2BF57B10"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29</w:t>
            </w:r>
          </w:p>
        </w:tc>
        <w:tc>
          <w:tcPr>
            <w:tcW w:w="1145" w:type="dxa"/>
            <w:shd w:val="clear" w:color="auto" w:fill="auto"/>
            <w:vAlign w:val="center"/>
          </w:tcPr>
          <w:p w14:paraId="037ED82D"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30,5</w:t>
            </w:r>
          </w:p>
        </w:tc>
        <w:tc>
          <w:tcPr>
            <w:tcW w:w="1027" w:type="dxa"/>
            <w:shd w:val="clear" w:color="auto" w:fill="auto"/>
            <w:vAlign w:val="center"/>
          </w:tcPr>
          <w:p w14:paraId="3437F523"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Sin límite establecido</w:t>
            </w:r>
          </w:p>
        </w:tc>
      </w:tr>
      <w:tr w:rsidR="00F523EF" w:rsidRPr="00B2486D" w14:paraId="125D6533" w14:textId="77777777" w:rsidTr="00F523EF">
        <w:trPr>
          <w:trHeight w:val="20"/>
          <w:jc w:val="center"/>
        </w:trPr>
        <w:tc>
          <w:tcPr>
            <w:tcW w:w="0" w:type="auto"/>
            <w:shd w:val="clear" w:color="auto" w:fill="auto"/>
            <w:vAlign w:val="center"/>
          </w:tcPr>
          <w:p w14:paraId="3C516008"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OD (</w:t>
            </w:r>
            <w:r w:rsidRPr="00B2486D">
              <w:rPr>
                <w:rFonts w:ascii="Times New Roman" w:eastAsia="Times New Roman" w:hAnsi="Times New Roman" w:cs="Times New Roman"/>
                <w:sz w:val="18"/>
                <w:szCs w:val="18"/>
                <w:lang w:eastAsia="es-PY"/>
              </w:rPr>
              <w:t>Oxígeno Disuelto)</w:t>
            </w:r>
          </w:p>
        </w:tc>
        <w:tc>
          <w:tcPr>
            <w:tcW w:w="1202" w:type="dxa"/>
            <w:shd w:val="clear" w:color="auto" w:fill="auto"/>
            <w:vAlign w:val="center"/>
          </w:tcPr>
          <w:p w14:paraId="18DDF357"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mg/L</w:t>
            </w:r>
          </w:p>
        </w:tc>
        <w:tc>
          <w:tcPr>
            <w:tcW w:w="1276" w:type="dxa"/>
            <w:shd w:val="clear" w:color="auto" w:fill="auto"/>
            <w:vAlign w:val="center"/>
          </w:tcPr>
          <w:p w14:paraId="15CD21AE"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4500-O G. Método de electrodo de membrana</w:t>
            </w:r>
          </w:p>
        </w:tc>
        <w:tc>
          <w:tcPr>
            <w:tcW w:w="1134" w:type="dxa"/>
            <w:shd w:val="clear" w:color="auto" w:fill="auto"/>
            <w:vAlign w:val="center"/>
          </w:tcPr>
          <w:p w14:paraId="7991D837"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c>
          <w:tcPr>
            <w:tcW w:w="1134" w:type="dxa"/>
            <w:vAlign w:val="center"/>
          </w:tcPr>
          <w:p w14:paraId="6B20A52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c>
          <w:tcPr>
            <w:tcW w:w="1134" w:type="dxa"/>
            <w:vAlign w:val="center"/>
          </w:tcPr>
          <w:p w14:paraId="5E6D781A"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c>
          <w:tcPr>
            <w:tcW w:w="1145" w:type="dxa"/>
            <w:shd w:val="clear" w:color="auto" w:fill="auto"/>
            <w:vAlign w:val="center"/>
          </w:tcPr>
          <w:p w14:paraId="28A565A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c>
          <w:tcPr>
            <w:tcW w:w="1027" w:type="dxa"/>
            <w:shd w:val="clear" w:color="auto" w:fill="auto"/>
            <w:vAlign w:val="center"/>
          </w:tcPr>
          <w:p w14:paraId="6C3A445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≥5</w:t>
            </w:r>
          </w:p>
        </w:tc>
      </w:tr>
      <w:tr w:rsidR="00F523EF" w:rsidRPr="00B2486D" w14:paraId="49365CDD" w14:textId="77777777" w:rsidTr="00F523EF">
        <w:trPr>
          <w:trHeight w:val="20"/>
          <w:jc w:val="center"/>
        </w:trPr>
        <w:tc>
          <w:tcPr>
            <w:tcW w:w="0" w:type="auto"/>
            <w:shd w:val="clear" w:color="auto" w:fill="auto"/>
            <w:vAlign w:val="center"/>
          </w:tcPr>
          <w:p w14:paraId="24001F09"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Conductividad</w:t>
            </w:r>
          </w:p>
        </w:tc>
        <w:tc>
          <w:tcPr>
            <w:tcW w:w="1202" w:type="dxa"/>
            <w:shd w:val="clear" w:color="auto" w:fill="auto"/>
            <w:vAlign w:val="center"/>
          </w:tcPr>
          <w:p w14:paraId="33B35704"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µS/cm</w:t>
            </w:r>
          </w:p>
        </w:tc>
        <w:tc>
          <w:tcPr>
            <w:tcW w:w="1276" w:type="dxa"/>
            <w:shd w:val="clear" w:color="auto" w:fill="auto"/>
            <w:vAlign w:val="center"/>
          </w:tcPr>
          <w:p w14:paraId="021DF785"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2510 B. Método de laboratorio</w:t>
            </w:r>
          </w:p>
        </w:tc>
        <w:tc>
          <w:tcPr>
            <w:tcW w:w="1134" w:type="dxa"/>
            <w:shd w:val="clear" w:color="auto" w:fill="auto"/>
            <w:vAlign w:val="center"/>
          </w:tcPr>
          <w:p w14:paraId="52AD4C3B"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176,9</w:t>
            </w:r>
          </w:p>
        </w:tc>
        <w:tc>
          <w:tcPr>
            <w:tcW w:w="1134" w:type="dxa"/>
            <w:vAlign w:val="center"/>
          </w:tcPr>
          <w:p w14:paraId="5D526600"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289,9</w:t>
            </w:r>
          </w:p>
        </w:tc>
        <w:tc>
          <w:tcPr>
            <w:tcW w:w="1134" w:type="dxa"/>
            <w:vAlign w:val="center"/>
          </w:tcPr>
          <w:p w14:paraId="3D1FF46D"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298,1</w:t>
            </w:r>
          </w:p>
        </w:tc>
        <w:tc>
          <w:tcPr>
            <w:tcW w:w="1145" w:type="dxa"/>
            <w:shd w:val="clear" w:color="auto" w:fill="auto"/>
            <w:vAlign w:val="center"/>
          </w:tcPr>
          <w:p w14:paraId="0DF0DF0E"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282,4</w:t>
            </w:r>
          </w:p>
        </w:tc>
        <w:tc>
          <w:tcPr>
            <w:tcW w:w="1027" w:type="dxa"/>
            <w:shd w:val="clear" w:color="auto" w:fill="auto"/>
            <w:vAlign w:val="center"/>
          </w:tcPr>
          <w:p w14:paraId="6CA9CD50"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Sin límite establecido</w:t>
            </w:r>
          </w:p>
        </w:tc>
      </w:tr>
      <w:tr w:rsidR="00F523EF" w:rsidRPr="00B2486D" w14:paraId="33CAAEB7" w14:textId="77777777" w:rsidTr="00F523EF">
        <w:trPr>
          <w:trHeight w:val="20"/>
          <w:jc w:val="center"/>
        </w:trPr>
        <w:tc>
          <w:tcPr>
            <w:tcW w:w="0" w:type="auto"/>
            <w:shd w:val="clear" w:color="auto" w:fill="auto"/>
            <w:vAlign w:val="center"/>
          </w:tcPr>
          <w:p w14:paraId="45956C37"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b/>
                <w:sz w:val="18"/>
                <w:szCs w:val="18"/>
                <w:lang w:eastAsia="es-PY"/>
              </w:rPr>
              <w:t>STD (</w:t>
            </w:r>
            <w:r w:rsidRPr="00B2486D">
              <w:rPr>
                <w:rFonts w:ascii="Times New Roman" w:eastAsia="Times New Roman" w:hAnsi="Times New Roman" w:cs="Times New Roman"/>
                <w:sz w:val="18"/>
                <w:szCs w:val="18"/>
                <w:lang w:eastAsia="es-PY"/>
              </w:rPr>
              <w:t>Solidos Disueltos totales)</w:t>
            </w:r>
          </w:p>
        </w:tc>
        <w:tc>
          <w:tcPr>
            <w:tcW w:w="1202" w:type="dxa"/>
            <w:shd w:val="clear" w:color="auto" w:fill="auto"/>
            <w:vAlign w:val="center"/>
          </w:tcPr>
          <w:p w14:paraId="10656355"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mg/L</w:t>
            </w:r>
          </w:p>
        </w:tc>
        <w:tc>
          <w:tcPr>
            <w:tcW w:w="1276" w:type="dxa"/>
            <w:shd w:val="clear" w:color="auto" w:fill="auto"/>
            <w:vAlign w:val="center"/>
          </w:tcPr>
          <w:p w14:paraId="1CA07631"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Método de electrodo</w:t>
            </w:r>
          </w:p>
        </w:tc>
        <w:tc>
          <w:tcPr>
            <w:tcW w:w="1134" w:type="dxa"/>
            <w:shd w:val="clear" w:color="auto" w:fill="auto"/>
            <w:vAlign w:val="center"/>
          </w:tcPr>
          <w:p w14:paraId="52E30620"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87,18</w:t>
            </w:r>
          </w:p>
        </w:tc>
        <w:tc>
          <w:tcPr>
            <w:tcW w:w="1134" w:type="dxa"/>
            <w:vAlign w:val="center"/>
          </w:tcPr>
          <w:p w14:paraId="6A6EC8A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142,6</w:t>
            </w:r>
          </w:p>
        </w:tc>
        <w:tc>
          <w:tcPr>
            <w:tcW w:w="1134" w:type="dxa"/>
            <w:vAlign w:val="center"/>
          </w:tcPr>
          <w:p w14:paraId="37156087"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146,4</w:t>
            </w:r>
          </w:p>
        </w:tc>
        <w:tc>
          <w:tcPr>
            <w:tcW w:w="1145" w:type="dxa"/>
            <w:shd w:val="clear" w:color="auto" w:fill="auto"/>
            <w:vAlign w:val="center"/>
          </w:tcPr>
          <w:p w14:paraId="4A24E00D"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138,9</w:t>
            </w:r>
          </w:p>
        </w:tc>
        <w:tc>
          <w:tcPr>
            <w:tcW w:w="1027" w:type="dxa"/>
            <w:shd w:val="clear" w:color="auto" w:fill="auto"/>
            <w:vAlign w:val="center"/>
          </w:tcPr>
          <w:p w14:paraId="03B437BB"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500</w:t>
            </w:r>
          </w:p>
        </w:tc>
      </w:tr>
      <w:tr w:rsidR="00F523EF" w:rsidRPr="00B2486D" w14:paraId="79210386" w14:textId="77777777" w:rsidTr="00F523EF">
        <w:trPr>
          <w:trHeight w:val="20"/>
          <w:jc w:val="center"/>
        </w:trPr>
        <w:tc>
          <w:tcPr>
            <w:tcW w:w="0" w:type="auto"/>
            <w:shd w:val="clear" w:color="auto" w:fill="auto"/>
            <w:vAlign w:val="center"/>
          </w:tcPr>
          <w:p w14:paraId="019D7BA6"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Turbidez</w:t>
            </w:r>
          </w:p>
        </w:tc>
        <w:tc>
          <w:tcPr>
            <w:tcW w:w="1202" w:type="dxa"/>
            <w:shd w:val="clear" w:color="auto" w:fill="auto"/>
            <w:vAlign w:val="center"/>
          </w:tcPr>
          <w:p w14:paraId="119D48A1"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UNT</w:t>
            </w:r>
          </w:p>
        </w:tc>
        <w:tc>
          <w:tcPr>
            <w:tcW w:w="1276" w:type="dxa"/>
            <w:shd w:val="clear" w:color="auto" w:fill="auto"/>
            <w:vAlign w:val="center"/>
          </w:tcPr>
          <w:p w14:paraId="59F7FA3E"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 xml:space="preserve">2130 B. Método </w:t>
            </w:r>
            <w:proofErr w:type="spellStart"/>
            <w:r w:rsidRPr="00B2486D">
              <w:rPr>
                <w:rFonts w:ascii="Times New Roman" w:eastAsia="Times New Roman" w:hAnsi="Times New Roman" w:cs="Times New Roman"/>
                <w:sz w:val="18"/>
                <w:szCs w:val="18"/>
                <w:lang w:eastAsia="es-PY"/>
              </w:rPr>
              <w:t>nefelométrico</w:t>
            </w:r>
            <w:proofErr w:type="spellEnd"/>
          </w:p>
        </w:tc>
        <w:tc>
          <w:tcPr>
            <w:tcW w:w="1134" w:type="dxa"/>
            <w:shd w:val="clear" w:color="auto" w:fill="auto"/>
            <w:vAlign w:val="center"/>
          </w:tcPr>
          <w:p w14:paraId="1947F2E2"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51</w:t>
            </w:r>
          </w:p>
        </w:tc>
        <w:tc>
          <w:tcPr>
            <w:tcW w:w="1134" w:type="dxa"/>
            <w:vAlign w:val="center"/>
          </w:tcPr>
          <w:p w14:paraId="783D7581"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106</w:t>
            </w:r>
          </w:p>
        </w:tc>
        <w:tc>
          <w:tcPr>
            <w:tcW w:w="1134" w:type="dxa"/>
            <w:vAlign w:val="center"/>
          </w:tcPr>
          <w:p w14:paraId="68D1D8E9"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93</w:t>
            </w:r>
          </w:p>
        </w:tc>
        <w:tc>
          <w:tcPr>
            <w:tcW w:w="1145" w:type="dxa"/>
            <w:shd w:val="clear" w:color="auto" w:fill="auto"/>
            <w:vAlign w:val="center"/>
          </w:tcPr>
          <w:p w14:paraId="557B5702"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107</w:t>
            </w:r>
          </w:p>
        </w:tc>
        <w:tc>
          <w:tcPr>
            <w:tcW w:w="1027" w:type="dxa"/>
            <w:shd w:val="clear" w:color="auto" w:fill="auto"/>
            <w:vAlign w:val="center"/>
          </w:tcPr>
          <w:p w14:paraId="77C5C4EF"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100</w:t>
            </w:r>
          </w:p>
        </w:tc>
      </w:tr>
      <w:tr w:rsidR="00F523EF" w:rsidRPr="00B2486D" w14:paraId="62ACA687" w14:textId="77777777" w:rsidTr="00F523EF">
        <w:trPr>
          <w:trHeight w:val="20"/>
          <w:jc w:val="center"/>
        </w:trPr>
        <w:tc>
          <w:tcPr>
            <w:tcW w:w="0" w:type="auto"/>
            <w:shd w:val="clear" w:color="auto" w:fill="auto"/>
            <w:vAlign w:val="center"/>
          </w:tcPr>
          <w:p w14:paraId="029131E1"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DQO (</w:t>
            </w:r>
            <w:r w:rsidRPr="00B2486D">
              <w:rPr>
                <w:rFonts w:ascii="Times New Roman" w:eastAsia="Times New Roman" w:hAnsi="Times New Roman" w:cs="Times New Roman"/>
                <w:sz w:val="18"/>
                <w:szCs w:val="18"/>
                <w:lang w:eastAsia="es-PY"/>
              </w:rPr>
              <w:t>Demanda Química de Oxígeno)</w:t>
            </w:r>
          </w:p>
        </w:tc>
        <w:tc>
          <w:tcPr>
            <w:tcW w:w="1202" w:type="dxa"/>
            <w:shd w:val="clear" w:color="auto" w:fill="auto"/>
            <w:vAlign w:val="center"/>
          </w:tcPr>
          <w:p w14:paraId="17334481" w14:textId="77777777" w:rsidR="009D4564" w:rsidRPr="00B2486D" w:rsidRDefault="009D4564" w:rsidP="00F523EF">
            <w:pPr>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mgO</w:t>
            </w:r>
            <w:r w:rsidRPr="00B2486D">
              <w:rPr>
                <w:rFonts w:ascii="Times New Roman" w:eastAsia="Calibri" w:hAnsi="Times New Roman" w:cs="Times New Roman"/>
                <w:sz w:val="18"/>
                <w:szCs w:val="18"/>
                <w:vertAlign w:val="subscript"/>
                <w:lang w:val="es-PY"/>
              </w:rPr>
              <w:t>2</w:t>
            </w:r>
            <w:r w:rsidRPr="00B2486D">
              <w:rPr>
                <w:rFonts w:ascii="Times New Roman" w:eastAsia="Calibri" w:hAnsi="Times New Roman" w:cs="Times New Roman"/>
                <w:sz w:val="18"/>
                <w:szCs w:val="18"/>
                <w:lang w:val="es-PY"/>
              </w:rPr>
              <w:t>/L</w:t>
            </w:r>
          </w:p>
        </w:tc>
        <w:tc>
          <w:tcPr>
            <w:tcW w:w="1276" w:type="dxa"/>
            <w:shd w:val="clear" w:color="auto" w:fill="auto"/>
            <w:vAlign w:val="center"/>
          </w:tcPr>
          <w:p w14:paraId="24D7D272" w14:textId="77777777" w:rsidR="009D4564" w:rsidRPr="00B2486D" w:rsidRDefault="009D4564" w:rsidP="004628F1">
            <w:pPr>
              <w:contextualSpacing/>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5220 D. Reflujo cerrado, método colorimétrico</w:t>
            </w:r>
          </w:p>
        </w:tc>
        <w:tc>
          <w:tcPr>
            <w:tcW w:w="1134" w:type="dxa"/>
            <w:shd w:val="clear" w:color="auto" w:fill="auto"/>
            <w:vAlign w:val="center"/>
          </w:tcPr>
          <w:p w14:paraId="06B13822"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27,3</w:t>
            </w:r>
          </w:p>
        </w:tc>
        <w:tc>
          <w:tcPr>
            <w:tcW w:w="1134" w:type="dxa"/>
            <w:vAlign w:val="center"/>
          </w:tcPr>
          <w:p w14:paraId="57C32639"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10,6</w:t>
            </w:r>
          </w:p>
        </w:tc>
        <w:tc>
          <w:tcPr>
            <w:tcW w:w="1134" w:type="dxa"/>
            <w:vAlign w:val="center"/>
          </w:tcPr>
          <w:p w14:paraId="749E498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14,4</w:t>
            </w:r>
          </w:p>
        </w:tc>
        <w:tc>
          <w:tcPr>
            <w:tcW w:w="1145" w:type="dxa"/>
            <w:shd w:val="clear" w:color="auto" w:fill="auto"/>
            <w:vAlign w:val="center"/>
          </w:tcPr>
          <w:p w14:paraId="77786ED3"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13,7</w:t>
            </w:r>
          </w:p>
        </w:tc>
        <w:tc>
          <w:tcPr>
            <w:tcW w:w="1027" w:type="dxa"/>
            <w:shd w:val="clear" w:color="auto" w:fill="auto"/>
            <w:vAlign w:val="center"/>
          </w:tcPr>
          <w:p w14:paraId="6240954D"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Sin límite establecido</w:t>
            </w:r>
          </w:p>
        </w:tc>
      </w:tr>
      <w:tr w:rsidR="00F523EF" w:rsidRPr="00B2486D" w14:paraId="74841C2C" w14:textId="77777777" w:rsidTr="00F523EF">
        <w:trPr>
          <w:trHeight w:val="20"/>
          <w:jc w:val="center"/>
        </w:trPr>
        <w:tc>
          <w:tcPr>
            <w:tcW w:w="0" w:type="auto"/>
            <w:shd w:val="clear" w:color="auto" w:fill="auto"/>
            <w:vAlign w:val="center"/>
          </w:tcPr>
          <w:p w14:paraId="147D770A"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DBO</w:t>
            </w:r>
            <w:r w:rsidRPr="00B2486D">
              <w:rPr>
                <w:rFonts w:ascii="Times New Roman" w:eastAsia="Times New Roman" w:hAnsi="Times New Roman" w:cs="Times New Roman"/>
                <w:b/>
                <w:sz w:val="18"/>
                <w:szCs w:val="18"/>
                <w:vertAlign w:val="subscript"/>
                <w:lang w:eastAsia="es-PY"/>
              </w:rPr>
              <w:t>5, 20ªC</w:t>
            </w:r>
            <w:r w:rsidRPr="00B2486D">
              <w:rPr>
                <w:rFonts w:ascii="Times New Roman" w:eastAsia="Times New Roman" w:hAnsi="Times New Roman" w:cs="Times New Roman"/>
                <w:b/>
                <w:sz w:val="18"/>
                <w:szCs w:val="18"/>
                <w:lang w:eastAsia="es-PY"/>
              </w:rPr>
              <w:t xml:space="preserve"> </w:t>
            </w:r>
            <w:r w:rsidRPr="00B2486D">
              <w:rPr>
                <w:rFonts w:ascii="Times New Roman" w:eastAsia="Times New Roman" w:hAnsi="Times New Roman" w:cs="Times New Roman"/>
                <w:sz w:val="18"/>
                <w:szCs w:val="18"/>
                <w:lang w:eastAsia="es-PY"/>
              </w:rPr>
              <w:t xml:space="preserve">Demanda </w:t>
            </w:r>
            <w:proofErr w:type="spellStart"/>
            <w:r w:rsidRPr="00B2486D">
              <w:rPr>
                <w:rFonts w:ascii="Times New Roman" w:eastAsia="Times New Roman" w:hAnsi="Times New Roman" w:cs="Times New Roman"/>
                <w:sz w:val="18"/>
                <w:szCs w:val="18"/>
                <w:lang w:eastAsia="es-PY"/>
              </w:rPr>
              <w:t>bioq</w:t>
            </w:r>
            <w:proofErr w:type="spellEnd"/>
            <w:r w:rsidRPr="00B2486D">
              <w:rPr>
                <w:rFonts w:ascii="Times New Roman" w:eastAsia="Times New Roman" w:hAnsi="Times New Roman" w:cs="Times New Roman"/>
                <w:sz w:val="18"/>
                <w:szCs w:val="18"/>
                <w:lang w:eastAsia="es-PY"/>
              </w:rPr>
              <w:t>. Oxígeno</w:t>
            </w:r>
          </w:p>
        </w:tc>
        <w:tc>
          <w:tcPr>
            <w:tcW w:w="1202" w:type="dxa"/>
            <w:shd w:val="clear" w:color="auto" w:fill="auto"/>
            <w:vAlign w:val="center"/>
          </w:tcPr>
          <w:p w14:paraId="2C4C86FC"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Calibri" w:hAnsi="Times New Roman" w:cs="Times New Roman"/>
                <w:sz w:val="18"/>
                <w:szCs w:val="18"/>
                <w:lang w:val="es-PY"/>
              </w:rPr>
              <w:t>mg O</w:t>
            </w:r>
            <w:r w:rsidRPr="00B2486D">
              <w:rPr>
                <w:rFonts w:ascii="Times New Roman" w:eastAsia="Calibri" w:hAnsi="Times New Roman" w:cs="Times New Roman"/>
                <w:sz w:val="18"/>
                <w:szCs w:val="18"/>
                <w:vertAlign w:val="subscript"/>
                <w:lang w:val="es-PY"/>
              </w:rPr>
              <w:t>2</w:t>
            </w:r>
            <w:r w:rsidRPr="00B2486D">
              <w:rPr>
                <w:rFonts w:ascii="Times New Roman" w:eastAsia="Calibri" w:hAnsi="Times New Roman" w:cs="Times New Roman"/>
                <w:sz w:val="18"/>
                <w:szCs w:val="18"/>
                <w:lang w:val="es-PY"/>
              </w:rPr>
              <w:t>/L</w:t>
            </w:r>
          </w:p>
        </w:tc>
        <w:tc>
          <w:tcPr>
            <w:tcW w:w="1276" w:type="dxa"/>
            <w:shd w:val="clear" w:color="auto" w:fill="auto"/>
            <w:vAlign w:val="center"/>
          </w:tcPr>
          <w:p w14:paraId="0EE34EE9"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5210 B. Prueba DBO de 5 días.</w:t>
            </w:r>
          </w:p>
        </w:tc>
        <w:tc>
          <w:tcPr>
            <w:tcW w:w="1134" w:type="dxa"/>
            <w:shd w:val="clear" w:color="auto" w:fill="auto"/>
            <w:vAlign w:val="center"/>
          </w:tcPr>
          <w:p w14:paraId="4157008F"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11</w:t>
            </w:r>
          </w:p>
        </w:tc>
        <w:tc>
          <w:tcPr>
            <w:tcW w:w="1134" w:type="dxa"/>
            <w:shd w:val="clear" w:color="auto" w:fill="auto"/>
            <w:vAlign w:val="center"/>
          </w:tcPr>
          <w:p w14:paraId="41BD4577"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9</w:t>
            </w:r>
          </w:p>
        </w:tc>
        <w:tc>
          <w:tcPr>
            <w:tcW w:w="1134" w:type="dxa"/>
            <w:shd w:val="clear" w:color="auto" w:fill="auto"/>
            <w:vAlign w:val="center"/>
          </w:tcPr>
          <w:p w14:paraId="151EC611"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12</w:t>
            </w:r>
          </w:p>
        </w:tc>
        <w:tc>
          <w:tcPr>
            <w:tcW w:w="1145" w:type="dxa"/>
            <w:shd w:val="clear" w:color="auto" w:fill="auto"/>
            <w:vAlign w:val="center"/>
          </w:tcPr>
          <w:p w14:paraId="58A139DD"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10</w:t>
            </w:r>
          </w:p>
        </w:tc>
        <w:tc>
          <w:tcPr>
            <w:tcW w:w="1027" w:type="dxa"/>
            <w:shd w:val="clear" w:color="auto" w:fill="auto"/>
            <w:vAlign w:val="center"/>
          </w:tcPr>
          <w:p w14:paraId="3C35BC43"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Calibri" w:hAnsi="Times New Roman" w:cs="Times New Roman"/>
                <w:sz w:val="18"/>
                <w:szCs w:val="18"/>
              </w:rPr>
              <w:t>5</w:t>
            </w:r>
          </w:p>
        </w:tc>
      </w:tr>
      <w:tr w:rsidR="00F523EF" w:rsidRPr="00B2486D" w14:paraId="66909520" w14:textId="77777777" w:rsidTr="00F523EF">
        <w:trPr>
          <w:trHeight w:val="20"/>
          <w:jc w:val="center"/>
        </w:trPr>
        <w:tc>
          <w:tcPr>
            <w:tcW w:w="0" w:type="auto"/>
            <w:shd w:val="clear" w:color="auto" w:fill="auto"/>
            <w:vAlign w:val="center"/>
          </w:tcPr>
          <w:p w14:paraId="0B39A8EB"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Nitrógeno Total</w:t>
            </w:r>
          </w:p>
        </w:tc>
        <w:tc>
          <w:tcPr>
            <w:tcW w:w="1202" w:type="dxa"/>
            <w:shd w:val="clear" w:color="auto" w:fill="auto"/>
            <w:vAlign w:val="center"/>
          </w:tcPr>
          <w:p w14:paraId="3E11E642" w14:textId="77777777" w:rsidR="009D4564" w:rsidRPr="00B2486D" w:rsidRDefault="009D4564" w:rsidP="00F523EF">
            <w:pPr>
              <w:spacing w:after="0" w:line="276" w:lineRule="auto"/>
              <w:jc w:val="center"/>
              <w:rPr>
                <w:rFonts w:ascii="Times New Roman" w:eastAsia="Times New Roman" w:hAnsi="Times New Roman" w:cs="Times New Roman"/>
                <w:bCs/>
                <w:sz w:val="18"/>
                <w:szCs w:val="18"/>
                <w:lang w:eastAsia="es-PY"/>
              </w:rPr>
            </w:pPr>
            <w:r w:rsidRPr="00B2486D">
              <w:rPr>
                <w:rFonts w:ascii="Times New Roman" w:eastAsia="Times New Roman" w:hAnsi="Times New Roman" w:cs="Times New Roman"/>
                <w:bCs/>
                <w:sz w:val="18"/>
                <w:szCs w:val="18"/>
                <w:lang w:eastAsia="es-PY"/>
              </w:rPr>
              <w:t>mg N/L</w:t>
            </w:r>
          </w:p>
        </w:tc>
        <w:tc>
          <w:tcPr>
            <w:tcW w:w="1276" w:type="dxa"/>
            <w:shd w:val="clear" w:color="auto" w:fill="auto"/>
            <w:vAlign w:val="center"/>
          </w:tcPr>
          <w:p w14:paraId="4FBB563B"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4500 N- B. Macro-</w:t>
            </w:r>
            <w:proofErr w:type="spellStart"/>
            <w:r w:rsidRPr="00B2486D">
              <w:rPr>
                <w:rFonts w:ascii="Times New Roman" w:eastAsia="Times New Roman" w:hAnsi="Times New Roman" w:cs="Times New Roman"/>
                <w:sz w:val="18"/>
                <w:szCs w:val="18"/>
                <w:lang w:eastAsia="es-PY"/>
              </w:rPr>
              <w:t>kjeldahl</w:t>
            </w:r>
            <w:proofErr w:type="spellEnd"/>
            <w:r w:rsidRPr="00B2486D">
              <w:rPr>
                <w:rFonts w:ascii="Times New Roman" w:eastAsia="Times New Roman" w:hAnsi="Times New Roman" w:cs="Times New Roman"/>
                <w:sz w:val="18"/>
                <w:szCs w:val="18"/>
                <w:lang w:eastAsia="es-PY"/>
              </w:rPr>
              <w:t xml:space="preserve"> -Método (2,6-Dimetilofenol)</w:t>
            </w:r>
          </w:p>
        </w:tc>
        <w:tc>
          <w:tcPr>
            <w:tcW w:w="1134" w:type="dxa"/>
            <w:shd w:val="clear" w:color="auto" w:fill="auto"/>
            <w:vAlign w:val="center"/>
          </w:tcPr>
          <w:p w14:paraId="60E7F09F"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1,14</w:t>
            </w:r>
          </w:p>
        </w:tc>
        <w:tc>
          <w:tcPr>
            <w:tcW w:w="1134" w:type="dxa"/>
            <w:vAlign w:val="center"/>
          </w:tcPr>
          <w:p w14:paraId="3D06DFC6"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1,26</w:t>
            </w:r>
          </w:p>
        </w:tc>
        <w:tc>
          <w:tcPr>
            <w:tcW w:w="1134" w:type="dxa"/>
            <w:vAlign w:val="center"/>
          </w:tcPr>
          <w:p w14:paraId="4BC38ADE"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1,12</w:t>
            </w:r>
          </w:p>
        </w:tc>
        <w:tc>
          <w:tcPr>
            <w:tcW w:w="1145" w:type="dxa"/>
            <w:shd w:val="clear" w:color="auto" w:fill="auto"/>
            <w:vAlign w:val="center"/>
          </w:tcPr>
          <w:p w14:paraId="27B33B9E"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1,23</w:t>
            </w:r>
          </w:p>
        </w:tc>
        <w:tc>
          <w:tcPr>
            <w:tcW w:w="1027" w:type="dxa"/>
            <w:shd w:val="clear" w:color="auto" w:fill="auto"/>
            <w:vAlign w:val="center"/>
          </w:tcPr>
          <w:p w14:paraId="2202F57E"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0,6</w:t>
            </w:r>
          </w:p>
        </w:tc>
      </w:tr>
      <w:tr w:rsidR="00F523EF" w:rsidRPr="00B2486D" w14:paraId="35D6B0F1" w14:textId="77777777" w:rsidTr="00F523EF">
        <w:trPr>
          <w:trHeight w:val="20"/>
          <w:jc w:val="center"/>
        </w:trPr>
        <w:tc>
          <w:tcPr>
            <w:tcW w:w="0" w:type="auto"/>
            <w:shd w:val="clear" w:color="auto" w:fill="auto"/>
            <w:vAlign w:val="center"/>
          </w:tcPr>
          <w:p w14:paraId="53B5C8DC" w14:textId="77777777" w:rsidR="009D4564" w:rsidRPr="00B2486D" w:rsidRDefault="009D4564" w:rsidP="00F523EF">
            <w:pPr>
              <w:spacing w:after="0" w:line="276" w:lineRule="auto"/>
              <w:jc w:val="center"/>
              <w:rPr>
                <w:rFonts w:ascii="Times New Roman" w:eastAsia="Times New Roman" w:hAnsi="Times New Roman" w:cs="Times New Roman"/>
                <w:b/>
                <w:bCs/>
                <w:sz w:val="18"/>
                <w:szCs w:val="18"/>
                <w:lang w:eastAsia="es-PY"/>
              </w:rPr>
            </w:pPr>
            <w:r w:rsidRPr="00B2486D">
              <w:rPr>
                <w:rFonts w:ascii="Times New Roman" w:eastAsia="Times New Roman" w:hAnsi="Times New Roman" w:cs="Times New Roman"/>
                <w:b/>
                <w:bCs/>
                <w:sz w:val="18"/>
                <w:szCs w:val="18"/>
                <w:lang w:eastAsia="es-PY"/>
              </w:rPr>
              <w:t>Nitrato</w:t>
            </w:r>
          </w:p>
        </w:tc>
        <w:tc>
          <w:tcPr>
            <w:tcW w:w="1202" w:type="dxa"/>
            <w:shd w:val="clear" w:color="auto" w:fill="auto"/>
            <w:vAlign w:val="center"/>
          </w:tcPr>
          <w:p w14:paraId="7FE790C3" w14:textId="451C4888" w:rsidR="009D4564" w:rsidRPr="00B2486D" w:rsidRDefault="009D4564" w:rsidP="00F523EF">
            <w:pPr>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mgN-NO</w:t>
            </w:r>
            <w:r w:rsidRPr="00B2486D">
              <w:rPr>
                <w:rFonts w:ascii="Times New Roman" w:eastAsia="Calibri" w:hAnsi="Times New Roman" w:cs="Times New Roman"/>
                <w:sz w:val="18"/>
                <w:szCs w:val="18"/>
                <w:vertAlign w:val="subscript"/>
                <w:lang w:val="es-PY"/>
              </w:rPr>
              <w:t>3</w:t>
            </w:r>
            <w:r w:rsidRPr="00B2486D">
              <w:rPr>
                <w:rFonts w:ascii="Times New Roman" w:eastAsia="Calibri" w:hAnsi="Times New Roman" w:cs="Times New Roman"/>
                <w:sz w:val="18"/>
                <w:szCs w:val="18"/>
                <w:vertAlign w:val="superscript"/>
                <w:lang w:val="es-PY"/>
              </w:rPr>
              <w:t>-</w:t>
            </w:r>
            <w:r w:rsidRPr="00B2486D">
              <w:rPr>
                <w:rFonts w:ascii="Times New Roman" w:eastAsia="Calibri" w:hAnsi="Times New Roman" w:cs="Times New Roman"/>
                <w:sz w:val="18"/>
                <w:szCs w:val="18"/>
                <w:lang w:val="es-PY"/>
              </w:rPr>
              <w:t>/L</w:t>
            </w:r>
          </w:p>
        </w:tc>
        <w:tc>
          <w:tcPr>
            <w:tcW w:w="1276" w:type="dxa"/>
            <w:shd w:val="clear" w:color="auto" w:fill="auto"/>
            <w:vAlign w:val="center"/>
          </w:tcPr>
          <w:p w14:paraId="71A977CE" w14:textId="77777777" w:rsidR="009D4564" w:rsidRPr="00B2486D" w:rsidRDefault="009D4564" w:rsidP="004628F1">
            <w:pPr>
              <w:contextualSpacing/>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 xml:space="preserve">Método de Ácido </w:t>
            </w:r>
            <w:proofErr w:type="spellStart"/>
            <w:r w:rsidRPr="00B2486D">
              <w:rPr>
                <w:rFonts w:ascii="Times New Roman" w:eastAsia="Calibri" w:hAnsi="Times New Roman" w:cs="Times New Roman"/>
                <w:sz w:val="18"/>
                <w:szCs w:val="18"/>
                <w:lang w:val="es-PY"/>
              </w:rPr>
              <w:t>Cromotropico</w:t>
            </w:r>
            <w:proofErr w:type="spellEnd"/>
          </w:p>
        </w:tc>
        <w:tc>
          <w:tcPr>
            <w:tcW w:w="1134" w:type="dxa"/>
            <w:shd w:val="clear" w:color="auto" w:fill="auto"/>
            <w:vAlign w:val="center"/>
          </w:tcPr>
          <w:p w14:paraId="0D661A7E"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1,2</w:t>
            </w:r>
          </w:p>
        </w:tc>
        <w:tc>
          <w:tcPr>
            <w:tcW w:w="1134" w:type="dxa"/>
            <w:vAlign w:val="center"/>
          </w:tcPr>
          <w:p w14:paraId="2113029B"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1,6</w:t>
            </w:r>
          </w:p>
        </w:tc>
        <w:tc>
          <w:tcPr>
            <w:tcW w:w="1134" w:type="dxa"/>
            <w:vAlign w:val="center"/>
          </w:tcPr>
          <w:p w14:paraId="7157BBF0"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1,4</w:t>
            </w:r>
          </w:p>
        </w:tc>
        <w:tc>
          <w:tcPr>
            <w:tcW w:w="1145" w:type="dxa"/>
            <w:shd w:val="clear" w:color="auto" w:fill="auto"/>
            <w:vAlign w:val="center"/>
          </w:tcPr>
          <w:p w14:paraId="4DD1D8E7"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1,7</w:t>
            </w:r>
          </w:p>
        </w:tc>
        <w:tc>
          <w:tcPr>
            <w:tcW w:w="1027" w:type="dxa"/>
            <w:shd w:val="clear" w:color="auto" w:fill="auto"/>
            <w:vAlign w:val="center"/>
          </w:tcPr>
          <w:p w14:paraId="067AF35B"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10</w:t>
            </w:r>
          </w:p>
        </w:tc>
      </w:tr>
      <w:tr w:rsidR="00F523EF" w:rsidRPr="00B2486D" w14:paraId="0B0831CC" w14:textId="77777777" w:rsidTr="00F523EF">
        <w:trPr>
          <w:trHeight w:val="20"/>
          <w:jc w:val="center"/>
        </w:trPr>
        <w:tc>
          <w:tcPr>
            <w:tcW w:w="0" w:type="auto"/>
            <w:shd w:val="clear" w:color="auto" w:fill="auto"/>
            <w:vAlign w:val="center"/>
          </w:tcPr>
          <w:p w14:paraId="084EE0F3" w14:textId="77777777" w:rsidR="009D4564" w:rsidRPr="00B2486D" w:rsidRDefault="009D4564" w:rsidP="00F523EF">
            <w:pPr>
              <w:spacing w:after="0" w:line="276" w:lineRule="auto"/>
              <w:jc w:val="center"/>
              <w:rPr>
                <w:rFonts w:ascii="Times New Roman" w:eastAsia="Times New Roman" w:hAnsi="Times New Roman" w:cs="Times New Roman"/>
                <w:b/>
                <w:bCs/>
                <w:sz w:val="18"/>
                <w:szCs w:val="18"/>
                <w:lang w:eastAsia="es-PY"/>
              </w:rPr>
            </w:pPr>
            <w:r w:rsidRPr="00B2486D">
              <w:rPr>
                <w:rFonts w:ascii="Times New Roman" w:eastAsia="Times New Roman" w:hAnsi="Times New Roman" w:cs="Times New Roman"/>
                <w:b/>
                <w:bCs/>
                <w:sz w:val="18"/>
                <w:szCs w:val="18"/>
                <w:lang w:eastAsia="es-PY"/>
              </w:rPr>
              <w:t>Nitrógeno Amoniacal</w:t>
            </w:r>
          </w:p>
        </w:tc>
        <w:tc>
          <w:tcPr>
            <w:tcW w:w="1202" w:type="dxa"/>
            <w:shd w:val="clear" w:color="auto" w:fill="auto"/>
            <w:vAlign w:val="center"/>
          </w:tcPr>
          <w:p w14:paraId="5518841F" w14:textId="77777777" w:rsidR="009D4564" w:rsidRPr="00B2486D" w:rsidRDefault="009D4564" w:rsidP="00F523EF">
            <w:pPr>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mg NH</w:t>
            </w:r>
            <w:r w:rsidRPr="00B2486D">
              <w:rPr>
                <w:rFonts w:ascii="Times New Roman" w:eastAsia="Calibri" w:hAnsi="Times New Roman" w:cs="Times New Roman"/>
                <w:sz w:val="18"/>
                <w:szCs w:val="18"/>
                <w:vertAlign w:val="subscript"/>
                <w:lang w:val="es-PY"/>
              </w:rPr>
              <w:t>3</w:t>
            </w:r>
            <w:r w:rsidRPr="00B2486D">
              <w:rPr>
                <w:rFonts w:ascii="Times New Roman" w:eastAsia="Calibri" w:hAnsi="Times New Roman" w:cs="Times New Roman"/>
                <w:sz w:val="18"/>
                <w:szCs w:val="18"/>
                <w:lang w:val="es-PY"/>
              </w:rPr>
              <w:t>/L</w:t>
            </w:r>
          </w:p>
        </w:tc>
        <w:tc>
          <w:tcPr>
            <w:tcW w:w="1276" w:type="dxa"/>
            <w:shd w:val="clear" w:color="auto" w:fill="auto"/>
            <w:vAlign w:val="center"/>
          </w:tcPr>
          <w:p w14:paraId="28917BCB" w14:textId="77777777" w:rsidR="009D4564" w:rsidRPr="00B2486D" w:rsidRDefault="009D4564" w:rsidP="004628F1">
            <w:pPr>
              <w:contextualSpacing/>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Método de Salicilato</w:t>
            </w:r>
          </w:p>
        </w:tc>
        <w:tc>
          <w:tcPr>
            <w:tcW w:w="1134" w:type="dxa"/>
            <w:shd w:val="clear" w:color="auto" w:fill="auto"/>
            <w:vAlign w:val="center"/>
          </w:tcPr>
          <w:p w14:paraId="7046EF1D"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0,07</w:t>
            </w:r>
          </w:p>
        </w:tc>
        <w:tc>
          <w:tcPr>
            <w:tcW w:w="1134" w:type="dxa"/>
            <w:vAlign w:val="center"/>
          </w:tcPr>
          <w:p w14:paraId="6C50199A"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0,13</w:t>
            </w:r>
          </w:p>
        </w:tc>
        <w:tc>
          <w:tcPr>
            <w:tcW w:w="1134" w:type="dxa"/>
            <w:vAlign w:val="center"/>
          </w:tcPr>
          <w:p w14:paraId="57F322B4"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0,10</w:t>
            </w:r>
          </w:p>
        </w:tc>
        <w:tc>
          <w:tcPr>
            <w:tcW w:w="1145" w:type="dxa"/>
            <w:shd w:val="clear" w:color="auto" w:fill="auto"/>
            <w:vAlign w:val="center"/>
          </w:tcPr>
          <w:p w14:paraId="258733AD"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0,11</w:t>
            </w:r>
          </w:p>
        </w:tc>
        <w:tc>
          <w:tcPr>
            <w:tcW w:w="1027" w:type="dxa"/>
            <w:shd w:val="clear" w:color="auto" w:fill="auto"/>
            <w:vAlign w:val="center"/>
          </w:tcPr>
          <w:p w14:paraId="4ED636F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0,02</w:t>
            </w:r>
          </w:p>
        </w:tc>
      </w:tr>
      <w:tr w:rsidR="00F523EF" w:rsidRPr="00B2486D" w14:paraId="0C2E8A51" w14:textId="77777777" w:rsidTr="00F523EF">
        <w:trPr>
          <w:trHeight w:val="20"/>
          <w:jc w:val="center"/>
        </w:trPr>
        <w:tc>
          <w:tcPr>
            <w:tcW w:w="0" w:type="auto"/>
            <w:shd w:val="clear" w:color="auto" w:fill="auto"/>
            <w:vAlign w:val="center"/>
          </w:tcPr>
          <w:p w14:paraId="546B2731"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Nitritos</w:t>
            </w:r>
          </w:p>
        </w:tc>
        <w:tc>
          <w:tcPr>
            <w:tcW w:w="1202" w:type="dxa"/>
            <w:shd w:val="clear" w:color="auto" w:fill="auto"/>
            <w:vAlign w:val="center"/>
          </w:tcPr>
          <w:p w14:paraId="2DCB529A" w14:textId="18927196" w:rsidR="009D4564" w:rsidRPr="00B2486D" w:rsidRDefault="009D4564" w:rsidP="00F523EF">
            <w:pPr>
              <w:spacing w:line="276" w:lineRule="auto"/>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mgN-NO</w:t>
            </w:r>
            <w:r w:rsidRPr="00B2486D">
              <w:rPr>
                <w:rFonts w:ascii="Times New Roman" w:eastAsia="Calibri" w:hAnsi="Times New Roman" w:cs="Times New Roman"/>
                <w:sz w:val="18"/>
                <w:szCs w:val="18"/>
                <w:vertAlign w:val="subscript"/>
                <w:lang w:val="es-PY"/>
              </w:rPr>
              <w:t>2</w:t>
            </w:r>
            <w:r w:rsidRPr="00B2486D">
              <w:rPr>
                <w:rFonts w:ascii="Times New Roman" w:eastAsia="Calibri" w:hAnsi="Times New Roman" w:cs="Times New Roman"/>
                <w:sz w:val="18"/>
                <w:szCs w:val="18"/>
                <w:vertAlign w:val="superscript"/>
                <w:lang w:val="es-PY"/>
              </w:rPr>
              <w:t>-</w:t>
            </w:r>
            <w:r w:rsidRPr="00B2486D">
              <w:rPr>
                <w:rFonts w:ascii="Times New Roman" w:eastAsia="Calibri" w:hAnsi="Times New Roman" w:cs="Times New Roman"/>
                <w:sz w:val="18"/>
                <w:szCs w:val="18"/>
                <w:lang w:val="es-PY"/>
              </w:rPr>
              <w:t>/L</w:t>
            </w:r>
          </w:p>
        </w:tc>
        <w:tc>
          <w:tcPr>
            <w:tcW w:w="1276" w:type="dxa"/>
            <w:shd w:val="clear" w:color="auto" w:fill="auto"/>
            <w:vAlign w:val="center"/>
          </w:tcPr>
          <w:p w14:paraId="6C2CA294" w14:textId="77777777" w:rsidR="009D4564" w:rsidRPr="00B2486D" w:rsidRDefault="009D4564" w:rsidP="004628F1">
            <w:pPr>
              <w:spacing w:line="276" w:lineRule="auto"/>
              <w:contextualSpacing/>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4500- NO</w:t>
            </w:r>
            <w:r w:rsidRPr="00B2486D">
              <w:rPr>
                <w:rFonts w:ascii="Times New Roman" w:eastAsia="Calibri" w:hAnsi="Times New Roman" w:cs="Times New Roman"/>
                <w:sz w:val="18"/>
                <w:szCs w:val="18"/>
                <w:vertAlign w:val="subscript"/>
                <w:lang w:val="es-PY"/>
              </w:rPr>
              <w:t>2</w:t>
            </w:r>
            <w:r w:rsidRPr="00B2486D">
              <w:rPr>
                <w:rFonts w:ascii="Times New Roman" w:eastAsia="Calibri" w:hAnsi="Times New Roman" w:cs="Times New Roman"/>
                <w:sz w:val="18"/>
                <w:szCs w:val="18"/>
                <w:vertAlign w:val="superscript"/>
                <w:lang w:val="es-PY"/>
              </w:rPr>
              <w:t>-</w:t>
            </w:r>
            <w:r w:rsidRPr="00B2486D">
              <w:rPr>
                <w:rFonts w:ascii="Times New Roman" w:eastAsia="Calibri" w:hAnsi="Times New Roman" w:cs="Times New Roman"/>
                <w:sz w:val="18"/>
                <w:szCs w:val="18"/>
                <w:lang w:val="es-PY"/>
              </w:rPr>
              <w:t xml:space="preserve"> B. Método colorimétrico</w:t>
            </w:r>
          </w:p>
        </w:tc>
        <w:tc>
          <w:tcPr>
            <w:tcW w:w="1134" w:type="dxa"/>
            <w:shd w:val="clear" w:color="auto" w:fill="auto"/>
            <w:vAlign w:val="center"/>
          </w:tcPr>
          <w:p w14:paraId="0765F04B"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0,039</w:t>
            </w:r>
          </w:p>
        </w:tc>
        <w:tc>
          <w:tcPr>
            <w:tcW w:w="1134" w:type="dxa"/>
            <w:vAlign w:val="center"/>
          </w:tcPr>
          <w:p w14:paraId="6CC02FB5"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0,070</w:t>
            </w:r>
          </w:p>
        </w:tc>
        <w:tc>
          <w:tcPr>
            <w:tcW w:w="1134" w:type="dxa"/>
            <w:vAlign w:val="center"/>
          </w:tcPr>
          <w:p w14:paraId="23F31104"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0,063</w:t>
            </w:r>
          </w:p>
        </w:tc>
        <w:tc>
          <w:tcPr>
            <w:tcW w:w="1145" w:type="dxa"/>
            <w:shd w:val="clear" w:color="auto" w:fill="auto"/>
            <w:vAlign w:val="center"/>
          </w:tcPr>
          <w:p w14:paraId="3EE08D69"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0,072</w:t>
            </w:r>
          </w:p>
        </w:tc>
        <w:tc>
          <w:tcPr>
            <w:tcW w:w="1027" w:type="dxa"/>
            <w:shd w:val="clear" w:color="auto" w:fill="auto"/>
            <w:vAlign w:val="center"/>
          </w:tcPr>
          <w:p w14:paraId="479DCF82"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1,0</w:t>
            </w:r>
          </w:p>
        </w:tc>
      </w:tr>
      <w:tr w:rsidR="00F523EF" w:rsidRPr="00B2486D" w14:paraId="1EF29365" w14:textId="77777777" w:rsidTr="00F523EF">
        <w:trPr>
          <w:trHeight w:val="20"/>
          <w:jc w:val="center"/>
        </w:trPr>
        <w:tc>
          <w:tcPr>
            <w:tcW w:w="0" w:type="auto"/>
            <w:shd w:val="clear" w:color="auto" w:fill="auto"/>
            <w:vAlign w:val="center"/>
          </w:tcPr>
          <w:p w14:paraId="707D01F7"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Sulfatos</w:t>
            </w:r>
          </w:p>
        </w:tc>
        <w:tc>
          <w:tcPr>
            <w:tcW w:w="1202" w:type="dxa"/>
            <w:shd w:val="clear" w:color="auto" w:fill="auto"/>
            <w:vAlign w:val="center"/>
          </w:tcPr>
          <w:p w14:paraId="06C157F2" w14:textId="77777777" w:rsidR="009D4564" w:rsidRPr="00B2486D" w:rsidRDefault="009D4564" w:rsidP="00F523EF">
            <w:pPr>
              <w:spacing w:line="276" w:lineRule="auto"/>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mg SO</w:t>
            </w:r>
            <w:r w:rsidRPr="00B2486D">
              <w:rPr>
                <w:rFonts w:ascii="Times New Roman" w:eastAsia="Calibri" w:hAnsi="Times New Roman" w:cs="Times New Roman"/>
                <w:sz w:val="18"/>
                <w:szCs w:val="18"/>
                <w:vertAlign w:val="subscript"/>
                <w:lang w:val="es-PY"/>
              </w:rPr>
              <w:t>4</w:t>
            </w:r>
            <w:r w:rsidRPr="00B2486D">
              <w:rPr>
                <w:rFonts w:ascii="Times New Roman" w:eastAsia="Calibri" w:hAnsi="Times New Roman" w:cs="Times New Roman"/>
                <w:sz w:val="18"/>
                <w:szCs w:val="18"/>
                <w:vertAlign w:val="superscript"/>
                <w:lang w:val="es-PY"/>
              </w:rPr>
              <w:t>-2</w:t>
            </w:r>
            <w:r w:rsidRPr="00B2486D">
              <w:rPr>
                <w:rFonts w:ascii="Times New Roman" w:eastAsia="Calibri" w:hAnsi="Times New Roman" w:cs="Times New Roman"/>
                <w:sz w:val="18"/>
                <w:szCs w:val="18"/>
                <w:lang w:val="es-PY"/>
              </w:rPr>
              <w:t>/L</w:t>
            </w:r>
          </w:p>
        </w:tc>
        <w:tc>
          <w:tcPr>
            <w:tcW w:w="1276" w:type="dxa"/>
            <w:shd w:val="clear" w:color="auto" w:fill="auto"/>
            <w:vAlign w:val="center"/>
          </w:tcPr>
          <w:p w14:paraId="42579217" w14:textId="77777777" w:rsidR="009D4564" w:rsidRPr="00B2486D" w:rsidRDefault="009D4564" w:rsidP="004628F1">
            <w:pPr>
              <w:spacing w:line="276" w:lineRule="auto"/>
              <w:contextualSpacing/>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4500 SO</w:t>
            </w:r>
            <w:r w:rsidRPr="00B2486D">
              <w:rPr>
                <w:rFonts w:ascii="Times New Roman" w:eastAsia="Calibri" w:hAnsi="Times New Roman" w:cs="Times New Roman"/>
                <w:sz w:val="18"/>
                <w:szCs w:val="18"/>
                <w:vertAlign w:val="subscript"/>
                <w:lang w:val="es-PY"/>
              </w:rPr>
              <w:t>4</w:t>
            </w:r>
            <w:r w:rsidRPr="00B2486D">
              <w:rPr>
                <w:rFonts w:ascii="Times New Roman" w:eastAsia="Calibri" w:hAnsi="Times New Roman" w:cs="Times New Roman"/>
                <w:sz w:val="18"/>
                <w:szCs w:val="18"/>
                <w:vertAlign w:val="superscript"/>
                <w:lang w:val="es-PY"/>
              </w:rPr>
              <w:t xml:space="preserve">-2 </w:t>
            </w:r>
            <w:r w:rsidRPr="00B2486D">
              <w:rPr>
                <w:rFonts w:ascii="Times New Roman" w:eastAsia="Calibri" w:hAnsi="Times New Roman" w:cs="Times New Roman"/>
                <w:sz w:val="18"/>
                <w:szCs w:val="18"/>
                <w:lang w:val="es-PY"/>
              </w:rPr>
              <w:t xml:space="preserve">-E. Método </w:t>
            </w:r>
            <w:proofErr w:type="spellStart"/>
            <w:r w:rsidRPr="00B2486D">
              <w:rPr>
                <w:rFonts w:ascii="Times New Roman" w:eastAsia="Calibri" w:hAnsi="Times New Roman" w:cs="Times New Roman"/>
                <w:sz w:val="18"/>
                <w:szCs w:val="18"/>
                <w:lang w:val="es-PY"/>
              </w:rPr>
              <w:t>Turbidimétrico</w:t>
            </w:r>
            <w:proofErr w:type="spellEnd"/>
          </w:p>
        </w:tc>
        <w:tc>
          <w:tcPr>
            <w:tcW w:w="1134" w:type="dxa"/>
            <w:shd w:val="clear" w:color="auto" w:fill="auto"/>
            <w:vAlign w:val="center"/>
          </w:tcPr>
          <w:p w14:paraId="348C5885"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1,13</w:t>
            </w:r>
          </w:p>
        </w:tc>
        <w:tc>
          <w:tcPr>
            <w:tcW w:w="1134" w:type="dxa"/>
            <w:vAlign w:val="center"/>
          </w:tcPr>
          <w:p w14:paraId="072CA9D5"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1,62</w:t>
            </w:r>
          </w:p>
        </w:tc>
        <w:tc>
          <w:tcPr>
            <w:tcW w:w="1134" w:type="dxa"/>
            <w:vAlign w:val="center"/>
          </w:tcPr>
          <w:p w14:paraId="577BF6BE"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1,95</w:t>
            </w:r>
          </w:p>
        </w:tc>
        <w:tc>
          <w:tcPr>
            <w:tcW w:w="1145" w:type="dxa"/>
            <w:shd w:val="clear" w:color="auto" w:fill="auto"/>
            <w:vAlign w:val="center"/>
          </w:tcPr>
          <w:p w14:paraId="49B5B0DD"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1,30</w:t>
            </w:r>
          </w:p>
        </w:tc>
        <w:tc>
          <w:tcPr>
            <w:tcW w:w="1027" w:type="dxa"/>
            <w:shd w:val="clear" w:color="auto" w:fill="auto"/>
            <w:vAlign w:val="center"/>
          </w:tcPr>
          <w:p w14:paraId="5A4EDFF5"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250</w:t>
            </w:r>
          </w:p>
        </w:tc>
      </w:tr>
      <w:tr w:rsidR="00F523EF" w:rsidRPr="00B2486D" w14:paraId="4F79FA4B" w14:textId="77777777" w:rsidTr="00F523EF">
        <w:trPr>
          <w:trHeight w:val="20"/>
          <w:jc w:val="center"/>
        </w:trPr>
        <w:tc>
          <w:tcPr>
            <w:tcW w:w="0" w:type="auto"/>
            <w:shd w:val="clear" w:color="auto" w:fill="auto"/>
            <w:vAlign w:val="center"/>
            <w:hideMark/>
          </w:tcPr>
          <w:p w14:paraId="5B0D57EA"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Solidos Totales</w:t>
            </w:r>
          </w:p>
        </w:tc>
        <w:tc>
          <w:tcPr>
            <w:tcW w:w="1202" w:type="dxa"/>
            <w:shd w:val="clear" w:color="auto" w:fill="auto"/>
            <w:vAlign w:val="center"/>
          </w:tcPr>
          <w:p w14:paraId="29F29E20"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mg/L</w:t>
            </w:r>
          </w:p>
        </w:tc>
        <w:tc>
          <w:tcPr>
            <w:tcW w:w="1276" w:type="dxa"/>
            <w:shd w:val="clear" w:color="auto" w:fill="auto"/>
            <w:vAlign w:val="center"/>
          </w:tcPr>
          <w:p w14:paraId="5BA8FD9A"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2540 B. Sólidos totales secados a 103-105 °C</w:t>
            </w:r>
          </w:p>
        </w:tc>
        <w:tc>
          <w:tcPr>
            <w:tcW w:w="1134" w:type="dxa"/>
            <w:shd w:val="clear" w:color="auto" w:fill="auto"/>
            <w:vAlign w:val="center"/>
          </w:tcPr>
          <w:p w14:paraId="7D15DDD3"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236</w:t>
            </w:r>
          </w:p>
        </w:tc>
        <w:tc>
          <w:tcPr>
            <w:tcW w:w="1134" w:type="dxa"/>
            <w:vAlign w:val="center"/>
          </w:tcPr>
          <w:p w14:paraId="4AEBE289"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285</w:t>
            </w:r>
          </w:p>
        </w:tc>
        <w:tc>
          <w:tcPr>
            <w:tcW w:w="1134" w:type="dxa"/>
            <w:vAlign w:val="center"/>
          </w:tcPr>
          <w:p w14:paraId="565E7769"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321</w:t>
            </w:r>
          </w:p>
        </w:tc>
        <w:tc>
          <w:tcPr>
            <w:tcW w:w="1145" w:type="dxa"/>
            <w:shd w:val="clear" w:color="auto" w:fill="auto"/>
            <w:vAlign w:val="center"/>
          </w:tcPr>
          <w:p w14:paraId="0117E897"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338</w:t>
            </w:r>
          </w:p>
        </w:tc>
        <w:tc>
          <w:tcPr>
            <w:tcW w:w="1027" w:type="dxa"/>
            <w:shd w:val="clear" w:color="auto" w:fill="auto"/>
            <w:vAlign w:val="center"/>
          </w:tcPr>
          <w:p w14:paraId="0D429C7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Sin límite establecido</w:t>
            </w:r>
          </w:p>
        </w:tc>
      </w:tr>
      <w:tr w:rsidR="00F523EF" w:rsidRPr="00B2486D" w14:paraId="278BB662" w14:textId="77777777" w:rsidTr="00F523EF">
        <w:trPr>
          <w:trHeight w:val="20"/>
          <w:jc w:val="center"/>
        </w:trPr>
        <w:tc>
          <w:tcPr>
            <w:tcW w:w="0" w:type="auto"/>
            <w:shd w:val="clear" w:color="auto" w:fill="auto"/>
            <w:vAlign w:val="center"/>
          </w:tcPr>
          <w:p w14:paraId="1583EBE6"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Aspecto</w:t>
            </w:r>
          </w:p>
        </w:tc>
        <w:tc>
          <w:tcPr>
            <w:tcW w:w="1202" w:type="dxa"/>
            <w:shd w:val="clear" w:color="auto" w:fill="auto"/>
            <w:vAlign w:val="center"/>
          </w:tcPr>
          <w:p w14:paraId="00FD8DDB"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c>
          <w:tcPr>
            <w:tcW w:w="1276" w:type="dxa"/>
            <w:shd w:val="clear" w:color="auto" w:fill="auto"/>
            <w:vAlign w:val="center"/>
          </w:tcPr>
          <w:p w14:paraId="1A37BFFC"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c>
          <w:tcPr>
            <w:tcW w:w="1134" w:type="dxa"/>
            <w:shd w:val="clear" w:color="auto" w:fill="auto"/>
            <w:vAlign w:val="center"/>
          </w:tcPr>
          <w:p w14:paraId="67CCED94" w14:textId="77777777" w:rsidR="009D4564" w:rsidRPr="00B2486D" w:rsidRDefault="009D4564" w:rsidP="004628F1">
            <w:pPr>
              <w:spacing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 xml:space="preserve">Liquido amarillento sin </w:t>
            </w:r>
            <w:proofErr w:type="spellStart"/>
            <w:r w:rsidRPr="00B2486D">
              <w:rPr>
                <w:rFonts w:ascii="Times New Roman" w:eastAsia="Times New Roman" w:hAnsi="Times New Roman" w:cs="Times New Roman"/>
                <w:sz w:val="18"/>
                <w:szCs w:val="18"/>
                <w:lang w:eastAsia="es-PY"/>
              </w:rPr>
              <w:t>solidos</w:t>
            </w:r>
            <w:proofErr w:type="spellEnd"/>
            <w:r w:rsidRPr="00B2486D">
              <w:rPr>
                <w:rFonts w:ascii="Times New Roman" w:eastAsia="Times New Roman" w:hAnsi="Times New Roman" w:cs="Times New Roman"/>
                <w:sz w:val="18"/>
                <w:szCs w:val="18"/>
                <w:lang w:eastAsia="es-PY"/>
              </w:rPr>
              <w:t xml:space="preserve"> en suspensión </w:t>
            </w:r>
          </w:p>
        </w:tc>
        <w:tc>
          <w:tcPr>
            <w:tcW w:w="1134" w:type="dxa"/>
          </w:tcPr>
          <w:p w14:paraId="3BC33399"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 xml:space="preserve">Liquido amarillento con </w:t>
            </w:r>
            <w:proofErr w:type="spellStart"/>
            <w:r w:rsidRPr="00B2486D">
              <w:rPr>
                <w:rFonts w:ascii="Times New Roman" w:eastAsia="Times New Roman" w:hAnsi="Times New Roman" w:cs="Times New Roman"/>
                <w:sz w:val="18"/>
                <w:szCs w:val="18"/>
                <w:lang w:eastAsia="es-PY"/>
              </w:rPr>
              <w:t>solidos</w:t>
            </w:r>
            <w:proofErr w:type="spellEnd"/>
            <w:r w:rsidRPr="00B2486D">
              <w:rPr>
                <w:rFonts w:ascii="Times New Roman" w:eastAsia="Times New Roman" w:hAnsi="Times New Roman" w:cs="Times New Roman"/>
                <w:sz w:val="18"/>
                <w:szCs w:val="18"/>
                <w:lang w:eastAsia="es-PY"/>
              </w:rPr>
              <w:t xml:space="preserve"> en suspensión</w:t>
            </w:r>
          </w:p>
        </w:tc>
        <w:tc>
          <w:tcPr>
            <w:tcW w:w="1134" w:type="dxa"/>
          </w:tcPr>
          <w:p w14:paraId="4A9F5B3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 xml:space="preserve">Liquido amarillento con </w:t>
            </w:r>
            <w:proofErr w:type="spellStart"/>
            <w:r w:rsidRPr="00B2486D">
              <w:rPr>
                <w:rFonts w:ascii="Times New Roman" w:eastAsia="Times New Roman" w:hAnsi="Times New Roman" w:cs="Times New Roman"/>
                <w:sz w:val="18"/>
                <w:szCs w:val="18"/>
                <w:lang w:eastAsia="es-PY"/>
              </w:rPr>
              <w:t>solidos</w:t>
            </w:r>
            <w:proofErr w:type="spellEnd"/>
            <w:r w:rsidRPr="00B2486D">
              <w:rPr>
                <w:rFonts w:ascii="Times New Roman" w:eastAsia="Times New Roman" w:hAnsi="Times New Roman" w:cs="Times New Roman"/>
                <w:sz w:val="18"/>
                <w:szCs w:val="18"/>
                <w:lang w:eastAsia="es-PY"/>
              </w:rPr>
              <w:t xml:space="preserve"> en suspensión</w:t>
            </w:r>
          </w:p>
        </w:tc>
        <w:tc>
          <w:tcPr>
            <w:tcW w:w="1145" w:type="dxa"/>
          </w:tcPr>
          <w:p w14:paraId="5E7BE0CA"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 xml:space="preserve">Liquido amarillento con </w:t>
            </w:r>
            <w:proofErr w:type="spellStart"/>
            <w:r w:rsidRPr="00B2486D">
              <w:rPr>
                <w:rFonts w:ascii="Times New Roman" w:eastAsia="Times New Roman" w:hAnsi="Times New Roman" w:cs="Times New Roman"/>
                <w:sz w:val="18"/>
                <w:szCs w:val="18"/>
                <w:lang w:eastAsia="es-PY"/>
              </w:rPr>
              <w:t>solidos</w:t>
            </w:r>
            <w:proofErr w:type="spellEnd"/>
            <w:r w:rsidRPr="00B2486D">
              <w:rPr>
                <w:rFonts w:ascii="Times New Roman" w:eastAsia="Times New Roman" w:hAnsi="Times New Roman" w:cs="Times New Roman"/>
                <w:sz w:val="18"/>
                <w:szCs w:val="18"/>
                <w:lang w:eastAsia="es-PY"/>
              </w:rPr>
              <w:t xml:space="preserve"> en suspensión</w:t>
            </w:r>
          </w:p>
        </w:tc>
        <w:tc>
          <w:tcPr>
            <w:tcW w:w="1027" w:type="dxa"/>
            <w:shd w:val="clear" w:color="auto" w:fill="auto"/>
            <w:vAlign w:val="center"/>
          </w:tcPr>
          <w:p w14:paraId="516B96F9"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r>
    </w:tbl>
    <w:p w14:paraId="35E0A4F8" w14:textId="52247DB9" w:rsidR="009D4564" w:rsidRPr="008E00FE" w:rsidRDefault="009D4564" w:rsidP="009D4564">
      <w:pPr>
        <w:rPr>
          <w:rFonts w:ascii="Times New Roman" w:hAnsi="Times New Roman" w:cs="Times New Roman"/>
          <w:b/>
          <w:bCs/>
        </w:rPr>
      </w:pPr>
      <w:r w:rsidRPr="008E00FE">
        <w:rPr>
          <w:rFonts w:ascii="Times New Roman" w:hAnsi="Times New Roman" w:cs="Times New Roman"/>
          <w:b/>
          <w:bCs/>
        </w:rPr>
        <w:lastRenderedPageBreak/>
        <w:t xml:space="preserve">TABLA II: ANÁLISIS MICROBIOLÓGICOS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1397"/>
        <w:gridCol w:w="1417"/>
        <w:gridCol w:w="794"/>
        <w:gridCol w:w="766"/>
        <w:gridCol w:w="708"/>
        <w:gridCol w:w="851"/>
        <w:gridCol w:w="1747"/>
      </w:tblGrid>
      <w:tr w:rsidR="009D4564" w:rsidRPr="00482126" w14:paraId="5931C1FB" w14:textId="77777777" w:rsidTr="009D4564">
        <w:trPr>
          <w:trHeight w:val="510"/>
          <w:jc w:val="center"/>
        </w:trPr>
        <w:tc>
          <w:tcPr>
            <w:tcW w:w="0" w:type="auto"/>
            <w:vMerge w:val="restart"/>
            <w:tcBorders>
              <w:top w:val="single" w:sz="4" w:space="0" w:color="auto"/>
            </w:tcBorders>
            <w:shd w:val="clear" w:color="auto" w:fill="auto"/>
            <w:vAlign w:val="center"/>
            <w:hideMark/>
          </w:tcPr>
          <w:p w14:paraId="06258FFF"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Parámetros</w:t>
            </w:r>
          </w:p>
          <w:p w14:paraId="6A11CB34"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p>
        </w:tc>
        <w:tc>
          <w:tcPr>
            <w:tcW w:w="1397" w:type="dxa"/>
            <w:vMerge w:val="restart"/>
            <w:tcBorders>
              <w:top w:val="single" w:sz="4" w:space="0" w:color="auto"/>
            </w:tcBorders>
            <w:shd w:val="clear" w:color="auto" w:fill="auto"/>
            <w:vAlign w:val="center"/>
          </w:tcPr>
          <w:p w14:paraId="47AD721E"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Unidad</w:t>
            </w:r>
          </w:p>
        </w:tc>
        <w:tc>
          <w:tcPr>
            <w:tcW w:w="1417" w:type="dxa"/>
            <w:vMerge w:val="restart"/>
            <w:tcBorders>
              <w:top w:val="single" w:sz="4" w:space="0" w:color="auto"/>
            </w:tcBorders>
            <w:shd w:val="clear" w:color="auto" w:fill="auto"/>
            <w:vAlign w:val="center"/>
          </w:tcPr>
          <w:p w14:paraId="63FFB5C6"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Métodos</w:t>
            </w:r>
          </w:p>
        </w:tc>
        <w:tc>
          <w:tcPr>
            <w:tcW w:w="794" w:type="dxa"/>
            <w:vMerge w:val="restart"/>
            <w:tcBorders>
              <w:top w:val="single" w:sz="4" w:space="0" w:color="auto"/>
            </w:tcBorders>
            <w:shd w:val="clear" w:color="auto" w:fill="auto"/>
            <w:vAlign w:val="center"/>
          </w:tcPr>
          <w:p w14:paraId="63ED54B4" w14:textId="77777777" w:rsidR="009D4564" w:rsidRPr="00482126" w:rsidRDefault="009D4564" w:rsidP="004628F1">
            <w:pPr>
              <w:jc w:val="center"/>
              <w:rPr>
                <w:rFonts w:ascii="Times New Roman" w:eastAsia="Times New Roman" w:hAnsi="Times New Roman" w:cs="Times New Roman"/>
                <w:b/>
                <w:color w:val="000000"/>
                <w:sz w:val="20"/>
                <w:szCs w:val="20"/>
                <w:lang w:eastAsia="es-PY"/>
              </w:rPr>
            </w:pPr>
            <w:r w:rsidRPr="00A75498">
              <w:rPr>
                <w:rFonts w:ascii="Times New Roman" w:eastAsia="Times New Roman" w:hAnsi="Times New Roman" w:cs="Times New Roman"/>
                <w:b/>
                <w:sz w:val="20"/>
                <w:szCs w:val="20"/>
                <w:lang w:eastAsia="es-PY"/>
              </w:rPr>
              <w:t>LY6</w:t>
            </w:r>
          </w:p>
        </w:tc>
        <w:tc>
          <w:tcPr>
            <w:tcW w:w="766" w:type="dxa"/>
            <w:vMerge w:val="restart"/>
            <w:tcBorders>
              <w:top w:val="single" w:sz="4" w:space="0" w:color="auto"/>
            </w:tcBorders>
            <w:vAlign w:val="center"/>
          </w:tcPr>
          <w:p w14:paraId="22D76D30" w14:textId="77777777" w:rsidR="009D4564" w:rsidRPr="00482126" w:rsidRDefault="009D4564" w:rsidP="004628F1">
            <w:pPr>
              <w:jc w:val="center"/>
              <w:rPr>
                <w:rFonts w:ascii="Times New Roman" w:eastAsia="Times New Roman" w:hAnsi="Times New Roman" w:cs="Times New Roman"/>
                <w:b/>
                <w:color w:val="000000"/>
                <w:sz w:val="20"/>
                <w:szCs w:val="20"/>
                <w:lang w:eastAsia="es-PY"/>
              </w:rPr>
            </w:pPr>
            <w:r w:rsidRPr="00A75498">
              <w:rPr>
                <w:rFonts w:ascii="Times New Roman" w:eastAsia="Times New Roman" w:hAnsi="Times New Roman" w:cs="Times New Roman"/>
                <w:b/>
                <w:sz w:val="20"/>
                <w:szCs w:val="20"/>
                <w:lang w:eastAsia="es-PY"/>
              </w:rPr>
              <w:t>LY5</w:t>
            </w:r>
          </w:p>
        </w:tc>
        <w:tc>
          <w:tcPr>
            <w:tcW w:w="708" w:type="dxa"/>
            <w:vMerge w:val="restart"/>
            <w:tcBorders>
              <w:top w:val="single" w:sz="4" w:space="0" w:color="auto"/>
            </w:tcBorders>
            <w:vAlign w:val="center"/>
          </w:tcPr>
          <w:p w14:paraId="3D847E37" w14:textId="77777777" w:rsidR="009D4564" w:rsidRPr="00482126" w:rsidRDefault="009D4564" w:rsidP="004628F1">
            <w:pPr>
              <w:jc w:val="center"/>
              <w:rPr>
                <w:rFonts w:ascii="Times New Roman" w:eastAsia="Times New Roman" w:hAnsi="Times New Roman" w:cs="Times New Roman"/>
                <w:b/>
                <w:color w:val="000000"/>
                <w:sz w:val="20"/>
                <w:szCs w:val="20"/>
                <w:lang w:eastAsia="es-PY"/>
              </w:rPr>
            </w:pPr>
            <w:r w:rsidRPr="00A75498">
              <w:rPr>
                <w:rFonts w:ascii="Times New Roman" w:eastAsia="Times New Roman" w:hAnsi="Times New Roman" w:cs="Times New Roman"/>
                <w:b/>
                <w:sz w:val="20"/>
                <w:szCs w:val="20"/>
                <w:lang w:eastAsia="es-PY"/>
              </w:rPr>
              <w:t>LY3</w:t>
            </w:r>
          </w:p>
        </w:tc>
        <w:tc>
          <w:tcPr>
            <w:tcW w:w="851" w:type="dxa"/>
            <w:vMerge w:val="restart"/>
            <w:tcBorders>
              <w:top w:val="single" w:sz="4" w:space="0" w:color="auto"/>
            </w:tcBorders>
            <w:shd w:val="clear" w:color="auto" w:fill="auto"/>
            <w:vAlign w:val="center"/>
          </w:tcPr>
          <w:p w14:paraId="1EEACB2A" w14:textId="77777777" w:rsidR="009D4564" w:rsidRPr="00482126" w:rsidRDefault="009D4564" w:rsidP="004628F1">
            <w:pPr>
              <w:jc w:val="center"/>
              <w:rPr>
                <w:rFonts w:ascii="Times New Roman" w:eastAsia="Times New Roman" w:hAnsi="Times New Roman" w:cs="Times New Roman"/>
                <w:b/>
                <w:color w:val="000000"/>
                <w:sz w:val="20"/>
                <w:szCs w:val="20"/>
                <w:lang w:eastAsia="es-PY"/>
              </w:rPr>
            </w:pPr>
            <w:r w:rsidRPr="00A75498">
              <w:rPr>
                <w:rFonts w:ascii="Times New Roman" w:eastAsia="Times New Roman" w:hAnsi="Times New Roman" w:cs="Times New Roman"/>
                <w:b/>
                <w:sz w:val="20"/>
                <w:szCs w:val="20"/>
                <w:lang w:eastAsia="es-PY"/>
              </w:rPr>
              <w:t>LY2</w:t>
            </w:r>
          </w:p>
        </w:tc>
        <w:tc>
          <w:tcPr>
            <w:tcW w:w="1747" w:type="dxa"/>
            <w:shd w:val="clear" w:color="auto" w:fill="auto"/>
            <w:vAlign w:val="center"/>
          </w:tcPr>
          <w:p w14:paraId="3080D32A"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Resolución SEAM N.º 222/02</w:t>
            </w:r>
          </w:p>
        </w:tc>
      </w:tr>
      <w:tr w:rsidR="009D4564" w:rsidRPr="00482126" w14:paraId="188FD7C4" w14:textId="77777777" w:rsidTr="009D4564">
        <w:trPr>
          <w:trHeight w:val="510"/>
          <w:jc w:val="center"/>
        </w:trPr>
        <w:tc>
          <w:tcPr>
            <w:tcW w:w="0" w:type="auto"/>
            <w:vMerge/>
            <w:shd w:val="clear" w:color="auto" w:fill="auto"/>
            <w:vAlign w:val="center"/>
          </w:tcPr>
          <w:p w14:paraId="64EB9E36"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p>
        </w:tc>
        <w:tc>
          <w:tcPr>
            <w:tcW w:w="1397" w:type="dxa"/>
            <w:vMerge/>
            <w:shd w:val="clear" w:color="auto" w:fill="auto"/>
            <w:vAlign w:val="center"/>
          </w:tcPr>
          <w:p w14:paraId="3E216A43"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p>
        </w:tc>
        <w:tc>
          <w:tcPr>
            <w:tcW w:w="1417" w:type="dxa"/>
            <w:vMerge/>
            <w:shd w:val="clear" w:color="auto" w:fill="auto"/>
            <w:vAlign w:val="center"/>
          </w:tcPr>
          <w:p w14:paraId="22F674B8"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p>
        </w:tc>
        <w:tc>
          <w:tcPr>
            <w:tcW w:w="794" w:type="dxa"/>
            <w:vMerge/>
            <w:shd w:val="clear" w:color="auto" w:fill="auto"/>
            <w:vAlign w:val="center"/>
          </w:tcPr>
          <w:p w14:paraId="63E86B4B" w14:textId="77777777" w:rsidR="009D4564" w:rsidRPr="00482126" w:rsidRDefault="009D4564" w:rsidP="004628F1">
            <w:pPr>
              <w:jc w:val="center"/>
              <w:rPr>
                <w:rFonts w:ascii="Times New Roman" w:eastAsia="Times New Roman" w:hAnsi="Times New Roman" w:cs="Times New Roman"/>
                <w:b/>
                <w:color w:val="000000"/>
                <w:sz w:val="20"/>
                <w:szCs w:val="20"/>
                <w:lang w:eastAsia="es-PY"/>
              </w:rPr>
            </w:pPr>
          </w:p>
        </w:tc>
        <w:tc>
          <w:tcPr>
            <w:tcW w:w="766" w:type="dxa"/>
            <w:vMerge/>
            <w:vAlign w:val="center"/>
          </w:tcPr>
          <w:p w14:paraId="6668FBC7" w14:textId="77777777" w:rsidR="009D4564" w:rsidRPr="00482126" w:rsidRDefault="009D4564" w:rsidP="004628F1">
            <w:pPr>
              <w:jc w:val="center"/>
              <w:rPr>
                <w:rFonts w:ascii="Times New Roman" w:eastAsia="Times New Roman" w:hAnsi="Times New Roman" w:cs="Times New Roman"/>
                <w:b/>
                <w:color w:val="000000"/>
                <w:sz w:val="20"/>
                <w:szCs w:val="20"/>
                <w:lang w:eastAsia="es-PY"/>
              </w:rPr>
            </w:pPr>
          </w:p>
        </w:tc>
        <w:tc>
          <w:tcPr>
            <w:tcW w:w="708" w:type="dxa"/>
            <w:vMerge/>
            <w:vAlign w:val="center"/>
          </w:tcPr>
          <w:p w14:paraId="648FF1D5" w14:textId="77777777" w:rsidR="009D4564" w:rsidRPr="00482126" w:rsidRDefault="009D4564" w:rsidP="004628F1">
            <w:pPr>
              <w:jc w:val="center"/>
              <w:rPr>
                <w:rFonts w:ascii="Times New Roman" w:eastAsia="Times New Roman" w:hAnsi="Times New Roman" w:cs="Times New Roman"/>
                <w:b/>
                <w:color w:val="000000"/>
                <w:sz w:val="20"/>
                <w:szCs w:val="20"/>
                <w:lang w:eastAsia="es-PY"/>
              </w:rPr>
            </w:pPr>
          </w:p>
        </w:tc>
        <w:tc>
          <w:tcPr>
            <w:tcW w:w="851" w:type="dxa"/>
            <w:vMerge/>
            <w:shd w:val="clear" w:color="auto" w:fill="auto"/>
            <w:vAlign w:val="center"/>
          </w:tcPr>
          <w:p w14:paraId="013D71D8" w14:textId="77777777" w:rsidR="009D4564" w:rsidRPr="00482126" w:rsidRDefault="009D4564" w:rsidP="004628F1">
            <w:pPr>
              <w:jc w:val="center"/>
              <w:rPr>
                <w:rFonts w:ascii="Times New Roman" w:eastAsia="Times New Roman" w:hAnsi="Times New Roman" w:cs="Times New Roman"/>
                <w:b/>
                <w:color w:val="000000"/>
                <w:sz w:val="20"/>
                <w:szCs w:val="20"/>
                <w:lang w:eastAsia="es-PY"/>
              </w:rPr>
            </w:pPr>
          </w:p>
        </w:tc>
        <w:tc>
          <w:tcPr>
            <w:tcW w:w="1747" w:type="dxa"/>
            <w:shd w:val="clear" w:color="auto" w:fill="auto"/>
            <w:vAlign w:val="center"/>
          </w:tcPr>
          <w:p w14:paraId="2D450971"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p>
          <w:p w14:paraId="4C8800B4"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Clase 2</w:t>
            </w:r>
          </w:p>
        </w:tc>
      </w:tr>
      <w:tr w:rsidR="009D4564" w:rsidRPr="00482126" w14:paraId="61CFE059" w14:textId="77777777" w:rsidTr="009D4564">
        <w:tblPrEx>
          <w:jc w:val="left"/>
        </w:tblPrEx>
        <w:trPr>
          <w:trHeight w:val="510"/>
        </w:trPr>
        <w:tc>
          <w:tcPr>
            <w:tcW w:w="0" w:type="auto"/>
            <w:shd w:val="clear" w:color="auto" w:fill="auto"/>
            <w:vAlign w:val="center"/>
          </w:tcPr>
          <w:p w14:paraId="6155383E"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proofErr w:type="spellStart"/>
            <w:r w:rsidRPr="00482126">
              <w:rPr>
                <w:rFonts w:ascii="Times New Roman" w:eastAsia="Times New Roman" w:hAnsi="Times New Roman" w:cs="Times New Roman"/>
                <w:b/>
                <w:color w:val="000000"/>
                <w:sz w:val="20"/>
                <w:szCs w:val="20"/>
                <w:lang w:eastAsia="es-PY"/>
              </w:rPr>
              <w:t>Coliformes</w:t>
            </w:r>
            <w:proofErr w:type="spellEnd"/>
            <w:r w:rsidRPr="00482126">
              <w:rPr>
                <w:rFonts w:ascii="Times New Roman" w:eastAsia="Times New Roman" w:hAnsi="Times New Roman" w:cs="Times New Roman"/>
                <w:b/>
                <w:color w:val="000000"/>
                <w:sz w:val="20"/>
                <w:szCs w:val="20"/>
                <w:lang w:eastAsia="es-PY"/>
              </w:rPr>
              <w:t xml:space="preserve"> Totales</w:t>
            </w:r>
          </w:p>
        </w:tc>
        <w:tc>
          <w:tcPr>
            <w:tcW w:w="1397" w:type="dxa"/>
            <w:shd w:val="clear" w:color="auto" w:fill="FFFFFF"/>
            <w:vAlign w:val="center"/>
          </w:tcPr>
          <w:p w14:paraId="1D5B8BA6" w14:textId="77777777" w:rsidR="009D4564" w:rsidRPr="00482126"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 xml:space="preserve">NMP/100 </w:t>
            </w:r>
            <w:proofErr w:type="spellStart"/>
            <w:r w:rsidRPr="00482126">
              <w:rPr>
                <w:rFonts w:ascii="Times New Roman" w:eastAsia="Times New Roman" w:hAnsi="Times New Roman" w:cs="Times New Roman"/>
                <w:color w:val="000000"/>
                <w:sz w:val="20"/>
                <w:szCs w:val="20"/>
                <w:lang w:eastAsia="es-PY"/>
              </w:rPr>
              <w:t>mL</w:t>
            </w:r>
            <w:proofErr w:type="spellEnd"/>
          </w:p>
        </w:tc>
        <w:tc>
          <w:tcPr>
            <w:tcW w:w="1417" w:type="dxa"/>
            <w:shd w:val="clear" w:color="auto" w:fill="FFFFFF"/>
            <w:vAlign w:val="center"/>
          </w:tcPr>
          <w:p w14:paraId="5C093313" w14:textId="77777777" w:rsidR="009D4564" w:rsidRPr="00482126"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 xml:space="preserve">Metodología </w:t>
            </w:r>
            <w:proofErr w:type="spellStart"/>
            <w:r w:rsidRPr="00482126">
              <w:rPr>
                <w:rFonts w:ascii="Times New Roman" w:eastAsia="Times New Roman" w:hAnsi="Times New Roman" w:cs="Times New Roman"/>
                <w:color w:val="000000"/>
                <w:sz w:val="20"/>
                <w:szCs w:val="20"/>
                <w:lang w:eastAsia="es-PY"/>
              </w:rPr>
              <w:t>Colilert</w:t>
            </w:r>
            <w:proofErr w:type="spellEnd"/>
          </w:p>
        </w:tc>
        <w:tc>
          <w:tcPr>
            <w:tcW w:w="794" w:type="dxa"/>
            <w:shd w:val="clear" w:color="auto" w:fill="FFFFFF"/>
            <w:vAlign w:val="center"/>
          </w:tcPr>
          <w:p w14:paraId="67F93C96" w14:textId="77777777" w:rsidR="009D4564" w:rsidRPr="000648AF"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0648AF">
              <w:rPr>
                <w:rFonts w:ascii="Times New Roman" w:eastAsia="Times New Roman" w:hAnsi="Times New Roman" w:cs="Times New Roman"/>
                <w:color w:val="000000"/>
                <w:sz w:val="20"/>
                <w:szCs w:val="20"/>
                <w:lang w:eastAsia="es-PY"/>
              </w:rPr>
              <w:t>1.483</w:t>
            </w:r>
          </w:p>
        </w:tc>
        <w:tc>
          <w:tcPr>
            <w:tcW w:w="766" w:type="dxa"/>
            <w:shd w:val="clear" w:color="auto" w:fill="FFFFFF"/>
            <w:vAlign w:val="center"/>
          </w:tcPr>
          <w:p w14:paraId="5F963AC7" w14:textId="77777777" w:rsidR="009D4564" w:rsidRPr="000648AF"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0648AF">
              <w:rPr>
                <w:rFonts w:ascii="Times New Roman" w:eastAsia="Times New Roman" w:hAnsi="Times New Roman" w:cs="Times New Roman"/>
                <w:color w:val="000000"/>
                <w:sz w:val="20"/>
                <w:szCs w:val="20"/>
                <w:lang w:eastAsia="es-PY"/>
              </w:rPr>
              <w:t>160</w:t>
            </w:r>
          </w:p>
        </w:tc>
        <w:tc>
          <w:tcPr>
            <w:tcW w:w="708" w:type="dxa"/>
            <w:shd w:val="clear" w:color="auto" w:fill="FFFFFF"/>
            <w:vAlign w:val="center"/>
          </w:tcPr>
          <w:p w14:paraId="2159E0E7" w14:textId="77777777" w:rsidR="009D4564" w:rsidRPr="000648AF"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0648AF">
              <w:rPr>
                <w:rFonts w:ascii="Times New Roman" w:eastAsia="Times New Roman" w:hAnsi="Times New Roman" w:cs="Times New Roman"/>
                <w:color w:val="000000"/>
                <w:sz w:val="20"/>
                <w:szCs w:val="20"/>
                <w:lang w:eastAsia="es-PY"/>
              </w:rPr>
              <w:t>794</w:t>
            </w:r>
          </w:p>
        </w:tc>
        <w:tc>
          <w:tcPr>
            <w:tcW w:w="851" w:type="dxa"/>
            <w:shd w:val="clear" w:color="auto" w:fill="FFFFFF"/>
            <w:vAlign w:val="center"/>
          </w:tcPr>
          <w:p w14:paraId="1015B405" w14:textId="77777777" w:rsidR="009D4564" w:rsidRPr="000648AF"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0648AF">
              <w:rPr>
                <w:rFonts w:ascii="Times New Roman" w:eastAsia="Times New Roman" w:hAnsi="Times New Roman" w:cs="Times New Roman"/>
                <w:color w:val="000000"/>
                <w:sz w:val="20"/>
                <w:szCs w:val="20"/>
                <w:lang w:eastAsia="es-PY"/>
              </w:rPr>
              <w:t>780</w:t>
            </w:r>
          </w:p>
        </w:tc>
        <w:tc>
          <w:tcPr>
            <w:tcW w:w="1747" w:type="dxa"/>
            <w:shd w:val="clear" w:color="auto" w:fill="FFFFFF"/>
            <w:vAlign w:val="center"/>
          </w:tcPr>
          <w:p w14:paraId="2BA7DCD7" w14:textId="77777777" w:rsidR="009D4564" w:rsidRPr="00482126"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1000</w:t>
            </w:r>
            <w:r>
              <w:rPr>
                <w:rFonts w:ascii="Times New Roman" w:eastAsia="Times New Roman" w:hAnsi="Times New Roman" w:cs="Times New Roman"/>
                <w:color w:val="000000"/>
                <w:sz w:val="20"/>
                <w:szCs w:val="20"/>
                <w:lang w:eastAsia="es-PY"/>
              </w:rPr>
              <w:t>*</w:t>
            </w:r>
            <w:r w:rsidRPr="00482126">
              <w:rPr>
                <w:rFonts w:ascii="Times New Roman" w:eastAsia="Times New Roman" w:hAnsi="Times New Roman" w:cs="Times New Roman"/>
                <w:color w:val="000000"/>
                <w:sz w:val="20"/>
                <w:szCs w:val="20"/>
                <w:lang w:eastAsia="es-PY"/>
              </w:rPr>
              <w:t>*</w:t>
            </w:r>
          </w:p>
        </w:tc>
      </w:tr>
      <w:tr w:rsidR="009D4564" w:rsidRPr="00482126" w14:paraId="5260045C" w14:textId="77777777" w:rsidTr="009D4564">
        <w:tblPrEx>
          <w:jc w:val="left"/>
        </w:tblPrEx>
        <w:trPr>
          <w:trHeight w:val="510"/>
        </w:trPr>
        <w:tc>
          <w:tcPr>
            <w:tcW w:w="0" w:type="auto"/>
            <w:shd w:val="clear" w:color="auto" w:fill="auto"/>
            <w:vAlign w:val="center"/>
          </w:tcPr>
          <w:p w14:paraId="7EDE91AB"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 xml:space="preserve">E. </w:t>
            </w:r>
            <w:proofErr w:type="spellStart"/>
            <w:r w:rsidRPr="00482126">
              <w:rPr>
                <w:rFonts w:ascii="Times New Roman" w:eastAsia="Times New Roman" w:hAnsi="Times New Roman" w:cs="Times New Roman"/>
                <w:b/>
                <w:color w:val="000000"/>
                <w:sz w:val="20"/>
                <w:szCs w:val="20"/>
                <w:lang w:eastAsia="es-PY"/>
              </w:rPr>
              <w:t>Coli</w:t>
            </w:r>
            <w:proofErr w:type="spellEnd"/>
          </w:p>
        </w:tc>
        <w:tc>
          <w:tcPr>
            <w:tcW w:w="1397" w:type="dxa"/>
            <w:shd w:val="clear" w:color="auto" w:fill="FFFFFF"/>
            <w:vAlign w:val="center"/>
          </w:tcPr>
          <w:p w14:paraId="3B873712" w14:textId="77777777" w:rsidR="009D4564" w:rsidRPr="00482126"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 xml:space="preserve">NMP/100 </w:t>
            </w:r>
            <w:proofErr w:type="spellStart"/>
            <w:r w:rsidRPr="00482126">
              <w:rPr>
                <w:rFonts w:ascii="Times New Roman" w:eastAsia="Times New Roman" w:hAnsi="Times New Roman" w:cs="Times New Roman"/>
                <w:color w:val="000000"/>
                <w:sz w:val="20"/>
                <w:szCs w:val="20"/>
                <w:lang w:eastAsia="es-PY"/>
              </w:rPr>
              <w:t>mL</w:t>
            </w:r>
            <w:proofErr w:type="spellEnd"/>
          </w:p>
        </w:tc>
        <w:tc>
          <w:tcPr>
            <w:tcW w:w="1417" w:type="dxa"/>
            <w:shd w:val="clear" w:color="auto" w:fill="FFFFFF"/>
            <w:vAlign w:val="center"/>
          </w:tcPr>
          <w:p w14:paraId="4D588162" w14:textId="77777777" w:rsidR="009D4564" w:rsidRPr="00482126"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 xml:space="preserve">Metodología </w:t>
            </w:r>
            <w:proofErr w:type="spellStart"/>
            <w:r w:rsidRPr="00482126">
              <w:rPr>
                <w:rFonts w:ascii="Times New Roman" w:eastAsia="Times New Roman" w:hAnsi="Times New Roman" w:cs="Times New Roman"/>
                <w:color w:val="000000"/>
                <w:sz w:val="20"/>
                <w:szCs w:val="20"/>
                <w:lang w:eastAsia="es-PY"/>
              </w:rPr>
              <w:t>Colilert</w:t>
            </w:r>
            <w:proofErr w:type="spellEnd"/>
          </w:p>
        </w:tc>
        <w:tc>
          <w:tcPr>
            <w:tcW w:w="794" w:type="dxa"/>
            <w:shd w:val="clear" w:color="auto" w:fill="FFFFFF"/>
            <w:vAlign w:val="center"/>
          </w:tcPr>
          <w:p w14:paraId="57687041" w14:textId="77777777" w:rsidR="009D4564" w:rsidRPr="00FE780B"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FE780B">
              <w:rPr>
                <w:rFonts w:ascii="Times New Roman" w:eastAsia="Times New Roman" w:hAnsi="Times New Roman" w:cs="Times New Roman"/>
                <w:color w:val="000000"/>
                <w:sz w:val="20"/>
                <w:szCs w:val="20"/>
                <w:lang w:eastAsia="es-PY"/>
              </w:rPr>
              <w:t>41</w:t>
            </w:r>
          </w:p>
        </w:tc>
        <w:tc>
          <w:tcPr>
            <w:tcW w:w="766" w:type="dxa"/>
            <w:shd w:val="clear" w:color="auto" w:fill="FFFFFF"/>
            <w:vAlign w:val="center"/>
          </w:tcPr>
          <w:p w14:paraId="5CA75DC8" w14:textId="77777777" w:rsidR="009D4564" w:rsidRPr="00FE780B"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FE780B">
              <w:rPr>
                <w:rFonts w:ascii="Times New Roman" w:eastAsia="Times New Roman" w:hAnsi="Times New Roman" w:cs="Times New Roman"/>
                <w:color w:val="000000"/>
                <w:sz w:val="20"/>
                <w:szCs w:val="20"/>
                <w:lang w:eastAsia="es-PY"/>
              </w:rPr>
              <w:t>&lt;10</w:t>
            </w:r>
          </w:p>
        </w:tc>
        <w:tc>
          <w:tcPr>
            <w:tcW w:w="708" w:type="dxa"/>
            <w:shd w:val="clear" w:color="auto" w:fill="FFFFFF"/>
            <w:vAlign w:val="center"/>
          </w:tcPr>
          <w:p w14:paraId="1BC59847" w14:textId="77777777" w:rsidR="009D4564" w:rsidRPr="00FE780B"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FE780B">
              <w:rPr>
                <w:rFonts w:ascii="Times New Roman" w:eastAsia="Times New Roman" w:hAnsi="Times New Roman" w:cs="Times New Roman"/>
                <w:color w:val="000000"/>
                <w:sz w:val="20"/>
                <w:szCs w:val="20"/>
                <w:lang w:eastAsia="es-PY"/>
              </w:rPr>
              <w:t>&lt;10</w:t>
            </w:r>
          </w:p>
        </w:tc>
        <w:tc>
          <w:tcPr>
            <w:tcW w:w="851" w:type="dxa"/>
            <w:shd w:val="clear" w:color="auto" w:fill="FFFFFF"/>
            <w:vAlign w:val="center"/>
          </w:tcPr>
          <w:p w14:paraId="066F8E60" w14:textId="77777777" w:rsidR="009D4564" w:rsidRPr="00FE780B"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FE780B">
              <w:rPr>
                <w:rFonts w:ascii="Times New Roman" w:eastAsia="Times New Roman" w:hAnsi="Times New Roman" w:cs="Times New Roman"/>
                <w:color w:val="000000"/>
                <w:sz w:val="20"/>
                <w:szCs w:val="20"/>
                <w:lang w:eastAsia="es-PY"/>
              </w:rPr>
              <w:t>&lt;10</w:t>
            </w:r>
          </w:p>
        </w:tc>
        <w:tc>
          <w:tcPr>
            <w:tcW w:w="1747" w:type="dxa"/>
            <w:shd w:val="clear" w:color="auto" w:fill="FFFFFF"/>
            <w:vAlign w:val="center"/>
          </w:tcPr>
          <w:p w14:paraId="00B59D4B" w14:textId="77777777" w:rsidR="009D4564" w:rsidRPr="00482126"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200*</w:t>
            </w:r>
          </w:p>
        </w:tc>
      </w:tr>
    </w:tbl>
    <w:p w14:paraId="48942D84" w14:textId="77777777" w:rsidR="009D4564" w:rsidRPr="00325CF7" w:rsidRDefault="009D4564" w:rsidP="009D4564">
      <w:pPr>
        <w:spacing w:after="0"/>
        <w:rPr>
          <w:rFonts w:ascii="Times New Roman" w:hAnsi="Times New Roman" w:cs="Times New Roman"/>
          <w:sz w:val="20"/>
          <w:szCs w:val="20"/>
        </w:rPr>
      </w:pPr>
      <w:r w:rsidRPr="00325CF7">
        <w:rPr>
          <w:rFonts w:ascii="Times New Roman" w:hAnsi="Times New Roman" w:cs="Times New Roman"/>
          <w:sz w:val="20"/>
          <w:szCs w:val="20"/>
        </w:rPr>
        <w:t xml:space="preserve">*no deberán ser excedidos en el límite de 200 </w:t>
      </w:r>
      <w:proofErr w:type="spellStart"/>
      <w:r w:rsidRPr="00325CF7">
        <w:rPr>
          <w:rFonts w:ascii="Times New Roman" w:hAnsi="Times New Roman" w:cs="Times New Roman"/>
          <w:sz w:val="20"/>
          <w:szCs w:val="20"/>
        </w:rPr>
        <w:t>coliformes</w:t>
      </w:r>
      <w:proofErr w:type="spellEnd"/>
      <w:r w:rsidRPr="00325CF7">
        <w:rPr>
          <w:rFonts w:ascii="Times New Roman" w:hAnsi="Times New Roman" w:cs="Times New Roman"/>
          <w:sz w:val="20"/>
          <w:szCs w:val="20"/>
        </w:rPr>
        <w:t xml:space="preserve"> fecales (E. </w:t>
      </w:r>
      <w:proofErr w:type="spellStart"/>
      <w:r w:rsidRPr="00325CF7">
        <w:rPr>
          <w:rFonts w:ascii="Times New Roman" w:hAnsi="Times New Roman" w:cs="Times New Roman"/>
          <w:sz w:val="20"/>
          <w:szCs w:val="20"/>
        </w:rPr>
        <w:t>Coli</w:t>
      </w:r>
      <w:proofErr w:type="spellEnd"/>
      <w:r w:rsidRPr="00325CF7">
        <w:rPr>
          <w:rFonts w:ascii="Times New Roman" w:hAnsi="Times New Roman" w:cs="Times New Roman"/>
          <w:sz w:val="20"/>
          <w:szCs w:val="20"/>
        </w:rPr>
        <w:t xml:space="preserve">) por 100 </w:t>
      </w:r>
      <w:proofErr w:type="spellStart"/>
      <w:r w:rsidRPr="00325CF7">
        <w:rPr>
          <w:rFonts w:ascii="Times New Roman" w:hAnsi="Times New Roman" w:cs="Times New Roman"/>
          <w:sz w:val="20"/>
          <w:szCs w:val="20"/>
        </w:rPr>
        <w:t>mL</w:t>
      </w:r>
      <w:proofErr w:type="spellEnd"/>
      <w:r w:rsidRPr="00325CF7">
        <w:rPr>
          <w:rFonts w:ascii="Times New Roman" w:hAnsi="Times New Roman" w:cs="Times New Roman"/>
          <w:sz w:val="20"/>
          <w:szCs w:val="20"/>
        </w:rPr>
        <w:t xml:space="preserve"> en 80% o más de por lo menos 5 muestras mensuales recolectado en cualquier mes. </w:t>
      </w:r>
    </w:p>
    <w:p w14:paraId="77A2FC10" w14:textId="77777777" w:rsidR="009D4564" w:rsidRPr="00325CF7" w:rsidRDefault="009D4564" w:rsidP="009D4564">
      <w:pPr>
        <w:spacing w:after="0"/>
        <w:rPr>
          <w:rFonts w:ascii="Times New Roman" w:hAnsi="Times New Roman" w:cs="Times New Roman"/>
          <w:sz w:val="20"/>
          <w:szCs w:val="20"/>
        </w:rPr>
      </w:pPr>
      <w:r w:rsidRPr="00325CF7">
        <w:rPr>
          <w:rFonts w:ascii="Times New Roman" w:hAnsi="Times New Roman" w:cs="Times New Roman"/>
          <w:sz w:val="20"/>
          <w:szCs w:val="20"/>
        </w:rPr>
        <w:t xml:space="preserve">**no deberán ser excedidos en el límite de 1000 </w:t>
      </w:r>
      <w:proofErr w:type="spellStart"/>
      <w:r w:rsidRPr="00325CF7">
        <w:rPr>
          <w:rFonts w:ascii="Times New Roman" w:hAnsi="Times New Roman" w:cs="Times New Roman"/>
          <w:sz w:val="20"/>
          <w:szCs w:val="20"/>
        </w:rPr>
        <w:t>coliformes</w:t>
      </w:r>
      <w:proofErr w:type="spellEnd"/>
      <w:r w:rsidRPr="00325CF7">
        <w:rPr>
          <w:rFonts w:ascii="Times New Roman" w:hAnsi="Times New Roman" w:cs="Times New Roman"/>
          <w:sz w:val="20"/>
          <w:szCs w:val="20"/>
        </w:rPr>
        <w:t xml:space="preserve"> por 100 </w:t>
      </w:r>
      <w:proofErr w:type="spellStart"/>
      <w:r w:rsidRPr="00325CF7">
        <w:rPr>
          <w:rFonts w:ascii="Times New Roman" w:hAnsi="Times New Roman" w:cs="Times New Roman"/>
          <w:sz w:val="20"/>
          <w:szCs w:val="20"/>
        </w:rPr>
        <w:t>mL</w:t>
      </w:r>
      <w:proofErr w:type="spellEnd"/>
      <w:r w:rsidRPr="00325CF7">
        <w:rPr>
          <w:rFonts w:ascii="Times New Roman" w:hAnsi="Times New Roman" w:cs="Times New Roman"/>
          <w:sz w:val="20"/>
          <w:szCs w:val="20"/>
        </w:rPr>
        <w:t xml:space="preserve"> en 80% o más de por lo menos 5 muestras mensuale</w:t>
      </w:r>
      <w:r>
        <w:rPr>
          <w:rFonts w:ascii="Times New Roman" w:hAnsi="Times New Roman" w:cs="Times New Roman"/>
          <w:sz w:val="20"/>
          <w:szCs w:val="20"/>
        </w:rPr>
        <w:t>s</w:t>
      </w:r>
      <w:r w:rsidRPr="00325CF7">
        <w:rPr>
          <w:rFonts w:ascii="Times New Roman" w:hAnsi="Times New Roman" w:cs="Times New Roman"/>
          <w:sz w:val="20"/>
          <w:szCs w:val="20"/>
        </w:rPr>
        <w:t>.</w:t>
      </w:r>
    </w:p>
    <w:p w14:paraId="29CCF6F3" w14:textId="60589983" w:rsidR="009D4564" w:rsidRPr="008B7050" w:rsidRDefault="009D4564" w:rsidP="009D4564">
      <w:pPr>
        <w:rPr>
          <w:rFonts w:ascii="Times New Roman" w:hAnsi="Times New Roman" w:cs="Times New Roman"/>
          <w:b/>
          <w:bCs/>
          <w:sz w:val="24"/>
          <w:szCs w:val="24"/>
        </w:rPr>
      </w:pPr>
      <w:r w:rsidRPr="008B7050">
        <w:rPr>
          <w:rFonts w:ascii="Times New Roman" w:hAnsi="Times New Roman" w:cs="Times New Roman"/>
          <w:b/>
          <w:bCs/>
          <w:sz w:val="24"/>
          <w:szCs w:val="24"/>
        </w:rPr>
        <w:t>TABLA III: ANÁLISIS DE METALES POR ICP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0"/>
        <w:gridCol w:w="982"/>
        <w:gridCol w:w="2801"/>
        <w:gridCol w:w="690"/>
        <w:gridCol w:w="690"/>
        <w:gridCol w:w="690"/>
        <w:gridCol w:w="690"/>
        <w:gridCol w:w="1714"/>
      </w:tblGrid>
      <w:tr w:rsidR="009D4564" w:rsidRPr="009D4564" w14:paraId="30C7804D" w14:textId="77777777" w:rsidTr="009D4564">
        <w:trPr>
          <w:trHeight w:val="454"/>
          <w:jc w:val="center"/>
        </w:trPr>
        <w:tc>
          <w:tcPr>
            <w:tcW w:w="0" w:type="auto"/>
            <w:vMerge w:val="restart"/>
            <w:tcBorders>
              <w:top w:val="single" w:sz="4" w:space="0" w:color="auto"/>
            </w:tcBorders>
            <w:shd w:val="clear" w:color="auto" w:fill="auto"/>
            <w:vAlign w:val="center"/>
            <w:hideMark/>
          </w:tcPr>
          <w:p w14:paraId="372A936E"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Parámetros</w:t>
            </w:r>
          </w:p>
          <w:p w14:paraId="7766C3EA"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p>
        </w:tc>
        <w:tc>
          <w:tcPr>
            <w:tcW w:w="982" w:type="dxa"/>
            <w:vMerge w:val="restart"/>
            <w:tcBorders>
              <w:top w:val="single" w:sz="4" w:space="0" w:color="auto"/>
            </w:tcBorders>
            <w:shd w:val="clear" w:color="auto" w:fill="auto"/>
            <w:vAlign w:val="center"/>
          </w:tcPr>
          <w:p w14:paraId="3C76E9DC"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Unidad</w:t>
            </w:r>
          </w:p>
        </w:tc>
        <w:tc>
          <w:tcPr>
            <w:tcW w:w="2801" w:type="dxa"/>
            <w:vMerge w:val="restart"/>
            <w:tcBorders>
              <w:top w:val="single" w:sz="4" w:space="0" w:color="auto"/>
            </w:tcBorders>
            <w:shd w:val="clear" w:color="auto" w:fill="auto"/>
            <w:vAlign w:val="center"/>
          </w:tcPr>
          <w:p w14:paraId="38F66E85"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Métodos</w:t>
            </w:r>
          </w:p>
        </w:tc>
        <w:tc>
          <w:tcPr>
            <w:tcW w:w="0" w:type="auto"/>
            <w:vMerge w:val="restart"/>
            <w:tcBorders>
              <w:top w:val="single" w:sz="4" w:space="0" w:color="auto"/>
            </w:tcBorders>
            <w:shd w:val="clear" w:color="auto" w:fill="auto"/>
            <w:vAlign w:val="center"/>
          </w:tcPr>
          <w:p w14:paraId="60FAB6BC"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LY6</w:t>
            </w:r>
          </w:p>
        </w:tc>
        <w:tc>
          <w:tcPr>
            <w:tcW w:w="0" w:type="auto"/>
            <w:vMerge w:val="restart"/>
            <w:tcBorders>
              <w:top w:val="single" w:sz="4" w:space="0" w:color="auto"/>
            </w:tcBorders>
            <w:vAlign w:val="center"/>
          </w:tcPr>
          <w:p w14:paraId="0D414303"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LY5</w:t>
            </w:r>
          </w:p>
        </w:tc>
        <w:tc>
          <w:tcPr>
            <w:tcW w:w="0" w:type="auto"/>
            <w:vMerge w:val="restart"/>
            <w:tcBorders>
              <w:top w:val="single" w:sz="4" w:space="0" w:color="auto"/>
            </w:tcBorders>
            <w:vAlign w:val="center"/>
          </w:tcPr>
          <w:p w14:paraId="1BB46F1B"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LY3</w:t>
            </w:r>
          </w:p>
        </w:tc>
        <w:tc>
          <w:tcPr>
            <w:tcW w:w="690" w:type="dxa"/>
            <w:vMerge w:val="restart"/>
            <w:tcBorders>
              <w:top w:val="single" w:sz="4" w:space="0" w:color="auto"/>
            </w:tcBorders>
            <w:shd w:val="clear" w:color="auto" w:fill="auto"/>
            <w:vAlign w:val="center"/>
          </w:tcPr>
          <w:p w14:paraId="74172E4E"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LY2</w:t>
            </w:r>
          </w:p>
        </w:tc>
        <w:tc>
          <w:tcPr>
            <w:tcW w:w="1714" w:type="dxa"/>
            <w:shd w:val="clear" w:color="auto" w:fill="auto"/>
            <w:vAlign w:val="center"/>
          </w:tcPr>
          <w:p w14:paraId="38585BD3"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Resolución SEAM N.º 222/02</w:t>
            </w:r>
          </w:p>
        </w:tc>
      </w:tr>
      <w:tr w:rsidR="009D4564" w:rsidRPr="009D4564" w14:paraId="674D6454" w14:textId="77777777" w:rsidTr="009D4564">
        <w:trPr>
          <w:trHeight w:val="454"/>
          <w:jc w:val="center"/>
        </w:trPr>
        <w:tc>
          <w:tcPr>
            <w:tcW w:w="0" w:type="auto"/>
            <w:vMerge/>
            <w:shd w:val="clear" w:color="auto" w:fill="auto"/>
            <w:vAlign w:val="center"/>
          </w:tcPr>
          <w:p w14:paraId="7091CADC"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p>
        </w:tc>
        <w:tc>
          <w:tcPr>
            <w:tcW w:w="982" w:type="dxa"/>
            <w:vMerge/>
            <w:shd w:val="clear" w:color="auto" w:fill="auto"/>
            <w:vAlign w:val="center"/>
          </w:tcPr>
          <w:p w14:paraId="24203F4D"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p>
        </w:tc>
        <w:tc>
          <w:tcPr>
            <w:tcW w:w="2801" w:type="dxa"/>
            <w:vMerge/>
            <w:shd w:val="clear" w:color="auto" w:fill="auto"/>
            <w:vAlign w:val="center"/>
          </w:tcPr>
          <w:p w14:paraId="04293DAD"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p>
        </w:tc>
        <w:tc>
          <w:tcPr>
            <w:tcW w:w="0" w:type="auto"/>
            <w:vMerge/>
            <w:shd w:val="clear" w:color="auto" w:fill="auto"/>
            <w:vAlign w:val="center"/>
          </w:tcPr>
          <w:p w14:paraId="3D2FBB03" w14:textId="77777777" w:rsidR="009D4564" w:rsidRPr="009D4564" w:rsidRDefault="009D4564" w:rsidP="004628F1">
            <w:pPr>
              <w:jc w:val="center"/>
              <w:rPr>
                <w:rFonts w:ascii="Times New Roman" w:eastAsia="Times New Roman" w:hAnsi="Times New Roman" w:cs="Times New Roman"/>
                <w:b/>
                <w:sz w:val="20"/>
                <w:szCs w:val="20"/>
                <w:lang w:eastAsia="es-PY"/>
              </w:rPr>
            </w:pPr>
          </w:p>
        </w:tc>
        <w:tc>
          <w:tcPr>
            <w:tcW w:w="0" w:type="auto"/>
            <w:vMerge/>
            <w:vAlign w:val="center"/>
          </w:tcPr>
          <w:p w14:paraId="6B263F86" w14:textId="77777777" w:rsidR="009D4564" w:rsidRPr="009D4564" w:rsidRDefault="009D4564" w:rsidP="004628F1">
            <w:pPr>
              <w:jc w:val="center"/>
              <w:rPr>
                <w:rFonts w:ascii="Times New Roman" w:eastAsia="Times New Roman" w:hAnsi="Times New Roman" w:cs="Times New Roman"/>
                <w:b/>
                <w:sz w:val="20"/>
                <w:szCs w:val="20"/>
                <w:lang w:eastAsia="es-PY"/>
              </w:rPr>
            </w:pPr>
          </w:p>
        </w:tc>
        <w:tc>
          <w:tcPr>
            <w:tcW w:w="0" w:type="auto"/>
            <w:vMerge/>
            <w:vAlign w:val="center"/>
          </w:tcPr>
          <w:p w14:paraId="355FE4ED" w14:textId="77777777" w:rsidR="009D4564" w:rsidRPr="009D4564" w:rsidRDefault="009D4564" w:rsidP="004628F1">
            <w:pPr>
              <w:jc w:val="center"/>
              <w:rPr>
                <w:rFonts w:ascii="Times New Roman" w:eastAsia="Times New Roman" w:hAnsi="Times New Roman" w:cs="Times New Roman"/>
                <w:b/>
                <w:sz w:val="20"/>
                <w:szCs w:val="20"/>
                <w:lang w:eastAsia="es-PY"/>
              </w:rPr>
            </w:pPr>
          </w:p>
        </w:tc>
        <w:tc>
          <w:tcPr>
            <w:tcW w:w="690" w:type="dxa"/>
            <w:vMerge/>
            <w:shd w:val="clear" w:color="auto" w:fill="auto"/>
            <w:vAlign w:val="center"/>
          </w:tcPr>
          <w:p w14:paraId="3ADE2BA5" w14:textId="77777777" w:rsidR="009D4564" w:rsidRPr="009D4564" w:rsidRDefault="009D4564" w:rsidP="004628F1">
            <w:pPr>
              <w:jc w:val="center"/>
              <w:rPr>
                <w:rFonts w:ascii="Times New Roman" w:eastAsia="Times New Roman" w:hAnsi="Times New Roman" w:cs="Times New Roman"/>
                <w:b/>
                <w:sz w:val="20"/>
                <w:szCs w:val="20"/>
                <w:lang w:eastAsia="es-PY"/>
              </w:rPr>
            </w:pPr>
          </w:p>
        </w:tc>
        <w:tc>
          <w:tcPr>
            <w:tcW w:w="1714" w:type="dxa"/>
            <w:shd w:val="clear" w:color="auto" w:fill="auto"/>
            <w:vAlign w:val="center"/>
          </w:tcPr>
          <w:p w14:paraId="783D20B8"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p>
          <w:p w14:paraId="5C1D337F"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Clase 2</w:t>
            </w:r>
          </w:p>
        </w:tc>
      </w:tr>
      <w:tr w:rsidR="009D4564" w:rsidRPr="009D4564" w14:paraId="4E418145" w14:textId="77777777" w:rsidTr="009D4564">
        <w:trPr>
          <w:trHeight w:val="454"/>
          <w:jc w:val="center"/>
        </w:trPr>
        <w:tc>
          <w:tcPr>
            <w:tcW w:w="0" w:type="auto"/>
            <w:shd w:val="clear" w:color="auto" w:fill="auto"/>
            <w:vAlign w:val="center"/>
          </w:tcPr>
          <w:p w14:paraId="1F0ED883"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Cobre</w:t>
            </w:r>
          </w:p>
        </w:tc>
        <w:tc>
          <w:tcPr>
            <w:tcW w:w="982" w:type="dxa"/>
            <w:shd w:val="clear" w:color="auto" w:fill="auto"/>
            <w:vAlign w:val="center"/>
          </w:tcPr>
          <w:p w14:paraId="1794E5F2"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Cu/L</w:t>
            </w:r>
          </w:p>
        </w:tc>
        <w:tc>
          <w:tcPr>
            <w:tcW w:w="2801" w:type="dxa"/>
            <w:shd w:val="clear" w:color="auto" w:fill="auto"/>
            <w:vAlign w:val="center"/>
          </w:tcPr>
          <w:p w14:paraId="46462BE9"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0D0F6FED"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0,002</w:t>
            </w:r>
          </w:p>
        </w:tc>
        <w:tc>
          <w:tcPr>
            <w:tcW w:w="0" w:type="auto"/>
            <w:vAlign w:val="center"/>
          </w:tcPr>
          <w:p w14:paraId="24458841"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0,006</w:t>
            </w:r>
          </w:p>
        </w:tc>
        <w:tc>
          <w:tcPr>
            <w:tcW w:w="0" w:type="auto"/>
            <w:vAlign w:val="center"/>
          </w:tcPr>
          <w:p w14:paraId="1A88DF16"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0,004</w:t>
            </w:r>
          </w:p>
        </w:tc>
        <w:tc>
          <w:tcPr>
            <w:tcW w:w="690" w:type="dxa"/>
            <w:vAlign w:val="center"/>
          </w:tcPr>
          <w:p w14:paraId="0FE30EAF"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0,006</w:t>
            </w:r>
          </w:p>
        </w:tc>
        <w:tc>
          <w:tcPr>
            <w:tcW w:w="1714" w:type="dxa"/>
            <w:shd w:val="clear" w:color="auto" w:fill="auto"/>
            <w:vAlign w:val="center"/>
          </w:tcPr>
          <w:p w14:paraId="14B71230"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1</w:t>
            </w:r>
          </w:p>
        </w:tc>
      </w:tr>
      <w:tr w:rsidR="009D4564" w:rsidRPr="009D4564" w14:paraId="353725AD" w14:textId="77777777" w:rsidTr="009D4564">
        <w:trPr>
          <w:trHeight w:val="454"/>
          <w:jc w:val="center"/>
        </w:trPr>
        <w:tc>
          <w:tcPr>
            <w:tcW w:w="0" w:type="auto"/>
            <w:shd w:val="clear" w:color="auto" w:fill="auto"/>
            <w:vAlign w:val="center"/>
          </w:tcPr>
          <w:p w14:paraId="420918FF"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Cromo</w:t>
            </w:r>
          </w:p>
        </w:tc>
        <w:tc>
          <w:tcPr>
            <w:tcW w:w="982" w:type="dxa"/>
            <w:shd w:val="clear" w:color="auto" w:fill="auto"/>
            <w:vAlign w:val="center"/>
          </w:tcPr>
          <w:p w14:paraId="7210BBCF"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Cr/L</w:t>
            </w:r>
          </w:p>
        </w:tc>
        <w:tc>
          <w:tcPr>
            <w:tcW w:w="2801" w:type="dxa"/>
            <w:shd w:val="clear" w:color="auto" w:fill="auto"/>
            <w:vAlign w:val="center"/>
          </w:tcPr>
          <w:p w14:paraId="0701F7DA"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718E1F37"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0,018</w:t>
            </w:r>
          </w:p>
        </w:tc>
        <w:tc>
          <w:tcPr>
            <w:tcW w:w="0" w:type="auto"/>
            <w:vAlign w:val="center"/>
          </w:tcPr>
          <w:p w14:paraId="74506395"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0,019</w:t>
            </w:r>
          </w:p>
        </w:tc>
        <w:tc>
          <w:tcPr>
            <w:tcW w:w="0" w:type="auto"/>
            <w:vAlign w:val="center"/>
          </w:tcPr>
          <w:p w14:paraId="4B094CD4"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0,019</w:t>
            </w:r>
          </w:p>
        </w:tc>
        <w:tc>
          <w:tcPr>
            <w:tcW w:w="690" w:type="dxa"/>
            <w:vAlign w:val="center"/>
          </w:tcPr>
          <w:p w14:paraId="3ED54B0A"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0,020</w:t>
            </w:r>
          </w:p>
        </w:tc>
        <w:tc>
          <w:tcPr>
            <w:tcW w:w="1714" w:type="dxa"/>
            <w:shd w:val="clear" w:color="auto" w:fill="auto"/>
            <w:vAlign w:val="center"/>
          </w:tcPr>
          <w:p w14:paraId="17AC994D" w14:textId="77777777" w:rsidR="009D4564" w:rsidRPr="009D4564" w:rsidRDefault="009D4564" w:rsidP="004628F1">
            <w:pPr>
              <w:spacing w:after="0" w:line="276" w:lineRule="auto"/>
              <w:jc w:val="center"/>
              <w:rPr>
                <w:rFonts w:ascii="Times New Roman" w:eastAsia="Times New Roman" w:hAnsi="Times New Roman" w:cs="Times New Roman"/>
                <w:color w:val="000000"/>
                <w:sz w:val="20"/>
                <w:szCs w:val="20"/>
                <w:vertAlign w:val="superscript"/>
                <w:lang w:eastAsia="es-PY"/>
              </w:rPr>
            </w:pPr>
            <w:r w:rsidRPr="009D4564">
              <w:rPr>
                <w:rFonts w:ascii="Times New Roman" w:eastAsia="Times New Roman" w:hAnsi="Times New Roman" w:cs="Times New Roman"/>
                <w:color w:val="000000"/>
                <w:sz w:val="20"/>
                <w:szCs w:val="20"/>
                <w:lang w:eastAsia="es-PY"/>
              </w:rPr>
              <w:t>0,5 Cr</w:t>
            </w:r>
            <w:r w:rsidRPr="009D4564">
              <w:rPr>
                <w:rFonts w:ascii="Times New Roman" w:eastAsia="Times New Roman" w:hAnsi="Times New Roman" w:cs="Times New Roman"/>
                <w:color w:val="000000"/>
                <w:sz w:val="20"/>
                <w:szCs w:val="20"/>
                <w:vertAlign w:val="superscript"/>
                <w:lang w:eastAsia="es-PY"/>
              </w:rPr>
              <w:t>+3</w:t>
            </w:r>
          </w:p>
          <w:p w14:paraId="5381CA35" w14:textId="77777777" w:rsidR="009D4564" w:rsidRPr="009D4564" w:rsidRDefault="009D4564" w:rsidP="004628F1">
            <w:pPr>
              <w:spacing w:after="0" w:line="276" w:lineRule="auto"/>
              <w:jc w:val="center"/>
              <w:rPr>
                <w:rFonts w:ascii="Times New Roman" w:eastAsia="Times New Roman" w:hAnsi="Times New Roman" w:cs="Times New Roman"/>
                <w:color w:val="000000"/>
                <w:sz w:val="20"/>
                <w:szCs w:val="20"/>
                <w:vertAlign w:val="superscript"/>
                <w:lang w:eastAsia="es-PY"/>
              </w:rPr>
            </w:pPr>
            <w:r w:rsidRPr="009D4564">
              <w:rPr>
                <w:rFonts w:ascii="Times New Roman" w:eastAsia="Times New Roman" w:hAnsi="Times New Roman" w:cs="Times New Roman"/>
                <w:color w:val="000000"/>
                <w:sz w:val="20"/>
                <w:szCs w:val="20"/>
                <w:lang w:eastAsia="es-PY"/>
              </w:rPr>
              <w:t>0,05 Cr</w:t>
            </w:r>
            <w:r w:rsidRPr="009D4564">
              <w:rPr>
                <w:rFonts w:ascii="Times New Roman" w:eastAsia="Times New Roman" w:hAnsi="Times New Roman" w:cs="Times New Roman"/>
                <w:color w:val="000000"/>
                <w:sz w:val="20"/>
                <w:szCs w:val="20"/>
                <w:vertAlign w:val="superscript"/>
                <w:lang w:eastAsia="es-PY"/>
              </w:rPr>
              <w:t>+6</w:t>
            </w:r>
          </w:p>
        </w:tc>
      </w:tr>
      <w:tr w:rsidR="009D4564" w:rsidRPr="009D4564" w14:paraId="28DD8655" w14:textId="77777777" w:rsidTr="009D4564">
        <w:trPr>
          <w:trHeight w:val="454"/>
          <w:jc w:val="center"/>
        </w:trPr>
        <w:tc>
          <w:tcPr>
            <w:tcW w:w="0" w:type="auto"/>
            <w:shd w:val="clear" w:color="auto" w:fill="auto"/>
            <w:vAlign w:val="center"/>
          </w:tcPr>
          <w:p w14:paraId="1FAD3032"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Hierro</w:t>
            </w:r>
          </w:p>
        </w:tc>
        <w:tc>
          <w:tcPr>
            <w:tcW w:w="982" w:type="dxa"/>
            <w:shd w:val="clear" w:color="auto" w:fill="auto"/>
            <w:vAlign w:val="center"/>
          </w:tcPr>
          <w:p w14:paraId="521EB98B"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Fe/L</w:t>
            </w:r>
          </w:p>
        </w:tc>
        <w:tc>
          <w:tcPr>
            <w:tcW w:w="2801" w:type="dxa"/>
            <w:shd w:val="clear" w:color="auto" w:fill="auto"/>
            <w:vAlign w:val="center"/>
          </w:tcPr>
          <w:p w14:paraId="7FC0D8FE"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24517DC3"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2,273</w:t>
            </w:r>
          </w:p>
        </w:tc>
        <w:tc>
          <w:tcPr>
            <w:tcW w:w="0" w:type="auto"/>
            <w:vAlign w:val="center"/>
          </w:tcPr>
          <w:p w14:paraId="6552747C"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2,310</w:t>
            </w:r>
          </w:p>
        </w:tc>
        <w:tc>
          <w:tcPr>
            <w:tcW w:w="0" w:type="auto"/>
            <w:vAlign w:val="center"/>
          </w:tcPr>
          <w:p w14:paraId="274BA04D"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2,156</w:t>
            </w:r>
          </w:p>
        </w:tc>
        <w:tc>
          <w:tcPr>
            <w:tcW w:w="690" w:type="dxa"/>
            <w:vAlign w:val="center"/>
          </w:tcPr>
          <w:p w14:paraId="1B5168FD"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2,579</w:t>
            </w:r>
          </w:p>
        </w:tc>
        <w:tc>
          <w:tcPr>
            <w:tcW w:w="1714" w:type="dxa"/>
            <w:shd w:val="clear" w:color="auto" w:fill="auto"/>
            <w:vAlign w:val="center"/>
          </w:tcPr>
          <w:p w14:paraId="1D358289"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0,3</w:t>
            </w:r>
          </w:p>
        </w:tc>
      </w:tr>
      <w:tr w:rsidR="009D4564" w:rsidRPr="009D4564" w14:paraId="7DDB82B8" w14:textId="77777777" w:rsidTr="009D4564">
        <w:trPr>
          <w:trHeight w:val="454"/>
          <w:jc w:val="center"/>
        </w:trPr>
        <w:tc>
          <w:tcPr>
            <w:tcW w:w="0" w:type="auto"/>
            <w:shd w:val="clear" w:color="auto" w:fill="auto"/>
            <w:vAlign w:val="center"/>
          </w:tcPr>
          <w:p w14:paraId="55772612"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Manganeso</w:t>
            </w:r>
          </w:p>
        </w:tc>
        <w:tc>
          <w:tcPr>
            <w:tcW w:w="982" w:type="dxa"/>
            <w:shd w:val="clear" w:color="auto" w:fill="auto"/>
            <w:vAlign w:val="center"/>
          </w:tcPr>
          <w:p w14:paraId="56FC6D69"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Mn/L</w:t>
            </w:r>
          </w:p>
        </w:tc>
        <w:tc>
          <w:tcPr>
            <w:tcW w:w="2801" w:type="dxa"/>
            <w:shd w:val="clear" w:color="auto" w:fill="auto"/>
            <w:vAlign w:val="center"/>
          </w:tcPr>
          <w:p w14:paraId="2CFE2C10"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2DED3044"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0,244</w:t>
            </w:r>
          </w:p>
        </w:tc>
        <w:tc>
          <w:tcPr>
            <w:tcW w:w="0" w:type="auto"/>
            <w:vAlign w:val="center"/>
          </w:tcPr>
          <w:p w14:paraId="7F615AFE"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0,051</w:t>
            </w:r>
          </w:p>
        </w:tc>
        <w:tc>
          <w:tcPr>
            <w:tcW w:w="0" w:type="auto"/>
            <w:vAlign w:val="center"/>
          </w:tcPr>
          <w:p w14:paraId="54ECCE9D"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0,055</w:t>
            </w:r>
          </w:p>
        </w:tc>
        <w:tc>
          <w:tcPr>
            <w:tcW w:w="690" w:type="dxa"/>
            <w:vAlign w:val="center"/>
          </w:tcPr>
          <w:p w14:paraId="1BBF3F1E"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0,056</w:t>
            </w:r>
          </w:p>
        </w:tc>
        <w:tc>
          <w:tcPr>
            <w:tcW w:w="1714" w:type="dxa"/>
            <w:shd w:val="clear" w:color="auto" w:fill="auto"/>
            <w:vAlign w:val="center"/>
          </w:tcPr>
          <w:p w14:paraId="12E532D3"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0,1</w:t>
            </w:r>
          </w:p>
        </w:tc>
      </w:tr>
      <w:tr w:rsidR="009D4564" w:rsidRPr="009D4564" w14:paraId="24DBEC37" w14:textId="77777777" w:rsidTr="009D4564">
        <w:trPr>
          <w:trHeight w:val="454"/>
          <w:jc w:val="center"/>
        </w:trPr>
        <w:tc>
          <w:tcPr>
            <w:tcW w:w="0" w:type="auto"/>
            <w:shd w:val="clear" w:color="auto" w:fill="auto"/>
            <w:vAlign w:val="center"/>
          </w:tcPr>
          <w:p w14:paraId="6932C447"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Níquel</w:t>
            </w:r>
          </w:p>
        </w:tc>
        <w:tc>
          <w:tcPr>
            <w:tcW w:w="982" w:type="dxa"/>
            <w:shd w:val="clear" w:color="auto" w:fill="auto"/>
            <w:vAlign w:val="center"/>
          </w:tcPr>
          <w:p w14:paraId="5BA0C650"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Ni/L</w:t>
            </w:r>
          </w:p>
        </w:tc>
        <w:tc>
          <w:tcPr>
            <w:tcW w:w="2801" w:type="dxa"/>
            <w:shd w:val="clear" w:color="auto" w:fill="auto"/>
            <w:vAlign w:val="center"/>
          </w:tcPr>
          <w:p w14:paraId="41E4C1D4"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7FECC8E3"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0,010</w:t>
            </w:r>
          </w:p>
        </w:tc>
        <w:tc>
          <w:tcPr>
            <w:tcW w:w="0" w:type="auto"/>
            <w:vAlign w:val="center"/>
          </w:tcPr>
          <w:p w14:paraId="39E3BBBA"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0,012</w:t>
            </w:r>
          </w:p>
        </w:tc>
        <w:tc>
          <w:tcPr>
            <w:tcW w:w="0" w:type="auto"/>
            <w:vAlign w:val="center"/>
          </w:tcPr>
          <w:p w14:paraId="70A5B3CC"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0,010</w:t>
            </w:r>
          </w:p>
        </w:tc>
        <w:tc>
          <w:tcPr>
            <w:tcW w:w="690" w:type="dxa"/>
            <w:vAlign w:val="center"/>
          </w:tcPr>
          <w:p w14:paraId="1FEF8229"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0,011</w:t>
            </w:r>
          </w:p>
        </w:tc>
        <w:tc>
          <w:tcPr>
            <w:tcW w:w="1714" w:type="dxa"/>
            <w:shd w:val="clear" w:color="auto" w:fill="auto"/>
            <w:vAlign w:val="center"/>
          </w:tcPr>
          <w:p w14:paraId="42612BD9"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0,025</w:t>
            </w:r>
          </w:p>
        </w:tc>
      </w:tr>
      <w:tr w:rsidR="009D4564" w:rsidRPr="009D4564" w14:paraId="64E479CB" w14:textId="77777777" w:rsidTr="009D4564">
        <w:trPr>
          <w:trHeight w:val="454"/>
          <w:jc w:val="center"/>
        </w:trPr>
        <w:tc>
          <w:tcPr>
            <w:tcW w:w="0" w:type="auto"/>
            <w:shd w:val="clear" w:color="auto" w:fill="auto"/>
            <w:vAlign w:val="center"/>
          </w:tcPr>
          <w:p w14:paraId="2401BF4B"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Plomo</w:t>
            </w:r>
          </w:p>
        </w:tc>
        <w:tc>
          <w:tcPr>
            <w:tcW w:w="982" w:type="dxa"/>
            <w:shd w:val="clear" w:color="auto" w:fill="auto"/>
            <w:vAlign w:val="center"/>
          </w:tcPr>
          <w:p w14:paraId="72145465"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Pb/L</w:t>
            </w:r>
          </w:p>
        </w:tc>
        <w:tc>
          <w:tcPr>
            <w:tcW w:w="2801" w:type="dxa"/>
            <w:shd w:val="clear" w:color="auto" w:fill="auto"/>
            <w:vAlign w:val="center"/>
          </w:tcPr>
          <w:p w14:paraId="10F690B8"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5E1A9738"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0,003</w:t>
            </w:r>
          </w:p>
        </w:tc>
        <w:tc>
          <w:tcPr>
            <w:tcW w:w="0" w:type="auto"/>
            <w:vAlign w:val="center"/>
          </w:tcPr>
          <w:p w14:paraId="3D2817E9"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0,004</w:t>
            </w:r>
          </w:p>
        </w:tc>
        <w:tc>
          <w:tcPr>
            <w:tcW w:w="0" w:type="auto"/>
            <w:vAlign w:val="center"/>
          </w:tcPr>
          <w:p w14:paraId="462A13F2"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0,004</w:t>
            </w:r>
          </w:p>
        </w:tc>
        <w:tc>
          <w:tcPr>
            <w:tcW w:w="690" w:type="dxa"/>
            <w:vAlign w:val="center"/>
          </w:tcPr>
          <w:p w14:paraId="574BFDA2"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0,004</w:t>
            </w:r>
          </w:p>
        </w:tc>
        <w:tc>
          <w:tcPr>
            <w:tcW w:w="1714" w:type="dxa"/>
            <w:shd w:val="clear" w:color="auto" w:fill="auto"/>
            <w:vAlign w:val="center"/>
          </w:tcPr>
          <w:p w14:paraId="194E1E13"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0,01</w:t>
            </w:r>
          </w:p>
        </w:tc>
      </w:tr>
      <w:tr w:rsidR="009D4564" w:rsidRPr="009D4564" w14:paraId="3F81B8FA" w14:textId="77777777" w:rsidTr="009D4564">
        <w:trPr>
          <w:trHeight w:val="454"/>
          <w:jc w:val="center"/>
        </w:trPr>
        <w:tc>
          <w:tcPr>
            <w:tcW w:w="0" w:type="auto"/>
            <w:shd w:val="clear" w:color="auto" w:fill="auto"/>
            <w:vAlign w:val="center"/>
          </w:tcPr>
          <w:p w14:paraId="2C21581C"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Cadmio</w:t>
            </w:r>
          </w:p>
        </w:tc>
        <w:tc>
          <w:tcPr>
            <w:tcW w:w="982" w:type="dxa"/>
            <w:shd w:val="clear" w:color="auto" w:fill="auto"/>
            <w:vAlign w:val="center"/>
          </w:tcPr>
          <w:p w14:paraId="163DEB36"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Cd/L</w:t>
            </w:r>
          </w:p>
        </w:tc>
        <w:tc>
          <w:tcPr>
            <w:tcW w:w="2801" w:type="dxa"/>
            <w:shd w:val="clear" w:color="auto" w:fill="auto"/>
            <w:vAlign w:val="center"/>
          </w:tcPr>
          <w:p w14:paraId="60754391"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0DAE006C"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w:t>
            </w:r>
          </w:p>
        </w:tc>
        <w:tc>
          <w:tcPr>
            <w:tcW w:w="0" w:type="auto"/>
            <w:vAlign w:val="center"/>
          </w:tcPr>
          <w:p w14:paraId="6752F48A"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w:t>
            </w:r>
          </w:p>
        </w:tc>
        <w:tc>
          <w:tcPr>
            <w:tcW w:w="0" w:type="auto"/>
            <w:vAlign w:val="center"/>
          </w:tcPr>
          <w:p w14:paraId="747C5302"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w:t>
            </w:r>
          </w:p>
        </w:tc>
        <w:tc>
          <w:tcPr>
            <w:tcW w:w="690" w:type="dxa"/>
            <w:vAlign w:val="center"/>
          </w:tcPr>
          <w:p w14:paraId="60895DC0"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w:t>
            </w:r>
          </w:p>
        </w:tc>
        <w:tc>
          <w:tcPr>
            <w:tcW w:w="1714" w:type="dxa"/>
            <w:shd w:val="clear" w:color="auto" w:fill="auto"/>
            <w:vAlign w:val="center"/>
          </w:tcPr>
          <w:p w14:paraId="10DE697E"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0,001</w:t>
            </w:r>
          </w:p>
        </w:tc>
      </w:tr>
      <w:tr w:rsidR="009D4564" w:rsidRPr="009D4564" w14:paraId="4633B1FE" w14:textId="77777777" w:rsidTr="009D4564">
        <w:trPr>
          <w:trHeight w:val="454"/>
          <w:jc w:val="center"/>
        </w:trPr>
        <w:tc>
          <w:tcPr>
            <w:tcW w:w="0" w:type="auto"/>
            <w:shd w:val="clear" w:color="auto" w:fill="auto"/>
            <w:vAlign w:val="center"/>
          </w:tcPr>
          <w:p w14:paraId="6EA21D1E"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Arsénico</w:t>
            </w:r>
          </w:p>
        </w:tc>
        <w:tc>
          <w:tcPr>
            <w:tcW w:w="982" w:type="dxa"/>
            <w:shd w:val="clear" w:color="auto" w:fill="auto"/>
            <w:vAlign w:val="center"/>
          </w:tcPr>
          <w:p w14:paraId="5C4400FB"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As/L</w:t>
            </w:r>
          </w:p>
        </w:tc>
        <w:tc>
          <w:tcPr>
            <w:tcW w:w="2801" w:type="dxa"/>
            <w:shd w:val="clear" w:color="auto" w:fill="auto"/>
            <w:vAlign w:val="center"/>
          </w:tcPr>
          <w:p w14:paraId="37E68B67"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227ECFAD"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0,005</w:t>
            </w:r>
          </w:p>
        </w:tc>
        <w:tc>
          <w:tcPr>
            <w:tcW w:w="0" w:type="auto"/>
            <w:vAlign w:val="center"/>
          </w:tcPr>
          <w:p w14:paraId="75F1F0D8"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0,004</w:t>
            </w:r>
          </w:p>
        </w:tc>
        <w:tc>
          <w:tcPr>
            <w:tcW w:w="0" w:type="auto"/>
            <w:vAlign w:val="center"/>
          </w:tcPr>
          <w:p w14:paraId="5DB175DE"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0,004</w:t>
            </w:r>
          </w:p>
        </w:tc>
        <w:tc>
          <w:tcPr>
            <w:tcW w:w="690" w:type="dxa"/>
            <w:vAlign w:val="center"/>
          </w:tcPr>
          <w:p w14:paraId="7C03B8F6"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0,004</w:t>
            </w:r>
          </w:p>
        </w:tc>
        <w:tc>
          <w:tcPr>
            <w:tcW w:w="1714" w:type="dxa"/>
            <w:shd w:val="clear" w:color="auto" w:fill="auto"/>
            <w:vAlign w:val="center"/>
          </w:tcPr>
          <w:p w14:paraId="35DBA41D"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0,01</w:t>
            </w:r>
          </w:p>
        </w:tc>
      </w:tr>
      <w:tr w:rsidR="009D4564" w:rsidRPr="009D4564" w14:paraId="47C5F03D" w14:textId="77777777" w:rsidTr="009D4564">
        <w:trPr>
          <w:trHeight w:val="454"/>
          <w:jc w:val="center"/>
        </w:trPr>
        <w:tc>
          <w:tcPr>
            <w:tcW w:w="0" w:type="auto"/>
            <w:shd w:val="clear" w:color="auto" w:fill="auto"/>
            <w:vAlign w:val="center"/>
          </w:tcPr>
          <w:p w14:paraId="484045B9"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Sodio</w:t>
            </w:r>
          </w:p>
        </w:tc>
        <w:tc>
          <w:tcPr>
            <w:tcW w:w="982" w:type="dxa"/>
            <w:shd w:val="clear" w:color="auto" w:fill="auto"/>
            <w:vAlign w:val="center"/>
          </w:tcPr>
          <w:p w14:paraId="64BFABFD"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 xml:space="preserve">mg </w:t>
            </w:r>
            <w:proofErr w:type="spellStart"/>
            <w:r w:rsidRPr="009D4564">
              <w:rPr>
                <w:rFonts w:ascii="Times New Roman" w:eastAsia="Calibri" w:hAnsi="Times New Roman" w:cs="Times New Roman"/>
                <w:color w:val="000000"/>
                <w:sz w:val="20"/>
                <w:szCs w:val="20"/>
                <w:lang w:val="es-PY"/>
              </w:rPr>
              <w:t>Na</w:t>
            </w:r>
            <w:proofErr w:type="spellEnd"/>
            <w:r w:rsidRPr="009D4564">
              <w:rPr>
                <w:rFonts w:ascii="Times New Roman" w:eastAsia="Calibri" w:hAnsi="Times New Roman" w:cs="Times New Roman"/>
                <w:color w:val="000000"/>
                <w:sz w:val="20"/>
                <w:szCs w:val="20"/>
                <w:lang w:val="es-PY"/>
              </w:rPr>
              <w:t>/L</w:t>
            </w:r>
          </w:p>
        </w:tc>
        <w:tc>
          <w:tcPr>
            <w:tcW w:w="2801" w:type="dxa"/>
            <w:shd w:val="clear" w:color="auto" w:fill="auto"/>
            <w:vAlign w:val="center"/>
          </w:tcPr>
          <w:p w14:paraId="2835E453"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36850EB5"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24,321</w:t>
            </w:r>
          </w:p>
        </w:tc>
        <w:tc>
          <w:tcPr>
            <w:tcW w:w="0" w:type="auto"/>
            <w:vAlign w:val="center"/>
          </w:tcPr>
          <w:p w14:paraId="29920554"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37,280</w:t>
            </w:r>
          </w:p>
        </w:tc>
        <w:tc>
          <w:tcPr>
            <w:tcW w:w="0" w:type="auto"/>
            <w:vAlign w:val="center"/>
          </w:tcPr>
          <w:p w14:paraId="61E33D9B"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38,859</w:t>
            </w:r>
          </w:p>
        </w:tc>
        <w:tc>
          <w:tcPr>
            <w:tcW w:w="690" w:type="dxa"/>
            <w:vAlign w:val="center"/>
          </w:tcPr>
          <w:p w14:paraId="65BF5832"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40,533</w:t>
            </w:r>
          </w:p>
        </w:tc>
        <w:tc>
          <w:tcPr>
            <w:tcW w:w="1714" w:type="dxa"/>
            <w:shd w:val="clear" w:color="auto" w:fill="auto"/>
            <w:vAlign w:val="center"/>
          </w:tcPr>
          <w:p w14:paraId="78A75DC9"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200</w:t>
            </w:r>
          </w:p>
        </w:tc>
      </w:tr>
      <w:tr w:rsidR="009D4564" w:rsidRPr="009D4564" w14:paraId="3F6DD2F9" w14:textId="77777777" w:rsidTr="009D4564">
        <w:trPr>
          <w:trHeight w:val="454"/>
          <w:jc w:val="center"/>
        </w:trPr>
        <w:tc>
          <w:tcPr>
            <w:tcW w:w="0" w:type="auto"/>
            <w:shd w:val="clear" w:color="auto" w:fill="auto"/>
            <w:vAlign w:val="center"/>
          </w:tcPr>
          <w:p w14:paraId="0F9E36B2"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Potasio</w:t>
            </w:r>
          </w:p>
        </w:tc>
        <w:tc>
          <w:tcPr>
            <w:tcW w:w="982" w:type="dxa"/>
            <w:shd w:val="clear" w:color="auto" w:fill="auto"/>
            <w:vAlign w:val="center"/>
          </w:tcPr>
          <w:p w14:paraId="43A4F8AC"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K/L</w:t>
            </w:r>
          </w:p>
        </w:tc>
        <w:tc>
          <w:tcPr>
            <w:tcW w:w="2801" w:type="dxa"/>
            <w:shd w:val="clear" w:color="auto" w:fill="auto"/>
            <w:vAlign w:val="center"/>
          </w:tcPr>
          <w:p w14:paraId="2AE4A631"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20C87920"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6,945</w:t>
            </w:r>
          </w:p>
        </w:tc>
        <w:tc>
          <w:tcPr>
            <w:tcW w:w="0" w:type="auto"/>
            <w:vAlign w:val="center"/>
          </w:tcPr>
          <w:p w14:paraId="45DB7380"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8,596</w:t>
            </w:r>
          </w:p>
        </w:tc>
        <w:tc>
          <w:tcPr>
            <w:tcW w:w="0" w:type="auto"/>
            <w:vAlign w:val="center"/>
          </w:tcPr>
          <w:p w14:paraId="0EEADC28"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8,922</w:t>
            </w:r>
          </w:p>
        </w:tc>
        <w:tc>
          <w:tcPr>
            <w:tcW w:w="690" w:type="dxa"/>
            <w:vAlign w:val="center"/>
          </w:tcPr>
          <w:p w14:paraId="630C9829"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9,599</w:t>
            </w:r>
          </w:p>
        </w:tc>
        <w:tc>
          <w:tcPr>
            <w:tcW w:w="1714" w:type="dxa"/>
            <w:shd w:val="clear" w:color="auto" w:fill="auto"/>
            <w:vAlign w:val="center"/>
          </w:tcPr>
          <w:p w14:paraId="75364E7C"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Sin límite establecido</w:t>
            </w:r>
          </w:p>
        </w:tc>
      </w:tr>
    </w:tbl>
    <w:p w14:paraId="734371E5" w14:textId="77777777" w:rsidR="009D4564" w:rsidRDefault="009D4564" w:rsidP="00DA7AFE">
      <w:pPr>
        <w:jc w:val="both"/>
        <w:rPr>
          <w:rFonts w:ascii="Times New Roman" w:eastAsia="Calibri" w:hAnsi="Times New Roman" w:cs="Times New Roman"/>
          <w:b/>
          <w:bCs/>
          <w:sz w:val="20"/>
          <w:szCs w:val="20"/>
          <w:lang w:val="es-PY"/>
        </w:rPr>
      </w:pPr>
      <w:proofErr w:type="spellStart"/>
      <w:r w:rsidRPr="00075AE4">
        <w:rPr>
          <w:rFonts w:ascii="Times New Roman" w:hAnsi="Times New Roman" w:cs="Times New Roman"/>
          <w:b/>
          <w:bCs/>
          <w:sz w:val="18"/>
          <w:szCs w:val="18"/>
        </w:rPr>
        <w:t>Obs</w:t>
      </w:r>
      <w:proofErr w:type="spellEnd"/>
      <w:r w:rsidRPr="00075AE4">
        <w:rPr>
          <w:rFonts w:ascii="Times New Roman" w:hAnsi="Times New Roman" w:cs="Times New Roman"/>
          <w:b/>
          <w:bCs/>
          <w:sz w:val="18"/>
          <w:szCs w:val="18"/>
        </w:rPr>
        <w:t xml:space="preserve">: </w:t>
      </w:r>
      <w:r w:rsidRPr="00325CF7">
        <w:rPr>
          <w:rFonts w:ascii="Times New Roman" w:hAnsi="Times New Roman" w:cs="Times New Roman"/>
          <w:sz w:val="18"/>
          <w:szCs w:val="18"/>
        </w:rPr>
        <w:t xml:space="preserve">La Organización Mundial de la Salud fija los niveles permitidos de cromo total en efluentes industriales y en agua potable en 0,25 y 0,05 mg/L, respectivamente. El análisis de cromo total engloba al hexavalente, así que el control en agua de cromo total automáticamente </w:t>
      </w:r>
      <w:proofErr w:type="spellStart"/>
      <w:r w:rsidRPr="00325CF7">
        <w:rPr>
          <w:rFonts w:ascii="Times New Roman" w:hAnsi="Times New Roman" w:cs="Times New Roman"/>
          <w:sz w:val="18"/>
          <w:szCs w:val="18"/>
        </w:rPr>
        <w:t>lidea</w:t>
      </w:r>
      <w:proofErr w:type="spellEnd"/>
      <w:r w:rsidRPr="00325CF7">
        <w:rPr>
          <w:rFonts w:ascii="Times New Roman" w:hAnsi="Times New Roman" w:cs="Times New Roman"/>
          <w:sz w:val="18"/>
          <w:szCs w:val="18"/>
        </w:rPr>
        <w:t xml:space="preserve"> con el hexavalente.</w:t>
      </w:r>
    </w:p>
    <w:p w14:paraId="7D755D6B" w14:textId="77777777" w:rsidR="009D4564" w:rsidRDefault="009D4564" w:rsidP="009D4564">
      <w:pPr>
        <w:jc w:val="center"/>
        <w:rPr>
          <w:rFonts w:ascii="Times New Roman" w:eastAsia="Calibri" w:hAnsi="Times New Roman" w:cs="Times New Roman"/>
          <w:b/>
          <w:bCs/>
          <w:sz w:val="20"/>
          <w:szCs w:val="20"/>
          <w:lang w:val="es-PY"/>
        </w:rPr>
        <w:sectPr w:rsidR="009D4564" w:rsidSect="00492114">
          <w:headerReference w:type="default" r:id="rId9"/>
          <w:headerReference w:type="first" r:id="rId10"/>
          <w:pgSz w:w="12242" w:h="18722" w:code="281"/>
          <w:pgMar w:top="1418" w:right="1701" w:bottom="1418" w:left="1134" w:header="709" w:footer="709" w:gutter="0"/>
          <w:cols w:space="708"/>
          <w:vAlign w:val="center"/>
          <w:titlePg/>
          <w:docGrid w:linePitch="360"/>
        </w:sectPr>
      </w:pPr>
    </w:p>
    <w:p w14:paraId="1A8DBC32" w14:textId="77777777" w:rsidR="009D4564" w:rsidRPr="00B937A7" w:rsidRDefault="009D4564" w:rsidP="009D4564">
      <w:pPr>
        <w:jc w:val="center"/>
        <w:rPr>
          <w:rFonts w:ascii="Times New Roman" w:eastAsia="Calibri" w:hAnsi="Times New Roman" w:cs="Times New Roman"/>
          <w:b/>
          <w:bCs/>
          <w:sz w:val="24"/>
          <w:szCs w:val="24"/>
          <w:lang w:val="es-PY"/>
        </w:rPr>
      </w:pPr>
      <w:r w:rsidRPr="00B937A7">
        <w:rPr>
          <w:rFonts w:ascii="Times New Roman" w:eastAsia="Calibri" w:hAnsi="Times New Roman" w:cs="Times New Roman"/>
          <w:b/>
          <w:bCs/>
          <w:sz w:val="24"/>
          <w:szCs w:val="24"/>
          <w:lang w:val="es-PY"/>
        </w:rPr>
        <w:lastRenderedPageBreak/>
        <w:t>RESULTADO DE ANÁLISIS REMITIDAS AL LABORATORIO VÍA DIGITAL POR LA CONALAYPA</w:t>
      </w:r>
    </w:p>
    <w:p w14:paraId="4A799A69" w14:textId="77777777" w:rsidR="009D4564" w:rsidRPr="00B937A7" w:rsidRDefault="009D4564" w:rsidP="009D4564">
      <w:pPr>
        <w:rPr>
          <w:rFonts w:ascii="Times New Roman" w:eastAsia="Calibri" w:hAnsi="Times New Roman" w:cs="Times New Roman"/>
          <w:b/>
          <w:bCs/>
          <w:sz w:val="24"/>
          <w:szCs w:val="24"/>
          <w:lang w:val="es-PY"/>
        </w:rPr>
      </w:pPr>
      <w:r w:rsidRPr="00B937A7">
        <w:rPr>
          <w:rFonts w:ascii="Times New Roman" w:eastAsia="Calibri" w:hAnsi="Times New Roman" w:cs="Times New Roman"/>
          <w:b/>
          <w:bCs/>
          <w:sz w:val="24"/>
          <w:szCs w:val="24"/>
          <w:lang w:val="es-PY"/>
        </w:rPr>
        <w:t>Fecha de análisis: 26 de octubre de 2022</w:t>
      </w:r>
      <w:r w:rsidRPr="00B937A7">
        <w:rPr>
          <w:rFonts w:ascii="Times New Roman" w:eastAsia="Calibri" w:hAnsi="Times New Roman" w:cs="Times New Roman"/>
          <w:b/>
          <w:bCs/>
          <w:sz w:val="24"/>
          <w:szCs w:val="24"/>
          <w:lang w:val="es-PY"/>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7"/>
        <w:gridCol w:w="1708"/>
        <w:gridCol w:w="1142"/>
        <w:gridCol w:w="1145"/>
        <w:gridCol w:w="1145"/>
        <w:gridCol w:w="979"/>
        <w:gridCol w:w="1074"/>
      </w:tblGrid>
      <w:tr w:rsidR="009D4564" w:rsidRPr="004D70FC" w14:paraId="1CC8C450" w14:textId="77777777" w:rsidTr="004628F1">
        <w:trPr>
          <w:trHeight w:val="737"/>
          <w:jc w:val="center"/>
        </w:trPr>
        <w:tc>
          <w:tcPr>
            <w:tcW w:w="945" w:type="pct"/>
            <w:shd w:val="clear" w:color="000000" w:fill="A6A6A6"/>
            <w:noWrap/>
            <w:vAlign w:val="center"/>
            <w:hideMark/>
          </w:tcPr>
          <w:p w14:paraId="36259C97"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Parámetros</w:t>
            </w:r>
          </w:p>
        </w:tc>
        <w:tc>
          <w:tcPr>
            <w:tcW w:w="914" w:type="pct"/>
            <w:shd w:val="clear" w:color="000000" w:fill="A6A6A6"/>
            <w:noWrap/>
            <w:vAlign w:val="center"/>
            <w:hideMark/>
          </w:tcPr>
          <w:p w14:paraId="5BF51CA7"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Unidad de medida</w:t>
            </w:r>
          </w:p>
        </w:tc>
        <w:tc>
          <w:tcPr>
            <w:tcW w:w="665" w:type="pct"/>
            <w:shd w:val="clear" w:color="000000" w:fill="A6A6A6"/>
            <w:noWrap/>
            <w:vAlign w:val="center"/>
            <w:hideMark/>
          </w:tcPr>
          <w:p w14:paraId="65591DAA"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LY2</w:t>
            </w:r>
          </w:p>
        </w:tc>
        <w:tc>
          <w:tcPr>
            <w:tcW w:w="666" w:type="pct"/>
            <w:shd w:val="clear" w:color="000000" w:fill="A6A6A6"/>
            <w:noWrap/>
            <w:vAlign w:val="center"/>
            <w:hideMark/>
          </w:tcPr>
          <w:p w14:paraId="26D3EB49"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LY3</w:t>
            </w:r>
          </w:p>
        </w:tc>
        <w:tc>
          <w:tcPr>
            <w:tcW w:w="666" w:type="pct"/>
            <w:shd w:val="clear" w:color="000000" w:fill="A6A6A6"/>
            <w:noWrap/>
            <w:vAlign w:val="center"/>
            <w:hideMark/>
          </w:tcPr>
          <w:p w14:paraId="2AF611E8"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LY5</w:t>
            </w:r>
          </w:p>
        </w:tc>
        <w:tc>
          <w:tcPr>
            <w:tcW w:w="572" w:type="pct"/>
            <w:shd w:val="clear" w:color="000000" w:fill="A6A6A6"/>
            <w:noWrap/>
            <w:vAlign w:val="center"/>
            <w:hideMark/>
          </w:tcPr>
          <w:p w14:paraId="3D19C893"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LY6</w:t>
            </w:r>
          </w:p>
        </w:tc>
        <w:tc>
          <w:tcPr>
            <w:tcW w:w="572" w:type="pct"/>
            <w:shd w:val="clear" w:color="000000" w:fill="A6A6A6"/>
            <w:vAlign w:val="center"/>
          </w:tcPr>
          <w:p w14:paraId="21307A55" w14:textId="77777777" w:rsidR="009D4564" w:rsidRPr="004D70FC" w:rsidRDefault="009D4564" w:rsidP="004628F1">
            <w:pPr>
              <w:spacing w:after="0" w:line="240" w:lineRule="auto"/>
              <w:jc w:val="center"/>
              <w:rPr>
                <w:rFonts w:ascii="Times New Roman" w:eastAsia="Times New Roman" w:hAnsi="Times New Roman" w:cs="Times New Roman"/>
                <w:b/>
                <w:bCs/>
                <w:sz w:val="20"/>
                <w:szCs w:val="20"/>
                <w:lang w:eastAsia="es-ES"/>
              </w:rPr>
            </w:pPr>
            <w:r w:rsidRPr="004D70FC">
              <w:rPr>
                <w:rFonts w:ascii="Times New Roman" w:eastAsia="Times New Roman" w:hAnsi="Times New Roman" w:cs="Times New Roman"/>
                <w:b/>
                <w:bCs/>
                <w:sz w:val="20"/>
                <w:szCs w:val="20"/>
                <w:lang w:eastAsia="es-ES"/>
              </w:rPr>
              <w:t>Resolución SEAM N.º 222/02</w:t>
            </w:r>
          </w:p>
          <w:p w14:paraId="5BD1DAEE" w14:textId="77777777" w:rsidR="009D4564" w:rsidRPr="004D70FC" w:rsidRDefault="009D4564" w:rsidP="004628F1">
            <w:pPr>
              <w:spacing w:after="0" w:line="240" w:lineRule="auto"/>
              <w:jc w:val="center"/>
              <w:rPr>
                <w:rFonts w:ascii="Times New Roman" w:eastAsia="Times New Roman" w:hAnsi="Times New Roman" w:cs="Times New Roman"/>
                <w:b/>
                <w:bCs/>
                <w:sz w:val="20"/>
                <w:szCs w:val="20"/>
                <w:lang w:eastAsia="es-ES"/>
              </w:rPr>
            </w:pPr>
            <w:r w:rsidRPr="004D70FC">
              <w:rPr>
                <w:rFonts w:ascii="Times New Roman" w:eastAsia="Times New Roman" w:hAnsi="Times New Roman" w:cs="Times New Roman"/>
                <w:b/>
                <w:bCs/>
                <w:sz w:val="20"/>
                <w:szCs w:val="20"/>
                <w:lang w:eastAsia="es-ES"/>
              </w:rPr>
              <w:t>Clase 2</w:t>
            </w:r>
          </w:p>
        </w:tc>
      </w:tr>
      <w:tr w:rsidR="009D4564" w:rsidRPr="004D70FC" w14:paraId="684FDF73" w14:textId="77777777" w:rsidTr="004628F1">
        <w:trPr>
          <w:trHeight w:val="454"/>
          <w:jc w:val="center"/>
        </w:trPr>
        <w:tc>
          <w:tcPr>
            <w:tcW w:w="945" w:type="pct"/>
            <w:shd w:val="clear" w:color="auto" w:fill="auto"/>
            <w:vAlign w:val="center"/>
            <w:hideMark/>
          </w:tcPr>
          <w:p w14:paraId="5D200176"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Orto-Fosfato</w:t>
            </w:r>
          </w:p>
        </w:tc>
        <w:tc>
          <w:tcPr>
            <w:tcW w:w="914" w:type="pct"/>
            <w:shd w:val="clear" w:color="auto" w:fill="auto"/>
            <w:vAlign w:val="center"/>
            <w:hideMark/>
          </w:tcPr>
          <w:p w14:paraId="2FE4E1E3"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mg/L</w:t>
            </w:r>
          </w:p>
        </w:tc>
        <w:tc>
          <w:tcPr>
            <w:tcW w:w="665" w:type="pct"/>
            <w:shd w:val="clear" w:color="auto" w:fill="auto"/>
            <w:noWrap/>
            <w:vAlign w:val="center"/>
            <w:hideMark/>
          </w:tcPr>
          <w:p w14:paraId="7ABA8905" w14:textId="77777777" w:rsidR="009D4564" w:rsidRPr="00F724D3" w:rsidRDefault="009D4564" w:rsidP="004628F1">
            <w:pPr>
              <w:spacing w:after="0" w:line="240" w:lineRule="auto"/>
              <w:jc w:val="center"/>
              <w:rPr>
                <w:rFonts w:ascii="Times New Roman" w:eastAsia="Times New Roman" w:hAnsi="Times New Roman" w:cs="Times New Roman"/>
                <w:sz w:val="20"/>
                <w:szCs w:val="20"/>
                <w:lang w:eastAsia="es-ES"/>
              </w:rPr>
            </w:pPr>
            <w:r w:rsidRPr="00F724D3">
              <w:rPr>
                <w:rFonts w:ascii="Times New Roman" w:eastAsia="Times New Roman" w:hAnsi="Times New Roman" w:cs="Times New Roman"/>
                <w:sz w:val="20"/>
                <w:szCs w:val="20"/>
                <w:lang w:eastAsia="es-ES"/>
              </w:rPr>
              <w:t>0,15</w:t>
            </w:r>
          </w:p>
        </w:tc>
        <w:tc>
          <w:tcPr>
            <w:tcW w:w="666" w:type="pct"/>
            <w:shd w:val="clear" w:color="auto" w:fill="auto"/>
            <w:noWrap/>
            <w:vAlign w:val="center"/>
            <w:hideMark/>
          </w:tcPr>
          <w:p w14:paraId="61277090" w14:textId="77777777" w:rsidR="009D4564" w:rsidRPr="00F724D3" w:rsidRDefault="009D4564" w:rsidP="004628F1">
            <w:pPr>
              <w:spacing w:after="0" w:line="240" w:lineRule="auto"/>
              <w:jc w:val="center"/>
              <w:rPr>
                <w:rFonts w:ascii="Times New Roman" w:eastAsia="Times New Roman" w:hAnsi="Times New Roman" w:cs="Times New Roman"/>
                <w:sz w:val="20"/>
                <w:szCs w:val="20"/>
                <w:lang w:eastAsia="es-ES"/>
              </w:rPr>
            </w:pPr>
            <w:r w:rsidRPr="00F724D3">
              <w:rPr>
                <w:rFonts w:ascii="Times New Roman" w:eastAsia="Times New Roman" w:hAnsi="Times New Roman" w:cs="Times New Roman"/>
                <w:sz w:val="20"/>
                <w:szCs w:val="20"/>
                <w:lang w:eastAsia="es-ES"/>
              </w:rPr>
              <w:t>0,14</w:t>
            </w:r>
          </w:p>
        </w:tc>
        <w:tc>
          <w:tcPr>
            <w:tcW w:w="666" w:type="pct"/>
            <w:shd w:val="clear" w:color="auto" w:fill="auto"/>
            <w:noWrap/>
            <w:vAlign w:val="center"/>
            <w:hideMark/>
          </w:tcPr>
          <w:p w14:paraId="411625F2" w14:textId="77777777" w:rsidR="009D4564" w:rsidRPr="00F724D3" w:rsidRDefault="009D4564" w:rsidP="004628F1">
            <w:pPr>
              <w:spacing w:after="0" w:line="240" w:lineRule="auto"/>
              <w:jc w:val="center"/>
              <w:rPr>
                <w:rFonts w:ascii="Times New Roman" w:eastAsia="Times New Roman" w:hAnsi="Times New Roman" w:cs="Times New Roman"/>
                <w:sz w:val="20"/>
                <w:szCs w:val="20"/>
                <w:lang w:eastAsia="es-ES"/>
              </w:rPr>
            </w:pPr>
            <w:r w:rsidRPr="00F724D3">
              <w:rPr>
                <w:rFonts w:ascii="Times New Roman" w:eastAsia="Times New Roman" w:hAnsi="Times New Roman" w:cs="Times New Roman"/>
                <w:sz w:val="20"/>
                <w:szCs w:val="20"/>
                <w:lang w:eastAsia="es-ES"/>
              </w:rPr>
              <w:t>0,16</w:t>
            </w:r>
          </w:p>
        </w:tc>
        <w:tc>
          <w:tcPr>
            <w:tcW w:w="572" w:type="pct"/>
            <w:shd w:val="clear" w:color="auto" w:fill="auto"/>
            <w:noWrap/>
            <w:vAlign w:val="center"/>
            <w:hideMark/>
          </w:tcPr>
          <w:p w14:paraId="09BA8265" w14:textId="77777777" w:rsidR="009D4564" w:rsidRPr="00F724D3" w:rsidRDefault="009D4564" w:rsidP="004628F1">
            <w:pPr>
              <w:spacing w:after="0" w:line="240" w:lineRule="auto"/>
              <w:jc w:val="center"/>
              <w:rPr>
                <w:rFonts w:ascii="Times New Roman" w:eastAsia="Times New Roman" w:hAnsi="Times New Roman" w:cs="Times New Roman"/>
                <w:sz w:val="20"/>
                <w:szCs w:val="20"/>
                <w:lang w:eastAsia="es-ES"/>
              </w:rPr>
            </w:pPr>
            <w:r w:rsidRPr="00F724D3">
              <w:rPr>
                <w:rFonts w:ascii="Times New Roman" w:eastAsia="Times New Roman" w:hAnsi="Times New Roman" w:cs="Times New Roman"/>
                <w:sz w:val="20"/>
                <w:szCs w:val="20"/>
                <w:lang w:eastAsia="es-ES"/>
              </w:rPr>
              <w:t>0,03</w:t>
            </w:r>
          </w:p>
        </w:tc>
        <w:tc>
          <w:tcPr>
            <w:tcW w:w="572" w:type="pct"/>
            <w:vAlign w:val="center"/>
          </w:tcPr>
          <w:p w14:paraId="5329091F" w14:textId="77777777" w:rsidR="009D4564" w:rsidRPr="004D70FC" w:rsidRDefault="009D4564" w:rsidP="004628F1">
            <w:pPr>
              <w:spacing w:after="0" w:line="240" w:lineRule="auto"/>
              <w:jc w:val="center"/>
              <w:rPr>
                <w:rFonts w:ascii="Times New Roman" w:eastAsia="Times New Roman" w:hAnsi="Times New Roman" w:cs="Times New Roman"/>
                <w:sz w:val="20"/>
                <w:szCs w:val="20"/>
                <w:lang w:eastAsia="es-ES"/>
              </w:rPr>
            </w:pPr>
            <w:r w:rsidRPr="004D70FC">
              <w:rPr>
                <w:rFonts w:ascii="Times New Roman" w:eastAsia="Times New Roman" w:hAnsi="Times New Roman" w:cs="Times New Roman"/>
                <w:sz w:val="20"/>
                <w:szCs w:val="20"/>
                <w:lang w:eastAsia="es-ES"/>
              </w:rPr>
              <w:t>---</w:t>
            </w:r>
          </w:p>
        </w:tc>
      </w:tr>
      <w:tr w:rsidR="009D4564" w:rsidRPr="004D70FC" w14:paraId="6528ACFB" w14:textId="77777777" w:rsidTr="004628F1">
        <w:trPr>
          <w:trHeight w:val="454"/>
          <w:jc w:val="center"/>
        </w:trPr>
        <w:tc>
          <w:tcPr>
            <w:tcW w:w="945" w:type="pct"/>
            <w:shd w:val="clear" w:color="auto" w:fill="auto"/>
            <w:vAlign w:val="center"/>
            <w:hideMark/>
          </w:tcPr>
          <w:p w14:paraId="5B3C1BE9"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Fósforo Total</w:t>
            </w:r>
          </w:p>
        </w:tc>
        <w:tc>
          <w:tcPr>
            <w:tcW w:w="914" w:type="pct"/>
            <w:shd w:val="clear" w:color="auto" w:fill="auto"/>
            <w:vAlign w:val="center"/>
            <w:hideMark/>
          </w:tcPr>
          <w:p w14:paraId="2C07B162"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mg/L</w:t>
            </w:r>
          </w:p>
        </w:tc>
        <w:tc>
          <w:tcPr>
            <w:tcW w:w="665" w:type="pct"/>
            <w:shd w:val="clear" w:color="auto" w:fill="auto"/>
            <w:noWrap/>
            <w:vAlign w:val="center"/>
            <w:hideMark/>
          </w:tcPr>
          <w:p w14:paraId="3E2CBA1E" w14:textId="77777777" w:rsidR="009D4564" w:rsidRPr="00F724D3" w:rsidRDefault="009D4564" w:rsidP="004628F1">
            <w:pPr>
              <w:spacing w:after="0" w:line="240" w:lineRule="auto"/>
              <w:jc w:val="center"/>
              <w:rPr>
                <w:rFonts w:ascii="Times New Roman" w:eastAsia="Times New Roman" w:hAnsi="Times New Roman" w:cs="Times New Roman"/>
                <w:sz w:val="20"/>
                <w:szCs w:val="20"/>
                <w:lang w:eastAsia="es-ES"/>
              </w:rPr>
            </w:pPr>
            <w:r w:rsidRPr="00F724D3">
              <w:rPr>
                <w:rFonts w:ascii="Times New Roman" w:eastAsia="Times New Roman" w:hAnsi="Times New Roman" w:cs="Times New Roman"/>
                <w:sz w:val="20"/>
                <w:szCs w:val="20"/>
                <w:lang w:eastAsia="es-ES"/>
              </w:rPr>
              <w:t>0,30</w:t>
            </w:r>
          </w:p>
        </w:tc>
        <w:tc>
          <w:tcPr>
            <w:tcW w:w="666" w:type="pct"/>
            <w:shd w:val="clear" w:color="auto" w:fill="auto"/>
            <w:noWrap/>
            <w:vAlign w:val="center"/>
            <w:hideMark/>
          </w:tcPr>
          <w:p w14:paraId="54ECEF9B" w14:textId="77777777" w:rsidR="009D4564" w:rsidRPr="00F724D3" w:rsidRDefault="009D4564" w:rsidP="004628F1">
            <w:pPr>
              <w:spacing w:after="0" w:line="240" w:lineRule="auto"/>
              <w:jc w:val="center"/>
              <w:rPr>
                <w:rFonts w:ascii="Times New Roman" w:eastAsia="Times New Roman" w:hAnsi="Times New Roman" w:cs="Times New Roman"/>
                <w:sz w:val="20"/>
                <w:szCs w:val="20"/>
                <w:lang w:eastAsia="es-ES"/>
              </w:rPr>
            </w:pPr>
            <w:r w:rsidRPr="00F724D3">
              <w:rPr>
                <w:rFonts w:ascii="Times New Roman" w:eastAsia="Times New Roman" w:hAnsi="Times New Roman" w:cs="Times New Roman"/>
                <w:sz w:val="20"/>
                <w:szCs w:val="20"/>
                <w:lang w:eastAsia="es-ES"/>
              </w:rPr>
              <w:t>0,29</w:t>
            </w:r>
          </w:p>
        </w:tc>
        <w:tc>
          <w:tcPr>
            <w:tcW w:w="666" w:type="pct"/>
            <w:shd w:val="clear" w:color="auto" w:fill="auto"/>
            <w:noWrap/>
            <w:vAlign w:val="center"/>
            <w:hideMark/>
          </w:tcPr>
          <w:p w14:paraId="20B0FDEE" w14:textId="77777777" w:rsidR="009D4564" w:rsidRPr="00F724D3" w:rsidRDefault="009D4564" w:rsidP="004628F1">
            <w:pPr>
              <w:spacing w:after="0" w:line="240" w:lineRule="auto"/>
              <w:jc w:val="center"/>
              <w:rPr>
                <w:rFonts w:ascii="Times New Roman" w:eastAsia="Times New Roman" w:hAnsi="Times New Roman" w:cs="Times New Roman"/>
                <w:sz w:val="20"/>
                <w:szCs w:val="20"/>
                <w:lang w:eastAsia="es-ES"/>
              </w:rPr>
            </w:pPr>
            <w:r w:rsidRPr="00F724D3">
              <w:rPr>
                <w:rFonts w:ascii="Times New Roman" w:eastAsia="Times New Roman" w:hAnsi="Times New Roman" w:cs="Times New Roman"/>
                <w:sz w:val="20"/>
                <w:szCs w:val="20"/>
                <w:lang w:eastAsia="es-ES"/>
              </w:rPr>
              <w:t>0,31</w:t>
            </w:r>
          </w:p>
        </w:tc>
        <w:tc>
          <w:tcPr>
            <w:tcW w:w="572" w:type="pct"/>
            <w:shd w:val="clear" w:color="auto" w:fill="auto"/>
            <w:noWrap/>
            <w:vAlign w:val="center"/>
            <w:hideMark/>
          </w:tcPr>
          <w:p w14:paraId="410A4729" w14:textId="77777777" w:rsidR="009D4564" w:rsidRPr="00F724D3" w:rsidRDefault="009D4564" w:rsidP="004628F1">
            <w:pPr>
              <w:spacing w:after="0" w:line="240" w:lineRule="auto"/>
              <w:jc w:val="center"/>
              <w:rPr>
                <w:rFonts w:ascii="Times New Roman" w:eastAsia="Times New Roman" w:hAnsi="Times New Roman" w:cs="Times New Roman"/>
                <w:sz w:val="20"/>
                <w:szCs w:val="20"/>
                <w:lang w:eastAsia="es-ES"/>
              </w:rPr>
            </w:pPr>
            <w:r w:rsidRPr="00F724D3">
              <w:rPr>
                <w:rFonts w:ascii="Times New Roman" w:eastAsia="Times New Roman" w:hAnsi="Times New Roman" w:cs="Times New Roman"/>
                <w:sz w:val="20"/>
                <w:szCs w:val="20"/>
                <w:lang w:eastAsia="es-ES"/>
              </w:rPr>
              <w:t>0,12</w:t>
            </w:r>
          </w:p>
        </w:tc>
        <w:tc>
          <w:tcPr>
            <w:tcW w:w="572" w:type="pct"/>
            <w:vAlign w:val="center"/>
          </w:tcPr>
          <w:p w14:paraId="4258D679" w14:textId="77777777" w:rsidR="009D4564" w:rsidRPr="004D70FC" w:rsidRDefault="009D4564" w:rsidP="004628F1">
            <w:pPr>
              <w:spacing w:after="0" w:line="240" w:lineRule="auto"/>
              <w:jc w:val="center"/>
              <w:rPr>
                <w:rFonts w:ascii="Times New Roman" w:eastAsia="Times New Roman" w:hAnsi="Times New Roman" w:cs="Times New Roman"/>
                <w:sz w:val="20"/>
                <w:szCs w:val="20"/>
                <w:lang w:eastAsia="es-ES"/>
              </w:rPr>
            </w:pPr>
            <w:r w:rsidRPr="004D70FC">
              <w:rPr>
                <w:rFonts w:ascii="Times New Roman" w:eastAsia="Times New Roman" w:hAnsi="Times New Roman" w:cs="Times New Roman"/>
                <w:sz w:val="20"/>
                <w:szCs w:val="20"/>
                <w:lang w:eastAsia="es-ES"/>
              </w:rPr>
              <w:t>0,05</w:t>
            </w:r>
          </w:p>
        </w:tc>
      </w:tr>
    </w:tbl>
    <w:p w14:paraId="1EE72731" w14:textId="77777777" w:rsidR="00885D3C" w:rsidRDefault="00885D3C" w:rsidP="009D4564">
      <w:pPr>
        <w:jc w:val="center"/>
        <w:rPr>
          <w:rFonts w:ascii="Times New Roman" w:eastAsia="Calibri" w:hAnsi="Times New Roman" w:cs="Times New Roman"/>
          <w:b/>
          <w:bCs/>
          <w:sz w:val="24"/>
          <w:szCs w:val="24"/>
          <w:lang w:val="es-PY"/>
        </w:rPr>
      </w:pPr>
    </w:p>
    <w:p w14:paraId="46254EBE" w14:textId="1F125F85" w:rsidR="009D4564" w:rsidRPr="00885D3C" w:rsidRDefault="009D4564" w:rsidP="009D4564">
      <w:pPr>
        <w:jc w:val="center"/>
        <w:rPr>
          <w:rFonts w:ascii="Times New Roman" w:eastAsia="Calibri" w:hAnsi="Times New Roman" w:cs="Times New Roman"/>
          <w:b/>
          <w:bCs/>
          <w:sz w:val="24"/>
          <w:szCs w:val="24"/>
          <w:lang w:val="es-PY"/>
        </w:rPr>
      </w:pPr>
      <w:r w:rsidRPr="00885D3C">
        <w:rPr>
          <w:noProof/>
          <w:sz w:val="28"/>
          <w:szCs w:val="28"/>
          <w:lang w:val="es-PY" w:eastAsia="es-PY"/>
        </w:rPr>
        <w:drawing>
          <wp:anchor distT="0" distB="0" distL="114300" distR="114300" simplePos="0" relativeHeight="251659264" behindDoc="0" locked="0" layoutInCell="1" allowOverlap="1" wp14:anchorId="0755F330" wp14:editId="56BAFC0B">
            <wp:simplePos x="0" y="0"/>
            <wp:positionH relativeFrom="column">
              <wp:posOffset>30480</wp:posOffset>
            </wp:positionH>
            <wp:positionV relativeFrom="paragraph">
              <wp:posOffset>462280</wp:posOffset>
            </wp:positionV>
            <wp:extent cx="5886450" cy="30289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489" t="8829" r="6115" b="4154"/>
                    <a:stretch/>
                  </pic:blipFill>
                  <pic:spPr bwMode="auto">
                    <a:xfrm>
                      <a:off x="0" y="0"/>
                      <a:ext cx="5886450"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5D3C">
        <w:rPr>
          <w:rFonts w:ascii="Times New Roman" w:eastAsia="Calibri" w:hAnsi="Times New Roman" w:cs="Times New Roman"/>
          <w:b/>
          <w:bCs/>
          <w:sz w:val="24"/>
          <w:szCs w:val="24"/>
          <w:lang w:val="es-PY"/>
        </w:rPr>
        <w:t>PUNTOS GEORREFERENCIADOS EN COORDENADAS UTM DE TOMA DE MUESTRAS DEL LAGO YPACARAI</w:t>
      </w:r>
    </w:p>
    <w:p w14:paraId="204AA9EA" w14:textId="77777777" w:rsidR="009D4564" w:rsidRPr="00210191" w:rsidRDefault="009D4564" w:rsidP="009D4564">
      <w:pPr>
        <w:jc w:val="center"/>
        <w:rPr>
          <w:rFonts w:ascii="Times New Roman" w:eastAsia="Calibri" w:hAnsi="Times New Roman" w:cs="Times New Roman"/>
          <w:b/>
          <w:bCs/>
          <w:sz w:val="20"/>
          <w:szCs w:val="20"/>
          <w:lang w:val="es-PY"/>
        </w:rPr>
      </w:pPr>
    </w:p>
    <w:p w14:paraId="6B653625" w14:textId="77777777" w:rsidR="009D4564" w:rsidRPr="00885D3C" w:rsidRDefault="009D4564" w:rsidP="009D4564">
      <w:pPr>
        <w:jc w:val="both"/>
        <w:rPr>
          <w:rFonts w:ascii="Times New Roman" w:eastAsia="Calibri" w:hAnsi="Times New Roman" w:cs="Times New Roman"/>
          <w:b/>
          <w:bCs/>
          <w:sz w:val="24"/>
          <w:szCs w:val="24"/>
          <w:lang w:val="es-PY"/>
        </w:rPr>
      </w:pPr>
      <w:r w:rsidRPr="00885D3C">
        <w:rPr>
          <w:rFonts w:ascii="Times New Roman" w:eastAsia="Calibri" w:hAnsi="Times New Roman" w:cs="Times New Roman"/>
          <w:b/>
          <w:bCs/>
          <w:sz w:val="24"/>
          <w:szCs w:val="24"/>
          <w:lang w:val="es-PY"/>
        </w:rPr>
        <w:t>DOCUMENTOS FOTOGRÁFICOS</w:t>
      </w:r>
    </w:p>
    <w:p w14:paraId="24DB15DD" w14:textId="7CCEB9C2" w:rsidR="009D4564" w:rsidRPr="00885D3C" w:rsidRDefault="009D4564" w:rsidP="009D4564">
      <w:pPr>
        <w:jc w:val="both"/>
        <w:rPr>
          <w:rFonts w:ascii="Times New Roman" w:eastAsia="Calibri" w:hAnsi="Times New Roman" w:cs="Times New Roman"/>
          <w:b/>
          <w:bCs/>
          <w:sz w:val="24"/>
          <w:szCs w:val="24"/>
          <w:lang w:val="es-PY"/>
        </w:rPr>
      </w:pPr>
      <w:r w:rsidRPr="00885D3C">
        <w:rPr>
          <w:rFonts w:ascii="Times New Roman" w:hAnsi="Times New Roman" w:cs="Times New Roman"/>
          <w:b/>
          <w:bCs/>
          <w:sz w:val="24"/>
          <w:szCs w:val="24"/>
        </w:rPr>
        <w:t>IMAGEN</w:t>
      </w:r>
      <w:r w:rsidR="00C908E2">
        <w:rPr>
          <w:rFonts w:ascii="Times New Roman" w:hAnsi="Times New Roman" w:cs="Times New Roman"/>
          <w:b/>
          <w:bCs/>
          <w:sz w:val="24"/>
          <w:szCs w:val="24"/>
        </w:rPr>
        <w:t>ES</w:t>
      </w:r>
      <w:r w:rsidRPr="00885D3C">
        <w:rPr>
          <w:rFonts w:ascii="Times New Roman" w:hAnsi="Times New Roman" w:cs="Times New Roman"/>
          <w:b/>
          <w:bCs/>
          <w:sz w:val="24"/>
          <w:szCs w:val="24"/>
        </w:rPr>
        <w:t xml:space="preserve">: Análisis in situ y toma de muestra en el Lago </w:t>
      </w:r>
      <w:proofErr w:type="spellStart"/>
      <w:r w:rsidRPr="00885D3C">
        <w:rPr>
          <w:rFonts w:ascii="Times New Roman" w:hAnsi="Times New Roman" w:cs="Times New Roman"/>
          <w:b/>
          <w:bCs/>
          <w:sz w:val="24"/>
          <w:szCs w:val="24"/>
        </w:rPr>
        <w:t>Ypacarai</w:t>
      </w:r>
      <w:proofErr w:type="spellEnd"/>
      <w:r w:rsidRPr="00885D3C">
        <w:rPr>
          <w:rFonts w:ascii="Times New Roman" w:hAnsi="Times New Roman" w:cs="Times New Roman"/>
          <w:b/>
          <w:bCs/>
          <w:sz w:val="24"/>
          <w:szCs w:val="24"/>
        </w:rPr>
        <w:t xml:space="preserve"> </w:t>
      </w:r>
    </w:p>
    <w:p w14:paraId="27A89F3C" w14:textId="7B4E408A" w:rsidR="009D4564" w:rsidRPr="008E00FE" w:rsidRDefault="009D4564" w:rsidP="009D4564">
      <w:pPr>
        <w:jc w:val="center"/>
        <w:rPr>
          <w:rFonts w:ascii="Times New Roman" w:hAnsi="Times New Roman" w:cs="Times New Roman"/>
          <w:b/>
          <w:bCs/>
        </w:rPr>
      </w:pPr>
      <w:r>
        <w:rPr>
          <w:noProof/>
          <w:lang w:val="es-PY" w:eastAsia="es-PY"/>
        </w:rPr>
        <w:drawing>
          <wp:inline distT="0" distB="0" distL="0" distR="0" wp14:anchorId="69300129" wp14:editId="78A97CE8">
            <wp:extent cx="2357371" cy="1209356"/>
            <wp:effectExtent l="254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72380" cy="1217056"/>
                    </a:xfrm>
                    <a:prstGeom prst="rect">
                      <a:avLst/>
                    </a:prstGeom>
                    <a:noFill/>
                    <a:ln>
                      <a:noFill/>
                    </a:ln>
                  </pic:spPr>
                </pic:pic>
              </a:graphicData>
            </a:graphic>
          </wp:inline>
        </w:drawing>
      </w:r>
      <w:r>
        <w:rPr>
          <w:rFonts w:ascii="Times New Roman" w:hAnsi="Times New Roman" w:cs="Times New Roman"/>
          <w:b/>
          <w:bCs/>
        </w:rPr>
        <w:t xml:space="preserve">      </w:t>
      </w:r>
      <w:r>
        <w:rPr>
          <w:noProof/>
          <w:lang w:val="es-PY" w:eastAsia="es-PY"/>
        </w:rPr>
        <w:drawing>
          <wp:inline distT="0" distB="0" distL="0" distR="0" wp14:anchorId="0C6727FC" wp14:editId="2B9F7EB1">
            <wp:extent cx="2353918" cy="1765483"/>
            <wp:effectExtent l="8255"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59502" cy="1769671"/>
                    </a:xfrm>
                    <a:prstGeom prst="rect">
                      <a:avLst/>
                    </a:prstGeom>
                    <a:noFill/>
                    <a:ln>
                      <a:noFill/>
                    </a:ln>
                  </pic:spPr>
                </pic:pic>
              </a:graphicData>
            </a:graphic>
          </wp:inline>
        </w:drawing>
      </w:r>
      <w:r>
        <w:rPr>
          <w:rFonts w:ascii="Times New Roman" w:hAnsi="Times New Roman" w:cs="Times New Roman"/>
          <w:b/>
          <w:bCs/>
        </w:rPr>
        <w:t xml:space="preserve">      </w:t>
      </w:r>
      <w:r>
        <w:rPr>
          <w:noProof/>
          <w:lang w:val="es-PY" w:eastAsia="es-PY"/>
        </w:rPr>
        <w:drawing>
          <wp:inline distT="0" distB="0" distL="0" distR="0" wp14:anchorId="795C8043" wp14:editId="17E0D524">
            <wp:extent cx="2354667" cy="1245870"/>
            <wp:effectExtent l="1905"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07643" cy="1273900"/>
                    </a:xfrm>
                    <a:prstGeom prst="rect">
                      <a:avLst/>
                    </a:prstGeom>
                    <a:noFill/>
                    <a:ln>
                      <a:noFill/>
                    </a:ln>
                  </pic:spPr>
                </pic:pic>
              </a:graphicData>
            </a:graphic>
          </wp:inline>
        </w:drawing>
      </w:r>
    </w:p>
    <w:p w14:paraId="0AF17E51" w14:textId="77777777" w:rsidR="009D4564" w:rsidRPr="008E00FE" w:rsidRDefault="009D4564" w:rsidP="009D4564">
      <w:pPr>
        <w:ind w:firstLine="708"/>
        <w:jc w:val="both"/>
        <w:rPr>
          <w:rFonts w:ascii="Times New Roman" w:hAnsi="Times New Roman" w:cs="Times New Roman"/>
          <w:b/>
          <w:bCs/>
        </w:rPr>
      </w:pPr>
    </w:p>
    <w:p w14:paraId="2F9AF6CA" w14:textId="21B95505" w:rsidR="00A3611D" w:rsidRPr="00C908E2" w:rsidRDefault="009D4564" w:rsidP="00C908E2">
      <w:pPr>
        <w:jc w:val="both"/>
        <w:rPr>
          <w:rFonts w:ascii="Times New Roman" w:hAnsi="Times New Roman" w:cs="Times New Roman"/>
          <w:b/>
          <w:bCs/>
        </w:rPr>
      </w:pPr>
      <w:r w:rsidRPr="008E00FE">
        <w:rPr>
          <w:rFonts w:ascii="Times New Roman" w:hAnsi="Times New Roman" w:cs="Times New Roman"/>
          <w:b/>
          <w:bCs/>
        </w:rPr>
        <w:tab/>
        <w:t xml:space="preserve">                    </w:t>
      </w:r>
    </w:p>
    <w:sectPr w:rsidR="00A3611D" w:rsidRPr="00C908E2" w:rsidSect="009D4564">
      <w:headerReference w:type="default" r:id="rId15"/>
      <w:pgSz w:w="12242" w:h="18722" w:code="28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141AED" w14:textId="77777777" w:rsidR="00BB75EA" w:rsidRDefault="00BB75EA" w:rsidP="009D4564">
      <w:pPr>
        <w:spacing w:after="0" w:line="240" w:lineRule="auto"/>
      </w:pPr>
      <w:r>
        <w:separator/>
      </w:r>
    </w:p>
  </w:endnote>
  <w:endnote w:type="continuationSeparator" w:id="0">
    <w:p w14:paraId="592EFFFF" w14:textId="77777777" w:rsidR="00BB75EA" w:rsidRDefault="00BB75EA" w:rsidP="009D4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FEEDD" w14:textId="77777777" w:rsidR="00BB75EA" w:rsidRDefault="00BB75EA" w:rsidP="009D4564">
      <w:pPr>
        <w:spacing w:after="0" w:line="240" w:lineRule="auto"/>
      </w:pPr>
      <w:r>
        <w:separator/>
      </w:r>
    </w:p>
  </w:footnote>
  <w:footnote w:type="continuationSeparator" w:id="0">
    <w:p w14:paraId="422517F4" w14:textId="77777777" w:rsidR="00BB75EA" w:rsidRDefault="00BB75EA" w:rsidP="009D4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0711B" w14:textId="77777777" w:rsidR="009D4564" w:rsidRPr="00F60657" w:rsidRDefault="009D4564" w:rsidP="00644606">
    <w:pPr>
      <w:tabs>
        <w:tab w:val="left" w:pos="1725"/>
      </w:tabs>
      <w:spacing w:after="0" w:line="240" w:lineRule="auto"/>
      <w:rPr>
        <w:rFonts w:ascii="Calibri" w:eastAsia="Calibri" w:hAnsi="Calibri" w:cs="Times New Roman"/>
        <w:lang w:val="es-PY"/>
      </w:rPr>
    </w:pPr>
    <w:r w:rsidRPr="00F60657">
      <w:rPr>
        <w:rFonts w:ascii="Calibri" w:eastAsia="Calibri" w:hAnsi="Calibri" w:cs="Times New Roman"/>
        <w:noProof/>
        <w:lang w:val="es-PY" w:eastAsia="es-PY"/>
      </w:rPr>
      <w:drawing>
        <wp:anchor distT="0" distB="0" distL="114300" distR="114300" simplePos="0" relativeHeight="251667456" behindDoc="0" locked="0" layoutInCell="1" allowOverlap="1" wp14:anchorId="1072922D" wp14:editId="165E7349">
          <wp:simplePos x="0" y="0"/>
          <wp:positionH relativeFrom="page">
            <wp:posOffset>3257850</wp:posOffset>
          </wp:positionH>
          <wp:positionV relativeFrom="paragraph">
            <wp:posOffset>61056</wp:posOffset>
          </wp:positionV>
          <wp:extent cx="1771650" cy="280670"/>
          <wp:effectExtent l="0" t="0" r="0" b="508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8480" behindDoc="0" locked="0" layoutInCell="1" allowOverlap="1" wp14:anchorId="40796E11" wp14:editId="0D806502">
          <wp:simplePos x="0" y="0"/>
          <wp:positionH relativeFrom="column">
            <wp:posOffset>4616797</wp:posOffset>
          </wp:positionH>
          <wp:positionV relativeFrom="paragraph">
            <wp:posOffset>-99683</wp:posOffset>
          </wp:positionV>
          <wp:extent cx="1301115" cy="6286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6432" behindDoc="0" locked="0" layoutInCell="1" allowOverlap="1" wp14:anchorId="11AFC79C" wp14:editId="1F8962E5">
          <wp:simplePos x="0" y="0"/>
          <wp:positionH relativeFrom="margin">
            <wp:posOffset>-244859</wp:posOffset>
          </wp:positionH>
          <wp:positionV relativeFrom="paragraph">
            <wp:posOffset>-100594</wp:posOffset>
          </wp:positionV>
          <wp:extent cx="1838325" cy="641985"/>
          <wp:effectExtent l="0" t="0" r="0" b="571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lang w:val="es-PY"/>
      </w:rPr>
      <w:tab/>
    </w:r>
  </w:p>
  <w:p w14:paraId="36501D82" w14:textId="77777777" w:rsidR="009D4564" w:rsidRPr="00F60657" w:rsidRDefault="009D4564" w:rsidP="00644606">
    <w:pPr>
      <w:tabs>
        <w:tab w:val="left" w:pos="1725"/>
      </w:tabs>
      <w:spacing w:after="0" w:line="240" w:lineRule="auto"/>
      <w:rPr>
        <w:rFonts w:ascii="Calibri" w:eastAsia="Calibri" w:hAnsi="Calibri" w:cs="Times New Roman"/>
        <w:lang w:val="es-PY"/>
      </w:rPr>
    </w:pPr>
  </w:p>
  <w:p w14:paraId="3A88D214" w14:textId="77777777" w:rsidR="009D4564" w:rsidRDefault="009D4564" w:rsidP="00644606">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p>
  <w:p w14:paraId="2DF0188B" w14:textId="77777777" w:rsidR="009D4564" w:rsidRDefault="009D4564" w:rsidP="00937173">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6EEA46B6" w14:textId="77777777" w:rsidR="009D4564" w:rsidRPr="007423DA" w:rsidRDefault="009D4564" w:rsidP="00937173">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Pr>
        <w:rFonts w:ascii="Times New Roman" w:eastAsia="Times New Roman" w:hAnsi="Times New Roman" w:cs="Times New Roman"/>
        <w:b/>
        <w:lang w:val="es-PY" w:eastAsia="zh-CN"/>
      </w:rPr>
      <w:t xml:space="preserve">  </w:t>
    </w:r>
    <w:r w:rsidRPr="00F60657">
      <w:rPr>
        <w:rFonts w:ascii="Times New Roman" w:eastAsia="Times New Roman" w:hAnsi="Times New Roman" w:cs="Times New Roman"/>
        <w:b/>
        <w:lang w:val="es-PY" w:eastAsia="zh-CN"/>
      </w:rPr>
      <w:t>Departamento de Laboratorio de Agua</w:t>
    </w:r>
  </w:p>
  <w:p w14:paraId="2CA7B97E" w14:textId="77777777" w:rsidR="009D4564" w:rsidRPr="00644606" w:rsidRDefault="009D4564" w:rsidP="00644606">
    <w:pPr>
      <w:pStyle w:val="Encabezado"/>
      <w:rPr>
        <w:lang w:val="es-PY"/>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A35B7" w14:textId="77777777" w:rsidR="009D4564" w:rsidRPr="00F60657" w:rsidRDefault="009D4564" w:rsidP="003018E9">
    <w:pPr>
      <w:tabs>
        <w:tab w:val="left" w:pos="1725"/>
      </w:tabs>
      <w:spacing w:after="0" w:line="240" w:lineRule="auto"/>
      <w:rPr>
        <w:rFonts w:ascii="Calibri" w:eastAsia="Calibri" w:hAnsi="Calibri" w:cs="Times New Roman"/>
        <w:lang w:val="es-PY"/>
      </w:rPr>
    </w:pPr>
    <w:r w:rsidRPr="00F60657">
      <w:rPr>
        <w:rFonts w:ascii="Calibri" w:eastAsia="Calibri" w:hAnsi="Calibri" w:cs="Times New Roman"/>
        <w:noProof/>
        <w:lang w:val="es-PY" w:eastAsia="es-PY"/>
      </w:rPr>
      <w:drawing>
        <wp:anchor distT="0" distB="0" distL="114300" distR="114300" simplePos="0" relativeHeight="251664384" behindDoc="0" locked="0" layoutInCell="1" allowOverlap="1" wp14:anchorId="74A3C002" wp14:editId="4909FE3E">
          <wp:simplePos x="0" y="0"/>
          <wp:positionH relativeFrom="page">
            <wp:posOffset>3257850</wp:posOffset>
          </wp:positionH>
          <wp:positionV relativeFrom="paragraph">
            <wp:posOffset>61056</wp:posOffset>
          </wp:positionV>
          <wp:extent cx="1771650" cy="280670"/>
          <wp:effectExtent l="0" t="0" r="0"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5408" behindDoc="0" locked="0" layoutInCell="1" allowOverlap="1" wp14:anchorId="1F6B718F" wp14:editId="77F0370A">
          <wp:simplePos x="0" y="0"/>
          <wp:positionH relativeFrom="column">
            <wp:posOffset>4616797</wp:posOffset>
          </wp:positionH>
          <wp:positionV relativeFrom="paragraph">
            <wp:posOffset>-99683</wp:posOffset>
          </wp:positionV>
          <wp:extent cx="1301115" cy="6286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3360" behindDoc="0" locked="0" layoutInCell="1" allowOverlap="1" wp14:anchorId="557C6E65" wp14:editId="21A40AF6">
          <wp:simplePos x="0" y="0"/>
          <wp:positionH relativeFrom="margin">
            <wp:posOffset>-244859</wp:posOffset>
          </wp:positionH>
          <wp:positionV relativeFrom="paragraph">
            <wp:posOffset>-100594</wp:posOffset>
          </wp:positionV>
          <wp:extent cx="1838325" cy="64198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lang w:val="es-PY"/>
      </w:rPr>
      <w:tab/>
    </w:r>
  </w:p>
  <w:p w14:paraId="157B6F32" w14:textId="77777777" w:rsidR="009D4564" w:rsidRPr="00F60657" w:rsidRDefault="009D4564" w:rsidP="003018E9">
    <w:pPr>
      <w:tabs>
        <w:tab w:val="left" w:pos="1725"/>
      </w:tabs>
      <w:spacing w:after="0" w:line="240" w:lineRule="auto"/>
      <w:rPr>
        <w:rFonts w:ascii="Calibri" w:eastAsia="Calibri" w:hAnsi="Calibri" w:cs="Times New Roman"/>
        <w:lang w:val="es-PY"/>
      </w:rPr>
    </w:pPr>
  </w:p>
  <w:p w14:paraId="3B65901B" w14:textId="77777777" w:rsidR="009D4564" w:rsidRDefault="009D4564" w:rsidP="003018E9">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p>
  <w:p w14:paraId="42562577" w14:textId="77777777" w:rsidR="009D4564" w:rsidRDefault="009D4564" w:rsidP="008B2FB3">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7DE80EE8" w14:textId="77777777" w:rsidR="009D4564" w:rsidRPr="007423DA" w:rsidRDefault="009D4564" w:rsidP="003D0F5C">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Departamento de Laboratorio de Agua</w:t>
    </w:r>
  </w:p>
  <w:p w14:paraId="4A90E1D4" w14:textId="77777777" w:rsidR="009D4564" w:rsidRPr="003018E9" w:rsidRDefault="009D4564">
    <w:pPr>
      <w:pStyle w:val="Encabezado"/>
      <w:rPr>
        <w:lang w:val="es-PY"/>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90D63" w14:textId="77777777" w:rsidR="009D4564" w:rsidRPr="00F60657" w:rsidRDefault="009D4564" w:rsidP="00492114">
    <w:pPr>
      <w:tabs>
        <w:tab w:val="left" w:pos="1725"/>
      </w:tabs>
      <w:spacing w:after="0" w:line="240" w:lineRule="auto"/>
      <w:rPr>
        <w:rFonts w:ascii="Calibri" w:eastAsia="Calibri" w:hAnsi="Calibri" w:cs="Times New Roman"/>
        <w:lang w:val="es-PY"/>
      </w:rPr>
    </w:pPr>
    <w:r w:rsidRPr="00F60657">
      <w:rPr>
        <w:rFonts w:ascii="Calibri" w:eastAsia="Calibri" w:hAnsi="Calibri" w:cs="Times New Roman"/>
        <w:noProof/>
        <w:lang w:val="es-PY" w:eastAsia="es-PY"/>
      </w:rPr>
      <w:drawing>
        <wp:anchor distT="0" distB="0" distL="114300" distR="114300" simplePos="0" relativeHeight="251673600" behindDoc="0" locked="0" layoutInCell="1" allowOverlap="1" wp14:anchorId="2D4532EB" wp14:editId="52BF3A03">
          <wp:simplePos x="0" y="0"/>
          <wp:positionH relativeFrom="page">
            <wp:posOffset>3257850</wp:posOffset>
          </wp:positionH>
          <wp:positionV relativeFrom="paragraph">
            <wp:posOffset>61056</wp:posOffset>
          </wp:positionV>
          <wp:extent cx="1771650" cy="280670"/>
          <wp:effectExtent l="0" t="0" r="0" b="508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74624" behindDoc="0" locked="0" layoutInCell="1" allowOverlap="1" wp14:anchorId="0D215A5D" wp14:editId="53944A05">
          <wp:simplePos x="0" y="0"/>
          <wp:positionH relativeFrom="column">
            <wp:posOffset>4616797</wp:posOffset>
          </wp:positionH>
          <wp:positionV relativeFrom="paragraph">
            <wp:posOffset>-99683</wp:posOffset>
          </wp:positionV>
          <wp:extent cx="1301115" cy="62865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72576" behindDoc="0" locked="0" layoutInCell="1" allowOverlap="1" wp14:anchorId="7AE89068" wp14:editId="46F8E9E1">
          <wp:simplePos x="0" y="0"/>
          <wp:positionH relativeFrom="margin">
            <wp:posOffset>-244859</wp:posOffset>
          </wp:positionH>
          <wp:positionV relativeFrom="paragraph">
            <wp:posOffset>-100594</wp:posOffset>
          </wp:positionV>
          <wp:extent cx="1838325" cy="641985"/>
          <wp:effectExtent l="0" t="0" r="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lang w:val="es-PY"/>
      </w:rPr>
      <w:tab/>
    </w:r>
  </w:p>
  <w:p w14:paraId="0B637DCA" w14:textId="77777777" w:rsidR="009D4564" w:rsidRPr="00F60657" w:rsidRDefault="009D4564" w:rsidP="00492114">
    <w:pPr>
      <w:tabs>
        <w:tab w:val="left" w:pos="1725"/>
      </w:tabs>
      <w:spacing w:after="0" w:line="240" w:lineRule="auto"/>
      <w:rPr>
        <w:rFonts w:ascii="Calibri" w:eastAsia="Calibri" w:hAnsi="Calibri" w:cs="Times New Roman"/>
        <w:lang w:val="es-PY"/>
      </w:rPr>
    </w:pPr>
  </w:p>
  <w:p w14:paraId="02DD5460" w14:textId="77777777" w:rsidR="009D4564" w:rsidRDefault="009D4564" w:rsidP="00492114">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p>
  <w:p w14:paraId="7FFA9DDE" w14:textId="77777777" w:rsidR="009D4564" w:rsidRDefault="009D4564" w:rsidP="00492114">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4C875A4A" w14:textId="77777777" w:rsidR="009D4564" w:rsidRPr="00492114" w:rsidRDefault="009D4564" w:rsidP="00492114">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Departamento de Laboratorio de Agua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BC130" w14:textId="77777777" w:rsidR="009D4564" w:rsidRPr="00F60657" w:rsidRDefault="009D4564" w:rsidP="00492114">
    <w:pPr>
      <w:tabs>
        <w:tab w:val="left" w:pos="1725"/>
      </w:tabs>
      <w:spacing w:after="0" w:line="240" w:lineRule="auto"/>
      <w:rPr>
        <w:rFonts w:ascii="Calibri" w:eastAsia="Calibri" w:hAnsi="Calibri" w:cs="Times New Roman"/>
        <w:lang w:val="es-PY"/>
      </w:rPr>
    </w:pPr>
    <w:r w:rsidRPr="00F60657">
      <w:rPr>
        <w:rFonts w:ascii="Calibri" w:eastAsia="Calibri" w:hAnsi="Calibri" w:cs="Times New Roman"/>
        <w:noProof/>
        <w:lang w:val="es-PY" w:eastAsia="es-PY"/>
      </w:rPr>
      <w:drawing>
        <wp:anchor distT="0" distB="0" distL="114300" distR="114300" simplePos="0" relativeHeight="251670528" behindDoc="0" locked="0" layoutInCell="1" allowOverlap="1" wp14:anchorId="56313F91" wp14:editId="3A608DEB">
          <wp:simplePos x="0" y="0"/>
          <wp:positionH relativeFrom="page">
            <wp:posOffset>3257850</wp:posOffset>
          </wp:positionH>
          <wp:positionV relativeFrom="paragraph">
            <wp:posOffset>61056</wp:posOffset>
          </wp:positionV>
          <wp:extent cx="1771650" cy="280670"/>
          <wp:effectExtent l="0" t="0" r="0" b="508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71552" behindDoc="0" locked="0" layoutInCell="1" allowOverlap="1" wp14:anchorId="25314DF5" wp14:editId="6F8884D2">
          <wp:simplePos x="0" y="0"/>
          <wp:positionH relativeFrom="column">
            <wp:posOffset>4616797</wp:posOffset>
          </wp:positionH>
          <wp:positionV relativeFrom="paragraph">
            <wp:posOffset>-99683</wp:posOffset>
          </wp:positionV>
          <wp:extent cx="1301115" cy="6286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9504" behindDoc="0" locked="0" layoutInCell="1" allowOverlap="1" wp14:anchorId="635C5DCE" wp14:editId="698788DE">
          <wp:simplePos x="0" y="0"/>
          <wp:positionH relativeFrom="margin">
            <wp:posOffset>-244859</wp:posOffset>
          </wp:positionH>
          <wp:positionV relativeFrom="paragraph">
            <wp:posOffset>-100594</wp:posOffset>
          </wp:positionV>
          <wp:extent cx="1838325" cy="641985"/>
          <wp:effectExtent l="0" t="0" r="0" b="571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lang w:val="es-PY"/>
      </w:rPr>
      <w:tab/>
    </w:r>
  </w:p>
  <w:p w14:paraId="4E3F0F1A" w14:textId="77777777" w:rsidR="009D4564" w:rsidRPr="00F60657" w:rsidRDefault="009D4564" w:rsidP="00492114">
    <w:pPr>
      <w:tabs>
        <w:tab w:val="left" w:pos="1725"/>
      </w:tabs>
      <w:spacing w:after="0" w:line="240" w:lineRule="auto"/>
      <w:rPr>
        <w:rFonts w:ascii="Calibri" w:eastAsia="Calibri" w:hAnsi="Calibri" w:cs="Times New Roman"/>
        <w:lang w:val="es-PY"/>
      </w:rPr>
    </w:pPr>
  </w:p>
  <w:p w14:paraId="643328EB" w14:textId="77777777" w:rsidR="009D4564" w:rsidRDefault="009D4564" w:rsidP="00492114">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p>
  <w:p w14:paraId="19B59C5C" w14:textId="77777777" w:rsidR="009D4564" w:rsidRDefault="009D4564" w:rsidP="00492114">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673C38DB" w14:textId="77777777" w:rsidR="009D4564" w:rsidRPr="00492114" w:rsidRDefault="009D4564" w:rsidP="00492114">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Departamento de Laboratorio de Agua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39550" w14:textId="7E3622DE" w:rsidR="009D4564" w:rsidRDefault="009D4564" w:rsidP="009D4564">
    <w:pPr>
      <w:tabs>
        <w:tab w:val="left" w:pos="1725"/>
      </w:tabs>
      <w:spacing w:after="0" w:line="240" w:lineRule="auto"/>
      <w:jc w:val="center"/>
      <w:rPr>
        <w:rFonts w:ascii="Calibri" w:eastAsia="Calibri" w:hAnsi="Calibri" w:cs="Times New Roman"/>
        <w:lang w:val="es-PY"/>
      </w:rPr>
    </w:pPr>
    <w:r w:rsidRPr="00F60657">
      <w:rPr>
        <w:rFonts w:ascii="Calibri" w:eastAsia="Calibri" w:hAnsi="Calibri" w:cs="Times New Roman"/>
        <w:noProof/>
        <w:lang w:val="es-PY" w:eastAsia="es-PY"/>
      </w:rPr>
      <w:drawing>
        <wp:anchor distT="0" distB="0" distL="114300" distR="114300" simplePos="0" relativeHeight="251661312" behindDoc="0" locked="0" layoutInCell="1" allowOverlap="1" wp14:anchorId="144B2620" wp14:editId="57E45EB1">
          <wp:simplePos x="0" y="0"/>
          <wp:positionH relativeFrom="column">
            <wp:posOffset>4616450</wp:posOffset>
          </wp:positionH>
          <wp:positionV relativeFrom="paragraph">
            <wp:posOffset>-137160</wp:posOffset>
          </wp:positionV>
          <wp:extent cx="1301115" cy="6286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0288" behindDoc="0" locked="0" layoutInCell="1" allowOverlap="1" wp14:anchorId="10F2D14E" wp14:editId="1316C254">
          <wp:simplePos x="0" y="0"/>
          <wp:positionH relativeFrom="page">
            <wp:posOffset>3114675</wp:posOffset>
          </wp:positionH>
          <wp:positionV relativeFrom="paragraph">
            <wp:posOffset>25400</wp:posOffset>
          </wp:positionV>
          <wp:extent cx="1771650" cy="280670"/>
          <wp:effectExtent l="0" t="0" r="0" b="50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59264" behindDoc="0" locked="0" layoutInCell="1" allowOverlap="1" wp14:anchorId="4DCA8AD0" wp14:editId="04E48787">
          <wp:simplePos x="0" y="0"/>
          <wp:positionH relativeFrom="margin">
            <wp:posOffset>-587375</wp:posOffset>
          </wp:positionH>
          <wp:positionV relativeFrom="paragraph">
            <wp:posOffset>-165100</wp:posOffset>
          </wp:positionV>
          <wp:extent cx="1838325" cy="641985"/>
          <wp:effectExtent l="0" t="0" r="0" b="571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EBF92" w14:textId="77777777" w:rsidR="009D4564" w:rsidRDefault="009D4564" w:rsidP="009D4564">
    <w:pPr>
      <w:tabs>
        <w:tab w:val="left" w:pos="1725"/>
      </w:tabs>
      <w:spacing w:after="0" w:line="240" w:lineRule="auto"/>
      <w:jc w:val="center"/>
      <w:rPr>
        <w:rFonts w:ascii="Calibri" w:eastAsia="Calibri" w:hAnsi="Calibri" w:cs="Times New Roman"/>
        <w:lang w:val="es-PY"/>
      </w:rPr>
    </w:pPr>
  </w:p>
  <w:p w14:paraId="258E78DA" w14:textId="318CB630" w:rsidR="009D4564" w:rsidRPr="00F60657" w:rsidRDefault="009D4564" w:rsidP="009D4564">
    <w:pPr>
      <w:tabs>
        <w:tab w:val="left" w:pos="1725"/>
      </w:tabs>
      <w:spacing w:after="0" w:line="240" w:lineRule="auto"/>
      <w:jc w:val="center"/>
      <w:rPr>
        <w:rFonts w:ascii="Calibri" w:eastAsia="Calibri" w:hAnsi="Calibri" w:cs="Times New Roman"/>
        <w:lang w:val="es-PY"/>
      </w:rPr>
    </w:pPr>
  </w:p>
  <w:p w14:paraId="3652233E" w14:textId="77777777" w:rsidR="009D4564" w:rsidRDefault="009D4564" w:rsidP="009D4564">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654CCB71" w14:textId="609FCAC7" w:rsidR="009D4564" w:rsidRPr="009D4564" w:rsidRDefault="009D4564" w:rsidP="009D4564">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Departamento de Laboratorio de Agua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E59EA"/>
    <w:multiLevelType w:val="hybridMultilevel"/>
    <w:tmpl w:val="4EDA6FF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482501B4"/>
    <w:multiLevelType w:val="hybridMultilevel"/>
    <w:tmpl w:val="3034805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660A63F8"/>
    <w:multiLevelType w:val="hybridMultilevel"/>
    <w:tmpl w:val="B5D8BB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564"/>
    <w:rsid w:val="001B1862"/>
    <w:rsid w:val="007269C2"/>
    <w:rsid w:val="00885D3C"/>
    <w:rsid w:val="008B7050"/>
    <w:rsid w:val="009D4564"/>
    <w:rsid w:val="009F54AD"/>
    <w:rsid w:val="00A3611D"/>
    <w:rsid w:val="00B2486D"/>
    <w:rsid w:val="00BB75EA"/>
    <w:rsid w:val="00C277C5"/>
    <w:rsid w:val="00C908E2"/>
    <w:rsid w:val="00DA7AFE"/>
    <w:rsid w:val="00DC451B"/>
    <w:rsid w:val="00F523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35250"/>
  <w15:chartTrackingRefBased/>
  <w15:docId w15:val="{9D48852C-829C-4850-9416-CAAA2302D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56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45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4564"/>
  </w:style>
  <w:style w:type="paragraph" w:styleId="Piedepgina">
    <w:name w:val="footer"/>
    <w:basedOn w:val="Normal"/>
    <w:link w:val="PiedepginaCar"/>
    <w:uiPriority w:val="99"/>
    <w:unhideWhenUsed/>
    <w:rsid w:val="009D45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4564"/>
  </w:style>
  <w:style w:type="paragraph" w:styleId="Prrafodelista">
    <w:name w:val="List Paragraph"/>
    <w:basedOn w:val="Normal"/>
    <w:uiPriority w:val="34"/>
    <w:qFormat/>
    <w:rsid w:val="009D4564"/>
    <w:pPr>
      <w:ind w:left="720"/>
      <w:contextualSpacing/>
    </w:pPr>
  </w:style>
  <w:style w:type="paragraph" w:customStyle="1" w:styleId="Default">
    <w:name w:val="Default"/>
    <w:rsid w:val="009D4564"/>
    <w:pPr>
      <w:autoSpaceDE w:val="0"/>
      <w:autoSpaceDN w:val="0"/>
      <w:adjustRightInd w:val="0"/>
      <w:spacing w:after="0" w:line="240" w:lineRule="auto"/>
    </w:pPr>
    <w:rPr>
      <w:rFonts w:ascii="Calibri" w:eastAsia="Times New Roman" w:hAnsi="Calibri" w:cs="Calibri"/>
      <w:color w:val="000000"/>
      <w:sz w:val="24"/>
      <w:szCs w:val="24"/>
      <w:lang w:val="es-PY" w:eastAsia="es-P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1759</Words>
  <Characters>9677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Fredys Pintos</dc:creator>
  <cp:keywords/>
  <dc:description/>
  <cp:lastModifiedBy>Usuario</cp:lastModifiedBy>
  <cp:revision>6</cp:revision>
  <cp:lastPrinted>2022-12-07T12:38:00Z</cp:lastPrinted>
  <dcterms:created xsi:type="dcterms:W3CDTF">2022-12-07T12:37:00Z</dcterms:created>
  <dcterms:modified xsi:type="dcterms:W3CDTF">2022-12-27T23:02:00Z</dcterms:modified>
</cp:coreProperties>
</file>