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2A751" w14:textId="77777777" w:rsidR="00003FC8" w:rsidRDefault="00003FC8" w:rsidP="005B1527">
      <w:pPr>
        <w:suppressAutoHyphens/>
        <w:spacing w:after="0" w:line="360" w:lineRule="auto"/>
        <w:ind w:firstLine="708"/>
        <w:jc w:val="center"/>
        <w:rPr>
          <w:rFonts w:ascii="Times New Roman" w:eastAsia="Times New Roman" w:hAnsi="Times New Roman" w:cs="Times New Roman"/>
          <w:b/>
          <w:bCs/>
          <w:sz w:val="24"/>
          <w:szCs w:val="24"/>
          <w:lang w:val="es-PY" w:eastAsia="zh-CN"/>
        </w:rPr>
      </w:pPr>
      <w:bookmarkStart w:id="0" w:name="_GoBack"/>
      <w:bookmarkEnd w:id="0"/>
    </w:p>
    <w:p w14:paraId="3F5C170B" w14:textId="2C49AC93" w:rsidR="00AC051E" w:rsidRPr="00AC051E" w:rsidRDefault="00AC051E" w:rsidP="005B1527">
      <w:pPr>
        <w:suppressAutoHyphens/>
        <w:spacing w:after="0" w:line="360" w:lineRule="auto"/>
        <w:ind w:firstLine="708"/>
        <w:jc w:val="center"/>
        <w:rPr>
          <w:rFonts w:ascii="Times New Roman" w:eastAsia="Times New Roman" w:hAnsi="Times New Roman" w:cs="Times New Roman"/>
          <w:b/>
          <w:bCs/>
          <w:sz w:val="24"/>
          <w:szCs w:val="24"/>
          <w:lang w:val="es-PY" w:eastAsia="zh-CN"/>
        </w:rPr>
      </w:pPr>
      <w:r w:rsidRPr="00AC051E">
        <w:rPr>
          <w:rFonts w:ascii="Times New Roman" w:eastAsia="Times New Roman" w:hAnsi="Times New Roman" w:cs="Times New Roman"/>
          <w:b/>
          <w:bCs/>
          <w:sz w:val="24"/>
          <w:szCs w:val="24"/>
          <w:lang w:val="es-PY" w:eastAsia="zh-CN"/>
        </w:rPr>
        <w:t>INFORME DE RESULTADOS</w:t>
      </w:r>
      <w:r w:rsidR="005B1527">
        <w:rPr>
          <w:rFonts w:ascii="Times New Roman" w:eastAsia="Times New Roman" w:hAnsi="Times New Roman" w:cs="Times New Roman"/>
          <w:b/>
          <w:bCs/>
          <w:sz w:val="24"/>
          <w:szCs w:val="24"/>
          <w:lang w:val="es-PY" w:eastAsia="zh-CN"/>
        </w:rPr>
        <w:t xml:space="preserve"> DE ANALISIS DE CALIDAD DE AGUA</w:t>
      </w:r>
    </w:p>
    <w:p w14:paraId="7DF3C15F" w14:textId="216E5D78" w:rsidR="00AC051E" w:rsidRDefault="00AC051E" w:rsidP="00AC051E">
      <w:pPr>
        <w:suppressAutoHyphens/>
        <w:spacing w:after="0" w:line="360" w:lineRule="auto"/>
        <w:ind w:firstLine="708"/>
        <w:jc w:val="both"/>
        <w:rPr>
          <w:rFonts w:ascii="Times New Roman" w:eastAsia="Times New Roman" w:hAnsi="Times New Roman" w:cs="Times New Roman"/>
          <w:b/>
          <w:sz w:val="24"/>
          <w:szCs w:val="24"/>
          <w:lang w:val="es-PY" w:eastAsia="zh-CN"/>
        </w:rPr>
      </w:pPr>
      <w:r w:rsidRPr="00AC051E">
        <w:rPr>
          <w:rFonts w:ascii="Times New Roman" w:eastAsia="Times New Roman" w:hAnsi="Times New Roman" w:cs="Times New Roman"/>
          <w:b/>
          <w:bCs/>
          <w:sz w:val="24"/>
          <w:szCs w:val="24"/>
          <w:lang w:val="es-PY" w:eastAsia="zh-CN"/>
        </w:rPr>
        <w:t xml:space="preserve">Primer Punto de </w:t>
      </w:r>
      <w:r w:rsidR="001D6CCD" w:rsidRPr="00AC051E">
        <w:rPr>
          <w:rFonts w:ascii="Times New Roman" w:eastAsia="Times New Roman" w:hAnsi="Times New Roman" w:cs="Times New Roman"/>
          <w:b/>
          <w:bCs/>
          <w:sz w:val="24"/>
          <w:szCs w:val="24"/>
          <w:lang w:val="es-PY" w:eastAsia="zh-CN"/>
        </w:rPr>
        <w:t>muestreo</w:t>
      </w:r>
      <w:r w:rsidRPr="00AC051E">
        <w:rPr>
          <w:rFonts w:ascii="Times New Roman" w:eastAsia="Times New Roman" w:hAnsi="Times New Roman" w:cs="Times New Roman"/>
          <w:b/>
          <w:bCs/>
          <w:sz w:val="24"/>
          <w:szCs w:val="24"/>
          <w:lang w:val="es-PY" w:eastAsia="zh-CN"/>
        </w:rPr>
        <w:t xml:space="preserve"> de agua </w:t>
      </w:r>
      <w:r w:rsidR="001D6CCD" w:rsidRPr="00AC051E">
        <w:rPr>
          <w:rFonts w:ascii="Times New Roman" w:eastAsia="Times New Roman" w:hAnsi="Times New Roman" w:cs="Times New Roman"/>
          <w:b/>
          <w:bCs/>
          <w:sz w:val="24"/>
          <w:szCs w:val="24"/>
          <w:lang w:val="es-PY" w:eastAsia="zh-CN"/>
        </w:rPr>
        <w:t>- Código RiPi0</w:t>
      </w:r>
      <w:r w:rsidR="00E562F6" w:rsidRPr="00AC051E">
        <w:rPr>
          <w:rFonts w:ascii="Times New Roman" w:eastAsia="Times New Roman" w:hAnsi="Times New Roman" w:cs="Times New Roman"/>
          <w:b/>
          <w:bCs/>
          <w:sz w:val="24"/>
          <w:szCs w:val="24"/>
          <w:lang w:val="es-PY" w:eastAsia="zh-CN"/>
        </w:rPr>
        <w:t>2</w:t>
      </w:r>
      <w:r w:rsidRPr="00AC051E">
        <w:rPr>
          <w:rFonts w:ascii="Times New Roman" w:eastAsia="Times New Roman" w:hAnsi="Times New Roman" w:cs="Times New Roman"/>
          <w:b/>
          <w:bCs/>
          <w:sz w:val="24"/>
          <w:szCs w:val="24"/>
          <w:lang w:val="es-PY" w:eastAsia="zh-CN"/>
        </w:rPr>
        <w:t xml:space="preserve"> </w:t>
      </w:r>
      <w:r w:rsidRPr="00AC051E">
        <w:rPr>
          <w:rFonts w:ascii="Times New Roman" w:eastAsia="Times New Roman" w:hAnsi="Times New Roman" w:cs="Times New Roman"/>
          <w:b/>
          <w:sz w:val="24"/>
          <w:szCs w:val="24"/>
          <w:lang w:val="es-PY" w:eastAsia="zh-CN"/>
        </w:rPr>
        <w:t>coordenadas el 20 K 549473-7525301:</w:t>
      </w:r>
    </w:p>
    <w:p w14:paraId="44CEDA32" w14:textId="65E3F7D0" w:rsidR="005B6421" w:rsidRPr="005B1527" w:rsidRDefault="005B6421" w:rsidP="005B1527">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5B1527">
        <w:rPr>
          <w:rFonts w:ascii="Times New Roman" w:eastAsia="Times New Roman" w:hAnsi="Times New Roman" w:cs="Times New Roman"/>
          <w:sz w:val="24"/>
          <w:szCs w:val="24"/>
          <w:lang w:val="es-PY" w:eastAsia="zh-CN"/>
        </w:rPr>
        <w:t>El pH</w:t>
      </w:r>
      <w:r w:rsidR="00C53041" w:rsidRPr="005B1527">
        <w:rPr>
          <w:rFonts w:ascii="Times New Roman" w:eastAsia="Times New Roman" w:hAnsi="Times New Roman" w:cs="Times New Roman"/>
          <w:sz w:val="24"/>
          <w:szCs w:val="24"/>
          <w:lang w:val="es-PY" w:eastAsia="zh-CN"/>
        </w:rPr>
        <w:t xml:space="preserve">, </w:t>
      </w:r>
      <w:r w:rsidRPr="005B1527">
        <w:rPr>
          <w:rFonts w:ascii="Times New Roman" w:eastAsia="Times New Roman" w:hAnsi="Times New Roman" w:cs="Times New Roman"/>
          <w:sz w:val="24"/>
          <w:szCs w:val="24"/>
          <w:lang w:val="es-PY" w:eastAsia="zh-CN"/>
        </w:rPr>
        <w:t>Oxígeno Disuelto</w:t>
      </w:r>
      <w:r w:rsidR="00E562F6" w:rsidRPr="005B1527">
        <w:rPr>
          <w:rFonts w:ascii="Times New Roman" w:eastAsia="Times New Roman" w:hAnsi="Times New Roman" w:cs="Times New Roman"/>
          <w:sz w:val="24"/>
          <w:szCs w:val="24"/>
          <w:lang w:val="es-PY" w:eastAsia="zh-CN"/>
        </w:rPr>
        <w:t xml:space="preserve"> </w:t>
      </w:r>
      <w:r w:rsidR="00C53041" w:rsidRPr="005B1527">
        <w:rPr>
          <w:rFonts w:ascii="Times New Roman" w:eastAsia="Times New Roman" w:hAnsi="Times New Roman" w:cs="Times New Roman"/>
          <w:sz w:val="24"/>
          <w:szCs w:val="24"/>
          <w:lang w:val="es-PY" w:eastAsia="zh-CN"/>
        </w:rPr>
        <w:t xml:space="preserve">y Turbidez </w:t>
      </w:r>
      <w:r w:rsidRPr="005B1527">
        <w:rPr>
          <w:rFonts w:ascii="Times New Roman" w:eastAsia="Times New Roman" w:hAnsi="Times New Roman" w:cs="Times New Roman"/>
          <w:sz w:val="24"/>
          <w:szCs w:val="24"/>
          <w:lang w:val="es-PY" w:eastAsia="zh-CN"/>
        </w:rPr>
        <w:t xml:space="preserve">se encuentran dentro de los límites </w:t>
      </w:r>
      <w:bookmarkStart w:id="1" w:name="_Hlk120773674"/>
      <w:r w:rsidR="00F10480" w:rsidRPr="005B1527">
        <w:rPr>
          <w:rFonts w:ascii="Times New Roman" w:eastAsia="Times New Roman" w:hAnsi="Times New Roman" w:cs="Times New Roman"/>
          <w:sz w:val="24"/>
          <w:szCs w:val="24"/>
          <w:lang w:val="es-PY" w:eastAsia="zh-CN"/>
        </w:rPr>
        <w:t>establecidos</w:t>
      </w:r>
      <w:bookmarkEnd w:id="1"/>
      <w:r w:rsidRPr="005B1527">
        <w:rPr>
          <w:rFonts w:ascii="Times New Roman" w:eastAsia="Times New Roman" w:hAnsi="Times New Roman" w:cs="Times New Roman"/>
          <w:sz w:val="24"/>
          <w:szCs w:val="24"/>
          <w:lang w:val="es-PY" w:eastAsia="zh-CN"/>
        </w:rPr>
        <w:t xml:space="preserve"> por la Resolución SEAM Nº</w:t>
      </w:r>
      <w:r w:rsidR="00AC051E" w:rsidRPr="005B1527">
        <w:rPr>
          <w:rFonts w:ascii="Times New Roman" w:eastAsia="Times New Roman" w:hAnsi="Times New Roman" w:cs="Times New Roman"/>
          <w:sz w:val="24"/>
          <w:szCs w:val="24"/>
          <w:lang w:val="es-PY" w:eastAsia="zh-CN"/>
        </w:rPr>
        <w:t xml:space="preserve"> </w:t>
      </w:r>
      <w:r w:rsidRPr="005B1527">
        <w:rPr>
          <w:rFonts w:ascii="Times New Roman" w:eastAsia="Times New Roman" w:hAnsi="Times New Roman" w:cs="Times New Roman"/>
          <w:sz w:val="24"/>
          <w:szCs w:val="24"/>
          <w:lang w:val="es-PY" w:eastAsia="zh-CN"/>
        </w:rPr>
        <w:t xml:space="preserve">222/02 para aguas de Clase 2.   </w:t>
      </w:r>
    </w:p>
    <w:p w14:paraId="4E959B63" w14:textId="4BEA105A" w:rsidR="005B6421" w:rsidRPr="00F10480" w:rsidRDefault="005B6421" w:rsidP="005B6421">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sz w:val="24"/>
          <w:szCs w:val="24"/>
          <w:lang w:val="es-PY" w:eastAsia="zh-CN"/>
        </w:rPr>
        <w:t xml:space="preserve">Solidos Totales Disueltos </w:t>
      </w:r>
      <w:r w:rsidRPr="00F10480">
        <w:rPr>
          <w:rFonts w:ascii="Times New Roman" w:eastAsia="Times New Roman" w:hAnsi="Times New Roman" w:cs="Times New Roman"/>
          <w:sz w:val="24"/>
          <w:szCs w:val="24"/>
          <w:u w:val="single"/>
          <w:lang w:val="es-PY" w:eastAsia="zh-CN"/>
        </w:rPr>
        <w:t xml:space="preserve">supera </w:t>
      </w:r>
      <w:r w:rsidR="00E562F6" w:rsidRPr="00F10480">
        <w:rPr>
          <w:rFonts w:ascii="Times New Roman" w:eastAsia="Times New Roman" w:hAnsi="Times New Roman" w:cs="Times New Roman"/>
          <w:sz w:val="24"/>
          <w:szCs w:val="24"/>
          <w:u w:val="single"/>
          <w:lang w:val="es-PY" w:eastAsia="zh-CN"/>
        </w:rPr>
        <w:t xml:space="preserve">el </w:t>
      </w:r>
      <w:r w:rsidRPr="00F10480">
        <w:rPr>
          <w:rFonts w:ascii="Times New Roman" w:eastAsia="Times New Roman" w:hAnsi="Times New Roman" w:cs="Times New Roman"/>
          <w:sz w:val="24"/>
          <w:szCs w:val="24"/>
          <w:u w:val="single"/>
          <w:lang w:val="es-PY" w:eastAsia="zh-CN"/>
        </w:rPr>
        <w:t xml:space="preserve">límite </w:t>
      </w:r>
      <w:r w:rsidR="00F10480" w:rsidRPr="00F10480">
        <w:rPr>
          <w:rFonts w:ascii="Times New Roman" w:eastAsia="Times New Roman" w:hAnsi="Times New Roman" w:cs="Times New Roman"/>
          <w:sz w:val="24"/>
          <w:szCs w:val="24"/>
          <w:u w:val="single"/>
          <w:lang w:val="es-PY" w:eastAsia="zh-CN"/>
        </w:rPr>
        <w:t>establecido</w:t>
      </w:r>
      <w:r w:rsidRPr="00F10480">
        <w:rPr>
          <w:rFonts w:ascii="Times New Roman" w:eastAsia="Times New Roman" w:hAnsi="Times New Roman" w:cs="Times New Roman"/>
          <w:sz w:val="24"/>
          <w:szCs w:val="24"/>
          <w:u w:val="single"/>
          <w:lang w:val="es-PY" w:eastAsia="zh-CN"/>
        </w:rPr>
        <w:t xml:space="preserve"> por la Resolución SEAM Nº</w:t>
      </w:r>
      <w:r w:rsidR="00AC051E">
        <w:rPr>
          <w:rFonts w:ascii="Times New Roman" w:eastAsia="Times New Roman" w:hAnsi="Times New Roman" w:cs="Times New Roman"/>
          <w:sz w:val="24"/>
          <w:szCs w:val="24"/>
          <w:u w:val="single"/>
          <w:lang w:val="es-PY" w:eastAsia="zh-CN"/>
        </w:rPr>
        <w:t xml:space="preserve"> </w:t>
      </w:r>
      <w:r w:rsidRPr="00F10480">
        <w:rPr>
          <w:rFonts w:ascii="Times New Roman" w:eastAsia="Times New Roman" w:hAnsi="Times New Roman" w:cs="Times New Roman"/>
          <w:sz w:val="24"/>
          <w:szCs w:val="24"/>
          <w:u w:val="single"/>
          <w:lang w:val="es-PY" w:eastAsia="zh-CN"/>
        </w:rPr>
        <w:t>222/02</w:t>
      </w:r>
      <w:r w:rsidRPr="00F10480">
        <w:rPr>
          <w:rFonts w:ascii="Times New Roman" w:eastAsia="Times New Roman" w:hAnsi="Times New Roman" w:cs="Times New Roman"/>
          <w:sz w:val="24"/>
          <w:szCs w:val="24"/>
          <w:lang w:val="es-PY" w:eastAsia="zh-CN"/>
        </w:rPr>
        <w:t xml:space="preserve"> para aguas de Clase 2. </w:t>
      </w:r>
    </w:p>
    <w:p w14:paraId="699B0DAD" w14:textId="65DD369C" w:rsidR="006C3C8F" w:rsidRPr="00F10480" w:rsidRDefault="005B6421" w:rsidP="006C3C8F">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Una DBO</w:t>
      </w:r>
      <w:r w:rsidRPr="00F10480">
        <w:rPr>
          <w:rFonts w:ascii="Times New Roman" w:eastAsia="Times New Roman" w:hAnsi="Times New Roman" w:cs="Times New Roman"/>
          <w:b/>
          <w:sz w:val="24"/>
          <w:szCs w:val="24"/>
          <w:vertAlign w:val="subscript"/>
          <w:lang w:eastAsia="es-PY"/>
        </w:rPr>
        <w:t xml:space="preserve">5, 20ªC </w:t>
      </w:r>
      <w:r w:rsidRPr="00F10480">
        <w:rPr>
          <w:rFonts w:ascii="Times New Roman" w:eastAsia="Times New Roman" w:hAnsi="Times New Roman" w:cs="Times New Roman"/>
          <w:sz w:val="24"/>
          <w:szCs w:val="24"/>
          <w:lang w:val="es-PY" w:eastAsia="zh-CN"/>
        </w:rPr>
        <w:t xml:space="preserve">de </w:t>
      </w:r>
      <w:r w:rsidR="006C3C8F" w:rsidRPr="00F10480">
        <w:rPr>
          <w:rFonts w:ascii="Times New Roman" w:eastAsia="Times New Roman" w:hAnsi="Times New Roman" w:cs="Times New Roman"/>
          <w:sz w:val="24"/>
          <w:szCs w:val="24"/>
          <w:lang w:val="es-PY" w:eastAsia="zh-CN"/>
        </w:rPr>
        <w:t>9</w:t>
      </w:r>
      <w:r w:rsidRPr="00F10480">
        <w:rPr>
          <w:rFonts w:ascii="Times New Roman" w:eastAsia="Times New Roman" w:hAnsi="Times New Roman" w:cs="Times New Roman"/>
          <w:sz w:val="21"/>
          <w:szCs w:val="21"/>
          <w:lang w:eastAsia="es-PY"/>
        </w:rPr>
        <w:t xml:space="preserve"> </w:t>
      </w:r>
      <w:r w:rsidRPr="00F10480">
        <w:rPr>
          <w:rFonts w:ascii="Times New Roman" w:eastAsia="Times New Roman" w:hAnsi="Times New Roman" w:cs="Times New Roman"/>
          <w:sz w:val="24"/>
          <w:szCs w:val="24"/>
          <w:lang w:val="es-PY" w:eastAsia="zh-CN"/>
        </w:rPr>
        <w:t>mg O</w:t>
      </w:r>
      <w:r w:rsidRPr="00F10480">
        <w:rPr>
          <w:rFonts w:ascii="Times New Roman" w:eastAsia="Times New Roman" w:hAnsi="Times New Roman" w:cs="Times New Roman"/>
          <w:sz w:val="24"/>
          <w:szCs w:val="24"/>
          <w:vertAlign w:val="subscript"/>
          <w:lang w:val="es-PY" w:eastAsia="zh-CN"/>
        </w:rPr>
        <w:t>2</w:t>
      </w:r>
      <w:r w:rsidRPr="00F10480">
        <w:rPr>
          <w:rFonts w:ascii="Times New Roman" w:eastAsia="Times New Roman" w:hAnsi="Times New Roman" w:cs="Times New Roman"/>
          <w:sz w:val="24"/>
          <w:szCs w:val="24"/>
          <w:lang w:val="es-PY" w:eastAsia="zh-CN"/>
        </w:rPr>
        <w:t>/L,</w:t>
      </w:r>
      <w:bookmarkStart w:id="2" w:name="_Hlk112148595"/>
      <w:r w:rsidR="006C3C8F" w:rsidRPr="00F10480">
        <w:rPr>
          <w:rFonts w:ascii="Times New Roman" w:eastAsia="Times New Roman" w:hAnsi="Times New Roman" w:cs="Times New Roman"/>
          <w:sz w:val="24"/>
          <w:szCs w:val="24"/>
          <w:lang w:val="es-PY" w:eastAsia="zh-CN"/>
        </w:rPr>
        <w:t xml:space="preserve"> </w:t>
      </w:r>
      <w:bookmarkEnd w:id="2"/>
      <w:r w:rsidR="006C3C8F" w:rsidRPr="00F10480">
        <w:rPr>
          <w:rFonts w:ascii="Times New Roman" w:eastAsia="Times New Roman" w:hAnsi="Times New Roman" w:cs="Times New Roman"/>
          <w:sz w:val="24"/>
          <w:szCs w:val="24"/>
          <w:lang w:val="es-PY" w:eastAsia="zh-CN"/>
        </w:rPr>
        <w:t xml:space="preserve">supera el límite </w:t>
      </w:r>
      <w:r w:rsidR="00F10480">
        <w:rPr>
          <w:rFonts w:ascii="Times New Roman" w:eastAsia="Times New Roman" w:hAnsi="Times New Roman" w:cs="Times New Roman"/>
          <w:sz w:val="24"/>
          <w:szCs w:val="24"/>
          <w:lang w:val="es-PY" w:eastAsia="zh-CN"/>
        </w:rPr>
        <w:t>establecido</w:t>
      </w:r>
      <w:r w:rsidR="006C3C8F" w:rsidRPr="00F10480">
        <w:rPr>
          <w:rFonts w:ascii="Times New Roman" w:eastAsia="Times New Roman" w:hAnsi="Times New Roman" w:cs="Times New Roman"/>
          <w:sz w:val="24"/>
          <w:szCs w:val="24"/>
          <w:lang w:val="es-PY" w:eastAsia="zh-CN"/>
        </w:rPr>
        <w:t xml:space="preserve"> por la Resolución SEAM Nº222/02 para aguas de Clase 2.</w:t>
      </w:r>
    </w:p>
    <w:p w14:paraId="5BAF9B4B" w14:textId="77F683FA" w:rsidR="005B6421" w:rsidRPr="00F10480" w:rsidRDefault="005B6421" w:rsidP="005B6421">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Una DQO de </w:t>
      </w:r>
      <w:r w:rsidR="006C3C8F" w:rsidRPr="00F10480">
        <w:rPr>
          <w:rFonts w:ascii="Times New Roman" w:eastAsia="Times New Roman" w:hAnsi="Times New Roman" w:cs="Times New Roman"/>
          <w:sz w:val="24"/>
          <w:szCs w:val="24"/>
          <w:lang w:val="es-PY" w:eastAsia="zh-CN"/>
        </w:rPr>
        <w:t>12,6</w:t>
      </w:r>
      <w:r w:rsidRPr="00F10480">
        <w:rPr>
          <w:rFonts w:ascii="Times New Roman" w:eastAsia="Times New Roman" w:hAnsi="Times New Roman" w:cs="Times New Roman"/>
          <w:sz w:val="24"/>
          <w:szCs w:val="24"/>
          <w:lang w:val="es-PY" w:eastAsia="zh-CN"/>
        </w:rPr>
        <w:t xml:space="preserve"> mg O</w:t>
      </w:r>
      <w:r w:rsidRPr="00F10480">
        <w:rPr>
          <w:rFonts w:ascii="Times New Roman" w:eastAsia="Times New Roman" w:hAnsi="Times New Roman" w:cs="Times New Roman"/>
          <w:sz w:val="24"/>
          <w:szCs w:val="24"/>
          <w:vertAlign w:val="subscript"/>
          <w:lang w:val="es-PY" w:eastAsia="zh-CN"/>
        </w:rPr>
        <w:t>2</w:t>
      </w:r>
      <w:r w:rsidRPr="00F10480">
        <w:rPr>
          <w:rFonts w:ascii="Times New Roman" w:eastAsia="Times New Roman" w:hAnsi="Times New Roman" w:cs="Times New Roman"/>
          <w:sz w:val="24"/>
          <w:szCs w:val="24"/>
          <w:lang w:val="es-PY" w:eastAsia="zh-CN"/>
        </w:rPr>
        <w:t>/L, encuentra por debajo del límite establecido por la Resolución SEAM Nº222/02 en el Art. 7 que es solo para efluentes y el valor debe de ser inferior a 150 mg O</w:t>
      </w:r>
      <w:r w:rsidRPr="00F10480">
        <w:rPr>
          <w:rFonts w:ascii="Times New Roman" w:eastAsia="Times New Roman" w:hAnsi="Times New Roman" w:cs="Times New Roman"/>
          <w:sz w:val="24"/>
          <w:szCs w:val="24"/>
          <w:vertAlign w:val="subscript"/>
          <w:lang w:val="es-PY" w:eastAsia="zh-CN"/>
        </w:rPr>
        <w:t>2</w:t>
      </w:r>
      <w:r w:rsidRPr="00F10480">
        <w:rPr>
          <w:rFonts w:ascii="Times New Roman" w:eastAsia="Times New Roman" w:hAnsi="Times New Roman" w:cs="Times New Roman"/>
          <w:sz w:val="24"/>
          <w:szCs w:val="24"/>
          <w:lang w:val="es-PY" w:eastAsia="zh-CN"/>
        </w:rPr>
        <w:t>/L.</w:t>
      </w:r>
    </w:p>
    <w:p w14:paraId="7AE564A9" w14:textId="65EA9F88" w:rsidR="005B6421" w:rsidRPr="00F10480" w:rsidRDefault="005B6421" w:rsidP="005B6421">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Nitrógeno Total</w:t>
      </w:r>
      <w:r w:rsidRPr="00F10480">
        <w:rPr>
          <w:rFonts w:ascii="Times New Roman" w:eastAsia="Times New Roman" w:hAnsi="Times New Roman" w:cs="Times New Roman"/>
          <w:sz w:val="24"/>
          <w:szCs w:val="24"/>
          <w:lang w:val="es-PY" w:eastAsia="zh-CN"/>
        </w:rPr>
        <w:t xml:space="preserve"> </w:t>
      </w:r>
      <w:r w:rsidR="006C3C8F" w:rsidRPr="00F10480">
        <w:rPr>
          <w:rFonts w:ascii="Times New Roman" w:eastAsia="Times New Roman" w:hAnsi="Times New Roman" w:cs="Times New Roman"/>
          <w:sz w:val="24"/>
          <w:szCs w:val="24"/>
          <w:lang w:val="es-PY" w:eastAsia="zh-CN"/>
        </w:rPr>
        <w:t>0,75</w:t>
      </w:r>
      <w:r w:rsidRPr="00F10480">
        <w:rPr>
          <w:rFonts w:ascii="Times New Roman" w:eastAsia="Times New Roman" w:hAnsi="Times New Roman" w:cs="Times New Roman"/>
          <w:sz w:val="24"/>
          <w:szCs w:val="24"/>
          <w:lang w:val="es-PY" w:eastAsia="zh-CN"/>
        </w:rPr>
        <w:t xml:space="preserve"> </w:t>
      </w:r>
      <w:proofErr w:type="spellStart"/>
      <w:r w:rsidRPr="00F10480">
        <w:rPr>
          <w:rFonts w:ascii="Times New Roman" w:eastAsia="Times New Roman" w:hAnsi="Times New Roman" w:cs="Times New Roman"/>
          <w:sz w:val="24"/>
          <w:szCs w:val="24"/>
          <w:lang w:val="es-PY" w:eastAsia="zh-CN"/>
        </w:rPr>
        <w:t>mgN</w:t>
      </w:r>
      <w:proofErr w:type="spellEnd"/>
      <w:r w:rsidRPr="00F10480">
        <w:rPr>
          <w:rFonts w:ascii="Times New Roman" w:eastAsia="Times New Roman" w:hAnsi="Times New Roman" w:cs="Times New Roman"/>
          <w:sz w:val="24"/>
          <w:szCs w:val="24"/>
          <w:lang w:val="es-PY" w:eastAsia="zh-CN"/>
        </w:rPr>
        <w:t xml:space="preserve">/L, </w:t>
      </w:r>
      <w:r w:rsidRPr="00F10480">
        <w:rPr>
          <w:rFonts w:ascii="Times New Roman" w:eastAsia="Times New Roman" w:hAnsi="Times New Roman" w:cs="Times New Roman"/>
          <w:sz w:val="24"/>
          <w:szCs w:val="24"/>
          <w:u w:val="single"/>
          <w:lang w:val="es-PY" w:eastAsia="zh-CN"/>
        </w:rPr>
        <w:t xml:space="preserve">supera el </w:t>
      </w:r>
      <w:r w:rsidR="00F10480" w:rsidRPr="00F10480">
        <w:rPr>
          <w:rFonts w:ascii="Times New Roman" w:eastAsia="Times New Roman" w:hAnsi="Times New Roman" w:cs="Times New Roman"/>
          <w:sz w:val="24"/>
          <w:szCs w:val="24"/>
          <w:u w:val="single"/>
          <w:lang w:val="es-PY" w:eastAsia="zh-CN"/>
        </w:rPr>
        <w:t>límite establecido</w:t>
      </w:r>
      <w:r w:rsidR="00F10480">
        <w:rPr>
          <w:rFonts w:ascii="Times New Roman" w:eastAsia="Times New Roman" w:hAnsi="Times New Roman" w:cs="Times New Roman"/>
          <w:sz w:val="24"/>
          <w:szCs w:val="24"/>
          <w:u w:val="single"/>
          <w:lang w:val="es-PY" w:eastAsia="zh-CN"/>
        </w:rPr>
        <w:t xml:space="preserve"> </w:t>
      </w:r>
      <w:r w:rsidR="00C2378F">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w:t>
      </w:r>
    </w:p>
    <w:p w14:paraId="4D538E1F" w14:textId="09C1024E" w:rsidR="005B6421" w:rsidRPr="00F10480" w:rsidRDefault="005B6421" w:rsidP="005B6421">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Fosforo Total</w:t>
      </w:r>
      <w:r w:rsidRPr="00F10480">
        <w:rPr>
          <w:rFonts w:ascii="Times New Roman" w:eastAsia="Times New Roman" w:hAnsi="Times New Roman" w:cs="Times New Roman"/>
          <w:sz w:val="24"/>
          <w:szCs w:val="24"/>
          <w:lang w:val="es-PY" w:eastAsia="zh-CN"/>
        </w:rPr>
        <w:t xml:space="preserve"> </w:t>
      </w:r>
      <w:r w:rsidR="006C3C8F" w:rsidRPr="00F10480">
        <w:rPr>
          <w:rFonts w:ascii="Times New Roman" w:eastAsia="Times New Roman" w:hAnsi="Times New Roman" w:cs="Times New Roman"/>
          <w:sz w:val="24"/>
          <w:szCs w:val="24"/>
          <w:lang w:val="es-PY" w:eastAsia="zh-CN"/>
        </w:rPr>
        <w:t>0,235</w:t>
      </w:r>
      <w:r w:rsidRPr="00F10480">
        <w:rPr>
          <w:rFonts w:ascii="Times New Roman" w:eastAsia="Calibri" w:hAnsi="Times New Roman" w:cs="Times New Roman"/>
          <w:sz w:val="21"/>
          <w:szCs w:val="21"/>
        </w:rPr>
        <w:t xml:space="preserve"> mg P/L</w:t>
      </w:r>
      <w:r w:rsidRPr="00F10480">
        <w:rPr>
          <w:rFonts w:ascii="Times New Roman" w:eastAsia="Times New Roman" w:hAnsi="Times New Roman" w:cs="Times New Roman"/>
          <w:sz w:val="24"/>
          <w:szCs w:val="24"/>
          <w:lang w:val="es-PY" w:eastAsia="zh-CN"/>
        </w:rPr>
        <w:t xml:space="preserve">, </w:t>
      </w:r>
      <w:r w:rsidRPr="00F10480">
        <w:rPr>
          <w:rFonts w:ascii="Times New Roman" w:eastAsia="Times New Roman" w:hAnsi="Times New Roman" w:cs="Times New Roman"/>
          <w:sz w:val="24"/>
          <w:szCs w:val="24"/>
          <w:u w:val="single"/>
          <w:lang w:val="es-PY" w:eastAsia="zh-CN"/>
        </w:rPr>
        <w:t xml:space="preserve">supera el </w:t>
      </w:r>
      <w:r w:rsidR="00F10480" w:rsidRPr="00F10480">
        <w:rPr>
          <w:rFonts w:ascii="Times New Roman" w:eastAsia="Times New Roman" w:hAnsi="Times New Roman" w:cs="Times New Roman"/>
          <w:sz w:val="24"/>
          <w:szCs w:val="24"/>
          <w:u w:val="single"/>
          <w:lang w:val="es-PY" w:eastAsia="zh-CN"/>
        </w:rPr>
        <w:t xml:space="preserve">límite establecido </w:t>
      </w:r>
      <w:r w:rsidR="00C2378F">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w:t>
      </w:r>
    </w:p>
    <w:p w14:paraId="1980164D" w14:textId="1F54A4B7" w:rsidR="005B6421" w:rsidRPr="00F10480" w:rsidRDefault="005B6421" w:rsidP="005B6421">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Nitrógeno Amoniacal</w:t>
      </w:r>
      <w:r w:rsidRPr="00F10480">
        <w:rPr>
          <w:rFonts w:ascii="Times New Roman" w:eastAsia="Times New Roman" w:hAnsi="Times New Roman" w:cs="Times New Roman"/>
          <w:sz w:val="24"/>
          <w:szCs w:val="24"/>
          <w:lang w:val="es-PY" w:eastAsia="zh-CN"/>
        </w:rPr>
        <w:t xml:space="preserve"> (0,</w:t>
      </w:r>
      <w:r w:rsidR="00A11468" w:rsidRPr="00F10480">
        <w:rPr>
          <w:rFonts w:ascii="Times New Roman" w:eastAsia="Times New Roman" w:hAnsi="Times New Roman" w:cs="Times New Roman"/>
          <w:sz w:val="24"/>
          <w:szCs w:val="24"/>
          <w:lang w:val="es-PY" w:eastAsia="zh-CN"/>
        </w:rPr>
        <w:t>06</w:t>
      </w:r>
      <w:r w:rsidRPr="00F10480">
        <w:rPr>
          <w:rFonts w:ascii="Times New Roman" w:eastAsia="Times New Roman" w:hAnsi="Times New Roman" w:cs="Times New Roman"/>
          <w:sz w:val="24"/>
          <w:szCs w:val="24"/>
          <w:lang w:val="es-PY" w:eastAsia="zh-CN"/>
        </w:rPr>
        <w:t xml:space="preserve"> mg NH</w:t>
      </w:r>
      <w:r w:rsidRPr="00F10480">
        <w:rPr>
          <w:rFonts w:ascii="Times New Roman" w:eastAsia="Times New Roman" w:hAnsi="Times New Roman" w:cs="Times New Roman"/>
          <w:sz w:val="24"/>
          <w:szCs w:val="24"/>
          <w:vertAlign w:val="subscript"/>
          <w:lang w:val="es-PY" w:eastAsia="zh-CN"/>
        </w:rPr>
        <w:t>3</w:t>
      </w:r>
      <w:r w:rsidRPr="00F10480">
        <w:rPr>
          <w:rFonts w:ascii="Times New Roman" w:eastAsia="Times New Roman" w:hAnsi="Times New Roman" w:cs="Times New Roman"/>
          <w:sz w:val="24"/>
          <w:szCs w:val="24"/>
          <w:lang w:val="es-PY" w:eastAsia="zh-CN"/>
        </w:rPr>
        <w:t xml:space="preserve">/L). </w:t>
      </w:r>
      <w:r w:rsidRPr="00F10480">
        <w:rPr>
          <w:rFonts w:ascii="Times New Roman" w:eastAsia="Times New Roman" w:hAnsi="Times New Roman" w:cs="Times New Roman"/>
          <w:sz w:val="24"/>
          <w:szCs w:val="24"/>
          <w:u w:val="single"/>
          <w:lang w:val="es-PY" w:eastAsia="zh-CN"/>
        </w:rPr>
        <w:t xml:space="preserve">supera el </w:t>
      </w:r>
      <w:r w:rsidR="00F10480" w:rsidRPr="00F10480">
        <w:rPr>
          <w:rFonts w:ascii="Times New Roman" w:eastAsia="Times New Roman" w:hAnsi="Times New Roman" w:cs="Times New Roman"/>
          <w:sz w:val="24"/>
          <w:szCs w:val="24"/>
          <w:u w:val="single"/>
          <w:lang w:val="es-PY" w:eastAsia="zh-CN"/>
        </w:rPr>
        <w:t>límite</w:t>
      </w:r>
      <w:r w:rsidR="00F10480" w:rsidRPr="00F10480">
        <w:t xml:space="preserve"> </w:t>
      </w:r>
      <w:r w:rsidR="00F10480" w:rsidRPr="00F10480">
        <w:rPr>
          <w:rFonts w:ascii="Times New Roman" w:eastAsia="Times New Roman" w:hAnsi="Times New Roman" w:cs="Times New Roman"/>
          <w:sz w:val="24"/>
          <w:szCs w:val="24"/>
          <w:u w:val="single"/>
          <w:lang w:val="es-PY" w:eastAsia="zh-CN"/>
        </w:rPr>
        <w:t>establecido</w:t>
      </w:r>
      <w:r w:rsidRPr="00F10480">
        <w:rPr>
          <w:rFonts w:ascii="Times New Roman" w:eastAsia="Times New Roman" w:hAnsi="Times New Roman" w:cs="Times New Roman"/>
          <w:sz w:val="24"/>
          <w:szCs w:val="24"/>
          <w:u w:val="single"/>
          <w:lang w:val="es-PY" w:eastAsia="zh-CN"/>
        </w:rPr>
        <w:t xml:space="preserve"> </w:t>
      </w:r>
      <w:r w:rsidR="00C2378F">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w:t>
      </w:r>
      <w:r w:rsidRPr="00F10480">
        <w:rPr>
          <w:rFonts w:ascii="Times New Roman" w:eastAsia="Times New Roman" w:hAnsi="Times New Roman" w:cs="Times New Roman"/>
          <w:sz w:val="24"/>
          <w:szCs w:val="24"/>
          <w:lang w:val="es-PY" w:eastAsia="zh-CN"/>
        </w:rPr>
        <w:t>SEAM Nº222/02 para aguas de Clase 2.</w:t>
      </w:r>
    </w:p>
    <w:p w14:paraId="3F7A305C" w14:textId="715CD626" w:rsidR="00A11468" w:rsidRPr="00F10480" w:rsidRDefault="00A11468" w:rsidP="00A11468">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Calibri" w:hAnsi="Times New Roman" w:cs="Times New Roman"/>
          <w:sz w:val="24"/>
          <w:szCs w:val="24"/>
          <w:lang w:val="es-PY"/>
        </w:rPr>
        <w:t>El resultado de Sulfatos (411,6mg SO</w:t>
      </w:r>
      <w:r w:rsidRPr="00F10480">
        <w:rPr>
          <w:rFonts w:ascii="Times New Roman" w:eastAsia="Calibri" w:hAnsi="Times New Roman" w:cs="Times New Roman"/>
          <w:sz w:val="24"/>
          <w:szCs w:val="24"/>
          <w:vertAlign w:val="subscript"/>
          <w:lang w:val="es-PY"/>
        </w:rPr>
        <w:t>4</w:t>
      </w:r>
      <w:r w:rsidRPr="00F10480">
        <w:rPr>
          <w:rFonts w:ascii="Times New Roman" w:eastAsia="Calibri" w:hAnsi="Times New Roman" w:cs="Times New Roman"/>
          <w:sz w:val="24"/>
          <w:szCs w:val="24"/>
          <w:vertAlign w:val="superscript"/>
          <w:lang w:val="es-PY"/>
        </w:rPr>
        <w:t>-2</w:t>
      </w:r>
      <w:r w:rsidRPr="00F10480">
        <w:rPr>
          <w:rFonts w:ascii="Times New Roman" w:eastAsia="Calibri" w:hAnsi="Times New Roman" w:cs="Times New Roman"/>
          <w:sz w:val="24"/>
          <w:szCs w:val="24"/>
          <w:lang w:val="es-PY"/>
        </w:rPr>
        <w:t>/L)</w:t>
      </w:r>
      <w:r w:rsidRPr="00F10480">
        <w:rPr>
          <w:rFonts w:ascii="Times New Roman" w:eastAsia="Times New Roman" w:hAnsi="Times New Roman" w:cs="Times New Roman"/>
          <w:sz w:val="24"/>
          <w:szCs w:val="24"/>
          <w:u w:val="single"/>
          <w:lang w:val="es-PY" w:eastAsia="zh-CN"/>
        </w:rPr>
        <w:t xml:space="preserve"> supera el </w:t>
      </w:r>
      <w:r w:rsidR="00F10480" w:rsidRPr="00F10480">
        <w:rPr>
          <w:rFonts w:ascii="Times New Roman" w:eastAsia="Times New Roman" w:hAnsi="Times New Roman" w:cs="Times New Roman"/>
          <w:sz w:val="24"/>
          <w:szCs w:val="24"/>
          <w:u w:val="single"/>
          <w:lang w:val="es-PY" w:eastAsia="zh-CN"/>
        </w:rPr>
        <w:t xml:space="preserve">límite establecido </w:t>
      </w:r>
      <w:r w:rsidR="00C2378F">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w:t>
      </w:r>
    </w:p>
    <w:p w14:paraId="61E4560C" w14:textId="6D8218F8" w:rsidR="005B6421" w:rsidRPr="00F10480" w:rsidRDefault="005B6421" w:rsidP="00A11468">
      <w:pPr>
        <w:pStyle w:val="Prrafodelista"/>
        <w:numPr>
          <w:ilvl w:val="0"/>
          <w:numId w:val="3"/>
        </w:numPr>
        <w:spacing w:line="360" w:lineRule="auto"/>
        <w:jc w:val="both"/>
        <w:rPr>
          <w:rFonts w:ascii="Times New Roman" w:eastAsia="Calibri" w:hAnsi="Times New Roman" w:cs="Times New Roman"/>
          <w:sz w:val="24"/>
          <w:szCs w:val="24"/>
          <w:lang w:val="es-PY"/>
        </w:rPr>
      </w:pPr>
      <w:r w:rsidRPr="00F10480">
        <w:rPr>
          <w:rFonts w:ascii="Times New Roman" w:eastAsia="Times New Roman" w:hAnsi="Times New Roman" w:cs="Times New Roman"/>
          <w:sz w:val="24"/>
          <w:szCs w:val="24"/>
          <w:lang w:val="es-PY" w:eastAsia="zh-CN"/>
        </w:rPr>
        <w:t>Los resultados de Nitratos (1,</w:t>
      </w:r>
      <w:r w:rsidR="00A11468" w:rsidRPr="00F10480">
        <w:rPr>
          <w:rFonts w:ascii="Times New Roman" w:eastAsia="Times New Roman" w:hAnsi="Times New Roman" w:cs="Times New Roman"/>
          <w:sz w:val="24"/>
          <w:szCs w:val="24"/>
          <w:lang w:val="es-PY" w:eastAsia="zh-CN"/>
        </w:rPr>
        <w:t>5</w:t>
      </w:r>
      <w:r w:rsidRPr="00F10480">
        <w:rPr>
          <w:rFonts w:ascii="Times New Roman" w:eastAsia="Times New Roman" w:hAnsi="Times New Roman" w:cs="Times New Roman"/>
          <w:sz w:val="24"/>
          <w:szCs w:val="24"/>
          <w:lang w:val="es-PY" w:eastAsia="zh-CN"/>
        </w:rPr>
        <w:t xml:space="preserve"> </w:t>
      </w:r>
      <w:r w:rsidRPr="00F10480">
        <w:rPr>
          <w:rFonts w:ascii="Times New Roman" w:eastAsia="Calibri" w:hAnsi="Times New Roman" w:cs="Times New Roman"/>
          <w:sz w:val="24"/>
          <w:szCs w:val="24"/>
          <w:lang w:val="es-PY"/>
        </w:rPr>
        <w:t>mg N-NO</w:t>
      </w:r>
      <w:r w:rsidRPr="00F10480">
        <w:rPr>
          <w:rFonts w:ascii="Times New Roman" w:eastAsia="Calibri" w:hAnsi="Times New Roman" w:cs="Times New Roman"/>
          <w:sz w:val="24"/>
          <w:szCs w:val="24"/>
          <w:vertAlign w:val="subscript"/>
          <w:lang w:val="es-PY"/>
        </w:rPr>
        <w:t>3</w:t>
      </w:r>
      <w:r w:rsidRPr="00F10480">
        <w:rPr>
          <w:rFonts w:ascii="Times New Roman" w:eastAsia="Calibri" w:hAnsi="Times New Roman" w:cs="Times New Roman"/>
          <w:sz w:val="24"/>
          <w:szCs w:val="24"/>
          <w:vertAlign w:val="superscript"/>
          <w:lang w:val="es-PY"/>
        </w:rPr>
        <w:t>-</w:t>
      </w:r>
      <w:r w:rsidRPr="00F10480">
        <w:rPr>
          <w:rFonts w:ascii="Times New Roman" w:eastAsia="Calibri" w:hAnsi="Times New Roman" w:cs="Times New Roman"/>
          <w:sz w:val="24"/>
          <w:szCs w:val="24"/>
          <w:lang w:val="es-PY"/>
        </w:rPr>
        <w:t>/L)</w:t>
      </w:r>
      <w:r w:rsidR="00A11468" w:rsidRPr="00F10480">
        <w:rPr>
          <w:rFonts w:ascii="Times New Roman" w:eastAsia="Calibri" w:hAnsi="Times New Roman" w:cs="Times New Roman"/>
          <w:sz w:val="24"/>
          <w:szCs w:val="24"/>
          <w:lang w:val="es-PY"/>
        </w:rPr>
        <w:t xml:space="preserve"> y </w:t>
      </w:r>
      <w:r w:rsidRPr="00F10480">
        <w:rPr>
          <w:rFonts w:ascii="Times New Roman" w:eastAsia="Calibri" w:hAnsi="Times New Roman" w:cs="Times New Roman"/>
          <w:sz w:val="24"/>
          <w:szCs w:val="24"/>
          <w:lang w:val="es-PY"/>
        </w:rPr>
        <w:t>Nitrito</w:t>
      </w:r>
      <w:r w:rsidR="00A11468" w:rsidRPr="00F10480">
        <w:rPr>
          <w:rFonts w:ascii="Times New Roman" w:eastAsia="Calibri" w:hAnsi="Times New Roman" w:cs="Times New Roman"/>
          <w:sz w:val="24"/>
          <w:szCs w:val="24"/>
          <w:lang w:val="es-PY"/>
        </w:rPr>
        <w:t>s</w:t>
      </w:r>
      <w:r w:rsidRPr="00F10480">
        <w:rPr>
          <w:rFonts w:ascii="Times New Roman" w:eastAsia="Calibri" w:hAnsi="Times New Roman" w:cs="Times New Roman"/>
          <w:sz w:val="24"/>
          <w:szCs w:val="24"/>
          <w:lang w:val="es-PY"/>
        </w:rPr>
        <w:t xml:space="preserve"> (</w:t>
      </w:r>
      <w:r w:rsidR="00A11468" w:rsidRPr="00F10480">
        <w:rPr>
          <w:rFonts w:ascii="Times New Roman" w:eastAsia="Calibri" w:hAnsi="Times New Roman" w:cs="Times New Roman"/>
          <w:sz w:val="24"/>
          <w:szCs w:val="24"/>
          <w:lang w:val="es-PY"/>
        </w:rPr>
        <w:t>&lt;0,030</w:t>
      </w:r>
      <w:r w:rsidRPr="00F10480">
        <w:rPr>
          <w:rFonts w:ascii="Times New Roman" w:eastAsia="Calibri" w:hAnsi="Times New Roman" w:cs="Times New Roman"/>
          <w:sz w:val="24"/>
          <w:szCs w:val="24"/>
          <w:lang w:val="es-PY"/>
        </w:rPr>
        <w:t xml:space="preserve"> mg N-NO</w:t>
      </w:r>
      <w:r w:rsidRPr="00F10480">
        <w:rPr>
          <w:rFonts w:ascii="Times New Roman" w:eastAsia="Calibri" w:hAnsi="Times New Roman" w:cs="Times New Roman"/>
          <w:sz w:val="24"/>
          <w:szCs w:val="24"/>
          <w:vertAlign w:val="subscript"/>
          <w:lang w:val="es-PY"/>
        </w:rPr>
        <w:t>2</w:t>
      </w:r>
      <w:r w:rsidRPr="00F10480">
        <w:rPr>
          <w:rFonts w:ascii="Times New Roman" w:eastAsia="Calibri" w:hAnsi="Times New Roman" w:cs="Times New Roman"/>
          <w:sz w:val="24"/>
          <w:szCs w:val="24"/>
          <w:vertAlign w:val="superscript"/>
          <w:lang w:val="es-PY"/>
        </w:rPr>
        <w:t>-</w:t>
      </w:r>
      <w:r w:rsidRPr="00F10480">
        <w:rPr>
          <w:rFonts w:ascii="Times New Roman" w:eastAsia="Calibri" w:hAnsi="Times New Roman" w:cs="Times New Roman"/>
          <w:sz w:val="24"/>
          <w:szCs w:val="24"/>
          <w:lang w:val="es-PY"/>
        </w:rPr>
        <w:t>/L)</w:t>
      </w:r>
      <w:r w:rsidR="00A11468" w:rsidRPr="00F10480">
        <w:rPr>
          <w:rFonts w:ascii="Times New Roman" w:eastAsia="Calibri" w:hAnsi="Times New Roman" w:cs="Times New Roman"/>
          <w:sz w:val="24"/>
          <w:szCs w:val="24"/>
          <w:lang w:val="es-PY"/>
        </w:rPr>
        <w:t xml:space="preserve">, </w:t>
      </w:r>
      <w:r w:rsidRPr="00F10480">
        <w:rPr>
          <w:rFonts w:ascii="Times New Roman" w:eastAsia="Calibri" w:hAnsi="Times New Roman" w:cs="Times New Roman"/>
          <w:sz w:val="24"/>
          <w:szCs w:val="24"/>
          <w:lang w:val="es-PY"/>
        </w:rPr>
        <w:t>se encuentra</w:t>
      </w:r>
      <w:r w:rsidR="00A11468" w:rsidRPr="00F10480">
        <w:rPr>
          <w:rFonts w:ascii="Times New Roman" w:eastAsia="Calibri" w:hAnsi="Times New Roman" w:cs="Times New Roman"/>
          <w:sz w:val="24"/>
          <w:szCs w:val="24"/>
          <w:lang w:val="es-PY"/>
        </w:rPr>
        <w:t>n</w:t>
      </w:r>
      <w:r w:rsidRPr="00F10480">
        <w:rPr>
          <w:rFonts w:ascii="Times New Roman" w:eastAsia="Calibri" w:hAnsi="Times New Roman" w:cs="Times New Roman"/>
          <w:sz w:val="24"/>
          <w:szCs w:val="24"/>
          <w:lang w:val="es-PY"/>
        </w:rPr>
        <w:t xml:space="preserve"> por debajo del límite</w:t>
      </w:r>
      <w:r w:rsidR="00F10480" w:rsidRPr="00F10480">
        <w:t xml:space="preserve"> </w:t>
      </w:r>
      <w:r w:rsidR="00F10480" w:rsidRPr="00F10480">
        <w:rPr>
          <w:rFonts w:ascii="Times New Roman" w:eastAsia="Calibri" w:hAnsi="Times New Roman" w:cs="Times New Roman"/>
          <w:sz w:val="24"/>
          <w:szCs w:val="24"/>
          <w:lang w:val="es-PY"/>
        </w:rPr>
        <w:t>establecido</w:t>
      </w:r>
      <w:r w:rsidRPr="00F10480">
        <w:rPr>
          <w:rFonts w:ascii="Times New Roman" w:eastAsia="Calibri" w:hAnsi="Times New Roman" w:cs="Times New Roman"/>
          <w:sz w:val="24"/>
          <w:szCs w:val="24"/>
          <w:lang w:val="es-PY"/>
        </w:rPr>
        <w:t xml:space="preserve"> </w:t>
      </w:r>
      <w:r w:rsidR="00C2378F">
        <w:rPr>
          <w:rFonts w:ascii="Times New Roman" w:eastAsia="Calibri" w:hAnsi="Times New Roman" w:cs="Times New Roman"/>
          <w:sz w:val="24"/>
          <w:szCs w:val="24"/>
          <w:lang w:val="es-PY"/>
        </w:rPr>
        <w:t>por</w:t>
      </w:r>
      <w:r w:rsidRPr="00F10480">
        <w:rPr>
          <w:rFonts w:ascii="Times New Roman" w:eastAsia="Calibri" w:hAnsi="Times New Roman" w:cs="Times New Roman"/>
          <w:sz w:val="24"/>
          <w:szCs w:val="24"/>
          <w:lang w:val="es-PY"/>
        </w:rPr>
        <w:t xml:space="preserve"> la Resolución SEAM Nº</w:t>
      </w:r>
      <w:r w:rsidR="00AC051E">
        <w:rPr>
          <w:rFonts w:ascii="Times New Roman" w:eastAsia="Calibri" w:hAnsi="Times New Roman" w:cs="Times New Roman"/>
          <w:sz w:val="24"/>
          <w:szCs w:val="24"/>
          <w:lang w:val="es-PY"/>
        </w:rPr>
        <w:t xml:space="preserve"> </w:t>
      </w:r>
      <w:r w:rsidRPr="00F10480">
        <w:rPr>
          <w:rFonts w:ascii="Times New Roman" w:eastAsia="Calibri" w:hAnsi="Times New Roman" w:cs="Times New Roman"/>
          <w:sz w:val="24"/>
          <w:szCs w:val="24"/>
          <w:lang w:val="es-PY"/>
        </w:rPr>
        <w:t>222/02</w:t>
      </w:r>
      <w:r w:rsidR="00A11468" w:rsidRPr="00F10480">
        <w:rPr>
          <w:rFonts w:ascii="Times New Roman" w:eastAsia="Calibri" w:hAnsi="Times New Roman" w:cs="Times New Roman"/>
          <w:sz w:val="24"/>
          <w:szCs w:val="24"/>
          <w:lang w:val="es-PY"/>
        </w:rPr>
        <w:t xml:space="preserve"> </w:t>
      </w:r>
      <w:r w:rsidRPr="00F10480">
        <w:rPr>
          <w:rFonts w:ascii="Times New Roman" w:eastAsia="Calibri" w:hAnsi="Times New Roman" w:cs="Times New Roman"/>
          <w:sz w:val="24"/>
          <w:szCs w:val="24"/>
          <w:lang w:val="es-PY"/>
        </w:rPr>
        <w:t>para aguas de Clase 2.</w:t>
      </w:r>
    </w:p>
    <w:p w14:paraId="0FC5EE8B" w14:textId="32AE1DE9" w:rsidR="005B6421" w:rsidRPr="00F10480" w:rsidRDefault="005B6421" w:rsidP="005B6421">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Coliformes Totales</w:t>
      </w:r>
      <w:r w:rsidRPr="00F10480">
        <w:rPr>
          <w:rFonts w:ascii="Times New Roman" w:eastAsia="Times New Roman" w:hAnsi="Times New Roman" w:cs="Times New Roman"/>
          <w:sz w:val="24"/>
          <w:szCs w:val="24"/>
          <w:lang w:val="es-PY" w:eastAsia="zh-CN"/>
        </w:rPr>
        <w:t xml:space="preserve"> (</w:t>
      </w:r>
      <w:r w:rsidR="00A11468" w:rsidRPr="00F10480">
        <w:rPr>
          <w:rFonts w:ascii="Times New Roman" w:eastAsia="Times New Roman" w:hAnsi="Times New Roman" w:cs="Times New Roman"/>
          <w:sz w:val="24"/>
          <w:szCs w:val="24"/>
          <w:lang w:val="es-PY" w:eastAsia="zh-CN"/>
        </w:rPr>
        <w:t>&gt;4839,2</w:t>
      </w:r>
      <w:r w:rsidRPr="00F10480">
        <w:rPr>
          <w:rFonts w:ascii="Times New Roman" w:eastAsia="Times New Roman" w:hAnsi="Times New Roman" w:cs="Times New Roman"/>
          <w:color w:val="000000"/>
          <w:sz w:val="21"/>
          <w:szCs w:val="21"/>
          <w:lang w:eastAsia="es-PY"/>
        </w:rPr>
        <w:t xml:space="preserve"> </w:t>
      </w:r>
      <w:r w:rsidRPr="00F10480">
        <w:rPr>
          <w:rFonts w:ascii="Times New Roman" w:eastAsia="Times New Roman" w:hAnsi="Times New Roman" w:cs="Times New Roman"/>
          <w:sz w:val="24"/>
          <w:szCs w:val="24"/>
          <w:lang w:val="es-PY" w:eastAsia="zh-CN"/>
        </w:rPr>
        <w:t xml:space="preserve">NMP/100ml), </w:t>
      </w:r>
      <w:r w:rsidRPr="00F10480">
        <w:rPr>
          <w:rFonts w:ascii="Times New Roman" w:eastAsia="Times New Roman" w:hAnsi="Times New Roman" w:cs="Times New Roman"/>
          <w:sz w:val="24"/>
          <w:szCs w:val="24"/>
          <w:u w:val="single"/>
          <w:lang w:val="es-PY" w:eastAsia="zh-CN"/>
        </w:rPr>
        <w:t xml:space="preserve">supera el </w:t>
      </w:r>
      <w:r w:rsidR="00F10480" w:rsidRPr="00F10480">
        <w:rPr>
          <w:rFonts w:ascii="Times New Roman" w:eastAsia="Times New Roman" w:hAnsi="Times New Roman" w:cs="Times New Roman"/>
          <w:sz w:val="24"/>
          <w:szCs w:val="24"/>
          <w:u w:val="single"/>
          <w:lang w:val="es-PY" w:eastAsia="zh-CN"/>
        </w:rPr>
        <w:t xml:space="preserve">límite establecido </w:t>
      </w:r>
      <w:r w:rsidR="00C2378F">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 </w:t>
      </w:r>
    </w:p>
    <w:p w14:paraId="375CF85A" w14:textId="6BABD686" w:rsidR="005B6421" w:rsidRPr="00F10480" w:rsidRDefault="005B6421" w:rsidP="00A11468">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El resultado de E. Coli (</w:t>
      </w:r>
      <w:r w:rsidR="00A11468" w:rsidRPr="00F10480">
        <w:rPr>
          <w:rFonts w:ascii="Times New Roman" w:eastAsia="Times New Roman" w:hAnsi="Times New Roman" w:cs="Times New Roman"/>
          <w:sz w:val="24"/>
          <w:szCs w:val="24"/>
          <w:lang w:val="es-PY" w:eastAsia="zh-CN"/>
        </w:rPr>
        <w:t>2</w:t>
      </w:r>
      <w:r w:rsidRPr="00F10480">
        <w:rPr>
          <w:rFonts w:ascii="Times New Roman" w:eastAsia="Times New Roman" w:hAnsi="Times New Roman" w:cs="Times New Roman"/>
          <w:color w:val="000000"/>
          <w:sz w:val="21"/>
          <w:szCs w:val="21"/>
          <w:lang w:eastAsia="es-PY"/>
        </w:rPr>
        <w:t xml:space="preserve"> </w:t>
      </w:r>
      <w:r w:rsidRPr="00F10480">
        <w:rPr>
          <w:rFonts w:ascii="Times New Roman" w:eastAsia="Times New Roman" w:hAnsi="Times New Roman" w:cs="Times New Roman"/>
          <w:sz w:val="24"/>
          <w:szCs w:val="24"/>
          <w:lang w:val="es-PY" w:eastAsia="zh-CN"/>
        </w:rPr>
        <w:t xml:space="preserve">NMP/100ml), </w:t>
      </w:r>
      <w:bookmarkStart w:id="3" w:name="_Hlk112313744"/>
      <w:r w:rsidRPr="00F10480">
        <w:rPr>
          <w:rFonts w:ascii="Times New Roman" w:eastAsia="Times New Roman" w:hAnsi="Times New Roman" w:cs="Times New Roman"/>
          <w:sz w:val="24"/>
          <w:szCs w:val="24"/>
          <w:lang w:val="es-PY" w:eastAsia="zh-CN"/>
        </w:rPr>
        <w:t xml:space="preserve">se encuentra por debajo del límite </w:t>
      </w:r>
      <w:r w:rsidR="00F10480" w:rsidRPr="00F10480">
        <w:rPr>
          <w:rFonts w:ascii="Times New Roman" w:eastAsia="Times New Roman" w:hAnsi="Times New Roman" w:cs="Times New Roman"/>
          <w:sz w:val="24"/>
          <w:szCs w:val="24"/>
          <w:lang w:val="es-PY" w:eastAsia="zh-CN"/>
        </w:rPr>
        <w:t xml:space="preserve">establecido </w:t>
      </w:r>
      <w:r w:rsidR="00C2378F">
        <w:rPr>
          <w:rFonts w:ascii="Times New Roman" w:eastAsia="Times New Roman" w:hAnsi="Times New Roman" w:cs="Times New Roman"/>
          <w:sz w:val="24"/>
          <w:szCs w:val="24"/>
          <w:lang w:val="es-PY" w:eastAsia="zh-CN"/>
        </w:rPr>
        <w:t>por</w:t>
      </w:r>
      <w:r w:rsidRPr="00F10480">
        <w:rPr>
          <w:rFonts w:ascii="Times New Roman" w:eastAsia="Times New Roman" w:hAnsi="Times New Roman" w:cs="Times New Roman"/>
          <w:sz w:val="24"/>
          <w:szCs w:val="24"/>
          <w:lang w:val="es-PY" w:eastAsia="zh-CN"/>
        </w:rPr>
        <w:t xml:space="preserve"> la Resolución SEAM Nº222/02 para aguas de Clase 2.</w:t>
      </w:r>
    </w:p>
    <w:p w14:paraId="04B074D5" w14:textId="7B28B9DA" w:rsidR="005B6421" w:rsidRPr="00F10480" w:rsidRDefault="00C940B4" w:rsidP="005B6421">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El resultado</w:t>
      </w:r>
      <w:r w:rsidR="005B6421" w:rsidRPr="00F10480">
        <w:rPr>
          <w:rFonts w:ascii="Times New Roman" w:eastAsia="Times New Roman" w:hAnsi="Times New Roman" w:cs="Times New Roman"/>
          <w:sz w:val="24"/>
          <w:szCs w:val="24"/>
          <w:lang w:val="es-PY" w:eastAsia="zh-CN"/>
        </w:rPr>
        <w:t xml:space="preserve"> de Hierro (1</w:t>
      </w:r>
      <w:r w:rsidRPr="00F10480">
        <w:rPr>
          <w:rFonts w:ascii="Times New Roman" w:eastAsia="Times New Roman" w:hAnsi="Times New Roman" w:cs="Times New Roman"/>
          <w:sz w:val="24"/>
          <w:szCs w:val="24"/>
          <w:lang w:val="es-PY" w:eastAsia="zh-CN"/>
        </w:rPr>
        <w:t>,794</w:t>
      </w:r>
      <w:r w:rsidR="005B6421" w:rsidRPr="00F10480">
        <w:rPr>
          <w:rFonts w:ascii="Times New Roman" w:eastAsia="Times New Roman" w:hAnsi="Times New Roman" w:cs="Times New Roman"/>
          <w:sz w:val="24"/>
          <w:szCs w:val="24"/>
          <w:lang w:val="es-PY" w:eastAsia="zh-CN"/>
        </w:rPr>
        <w:t xml:space="preserve"> mg Fe/L)</w:t>
      </w:r>
      <w:r w:rsidRPr="00F10480">
        <w:rPr>
          <w:rFonts w:ascii="Times New Roman" w:eastAsia="Times New Roman" w:hAnsi="Times New Roman" w:cs="Times New Roman"/>
          <w:sz w:val="24"/>
          <w:szCs w:val="24"/>
          <w:lang w:val="es-PY" w:eastAsia="zh-CN"/>
        </w:rPr>
        <w:t xml:space="preserve"> </w:t>
      </w:r>
      <w:r w:rsidR="005B6421" w:rsidRPr="00F10480">
        <w:rPr>
          <w:rFonts w:ascii="Times New Roman" w:eastAsia="Times New Roman" w:hAnsi="Times New Roman" w:cs="Times New Roman"/>
          <w:sz w:val="24"/>
          <w:szCs w:val="24"/>
          <w:lang w:val="es-PY" w:eastAsia="zh-CN"/>
        </w:rPr>
        <w:t xml:space="preserve">superan </w:t>
      </w:r>
      <w:r w:rsidRPr="00F10480">
        <w:rPr>
          <w:rFonts w:ascii="Times New Roman" w:eastAsia="Times New Roman" w:hAnsi="Times New Roman" w:cs="Times New Roman"/>
          <w:sz w:val="24"/>
          <w:szCs w:val="24"/>
          <w:lang w:val="es-PY" w:eastAsia="zh-CN"/>
        </w:rPr>
        <w:t>el</w:t>
      </w:r>
      <w:r w:rsidR="005B6421" w:rsidRPr="00F10480">
        <w:rPr>
          <w:rFonts w:ascii="Times New Roman" w:eastAsia="Times New Roman" w:hAnsi="Times New Roman" w:cs="Times New Roman"/>
          <w:sz w:val="24"/>
          <w:szCs w:val="24"/>
          <w:lang w:val="es-PY" w:eastAsia="zh-CN"/>
        </w:rPr>
        <w:t xml:space="preserve"> límite establecido por la Resolución SEAM Nº222/02 para aguas de Clase 2. </w:t>
      </w:r>
    </w:p>
    <w:p w14:paraId="57BDF7E0" w14:textId="77777777" w:rsidR="00C940B4" w:rsidRPr="00F10480" w:rsidRDefault="00C940B4" w:rsidP="00C940B4">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Los resultados de Manganeso (0,103 mg Mn/L) y Sodio (205,015 mg Na/L) se encuentran superando levemente el límite establecido por la Resolución SEAM Nº222/02 para aguas de Clase 2. </w:t>
      </w:r>
    </w:p>
    <w:p w14:paraId="0B3E620C" w14:textId="53AC5991" w:rsidR="005B6421" w:rsidRDefault="005B6421" w:rsidP="005B6421">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Los resultados de Cobre, Cromo</w:t>
      </w:r>
      <w:r w:rsidRPr="00F10480">
        <w:rPr>
          <w:rFonts w:ascii="Times New Roman" w:eastAsia="Times New Roman" w:hAnsi="Times New Roman" w:cs="Times New Roman"/>
          <w:i/>
          <w:iCs/>
          <w:sz w:val="24"/>
          <w:szCs w:val="24"/>
          <w:lang w:val="es-PY" w:eastAsia="zh-CN"/>
        </w:rPr>
        <w:t>,</w:t>
      </w:r>
      <w:r w:rsidR="00592A9B" w:rsidRPr="00F10480">
        <w:rPr>
          <w:rFonts w:ascii="Times New Roman" w:eastAsia="Times New Roman" w:hAnsi="Times New Roman" w:cs="Times New Roman"/>
          <w:i/>
          <w:iCs/>
          <w:sz w:val="24"/>
          <w:szCs w:val="24"/>
          <w:lang w:val="es-PY" w:eastAsia="zh-CN"/>
        </w:rPr>
        <w:t xml:space="preserve"> </w:t>
      </w:r>
      <w:r w:rsidR="00592A9B" w:rsidRPr="00F10480">
        <w:rPr>
          <w:rFonts w:ascii="Times New Roman" w:eastAsia="Times New Roman" w:hAnsi="Times New Roman" w:cs="Times New Roman"/>
          <w:sz w:val="24"/>
          <w:szCs w:val="24"/>
          <w:lang w:val="es-PY" w:eastAsia="zh-CN"/>
        </w:rPr>
        <w:t>Níquel,</w:t>
      </w:r>
      <w:r w:rsidR="00592A9B"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Plomo</w:t>
      </w:r>
      <w:r w:rsidRPr="00F10480">
        <w:rPr>
          <w:rFonts w:ascii="Times New Roman" w:eastAsia="Times New Roman" w:hAnsi="Times New Roman" w:cs="Times New Roman"/>
          <w:i/>
          <w:iCs/>
          <w:sz w:val="24"/>
          <w:szCs w:val="24"/>
          <w:lang w:val="es-PY" w:eastAsia="zh-CN"/>
        </w:rPr>
        <w:t>,</w:t>
      </w:r>
      <w:r w:rsidRPr="00F10480">
        <w:rPr>
          <w:rFonts w:ascii="Times New Roman" w:eastAsia="Times New Roman" w:hAnsi="Times New Roman" w:cs="Times New Roman"/>
          <w:sz w:val="24"/>
          <w:szCs w:val="24"/>
          <w:lang w:val="es-PY" w:eastAsia="zh-CN"/>
        </w:rPr>
        <w:t xml:space="preserve"> Cadmio</w:t>
      </w:r>
      <w:r w:rsidR="00592A9B" w:rsidRPr="00F10480">
        <w:rPr>
          <w:rFonts w:ascii="Times New Roman" w:eastAsia="Times New Roman" w:hAnsi="Times New Roman" w:cs="Times New Roman"/>
          <w:sz w:val="24"/>
          <w:szCs w:val="24"/>
          <w:lang w:val="es-PY" w:eastAsia="zh-CN"/>
        </w:rPr>
        <w:t xml:space="preserve"> y </w:t>
      </w:r>
      <w:r w:rsidRPr="00F10480">
        <w:rPr>
          <w:rFonts w:ascii="Times New Roman" w:eastAsia="Times New Roman" w:hAnsi="Times New Roman" w:cs="Times New Roman"/>
          <w:sz w:val="24"/>
          <w:szCs w:val="24"/>
          <w:lang w:val="es-PY" w:eastAsia="zh-CN"/>
        </w:rPr>
        <w:t>Arsénico</w:t>
      </w:r>
      <w:r w:rsidR="00592A9B" w:rsidRPr="00F10480">
        <w:rPr>
          <w:rFonts w:ascii="Times New Roman" w:eastAsia="Times New Roman" w:hAnsi="Times New Roman" w:cs="Times New Roman"/>
          <w:sz w:val="24"/>
          <w:szCs w:val="24"/>
          <w:lang w:val="es-PY" w:eastAsia="zh-CN"/>
        </w:rPr>
        <w:t xml:space="preserve"> </w:t>
      </w:r>
      <w:r w:rsidRPr="00F10480">
        <w:rPr>
          <w:rFonts w:ascii="Times New Roman" w:eastAsia="Times New Roman" w:hAnsi="Times New Roman" w:cs="Times New Roman"/>
          <w:sz w:val="24"/>
          <w:szCs w:val="24"/>
          <w:lang w:val="es-PY" w:eastAsia="zh-CN"/>
        </w:rPr>
        <w:t>se encuentran por debajo de los límites establecidos por la Resolución SEAM Nº222/02</w:t>
      </w:r>
      <w:r w:rsidRPr="00F10480">
        <w:t xml:space="preserve"> </w:t>
      </w:r>
      <w:r w:rsidRPr="00F10480">
        <w:rPr>
          <w:rFonts w:ascii="Times New Roman" w:eastAsia="Times New Roman" w:hAnsi="Times New Roman" w:cs="Times New Roman"/>
          <w:sz w:val="24"/>
          <w:szCs w:val="24"/>
          <w:lang w:val="es-PY" w:eastAsia="zh-CN"/>
        </w:rPr>
        <w:t>para aguas de Clase 2.</w:t>
      </w:r>
    </w:p>
    <w:p w14:paraId="5216A135" w14:textId="77777777" w:rsidR="005B1527" w:rsidRDefault="005B1527" w:rsidP="00A65F22">
      <w:pPr>
        <w:suppressAutoHyphens/>
        <w:spacing w:after="0" w:line="360" w:lineRule="auto"/>
        <w:ind w:firstLine="708"/>
        <w:jc w:val="both"/>
        <w:rPr>
          <w:rFonts w:ascii="Times New Roman" w:eastAsia="Times New Roman" w:hAnsi="Times New Roman" w:cs="Times New Roman"/>
          <w:b/>
          <w:bCs/>
          <w:sz w:val="24"/>
          <w:szCs w:val="24"/>
          <w:lang w:val="es-PY" w:eastAsia="zh-CN"/>
        </w:rPr>
      </w:pPr>
    </w:p>
    <w:p w14:paraId="61FD7D3C" w14:textId="493356B4" w:rsidR="00A65F22" w:rsidRDefault="00AC051E" w:rsidP="00A65F22">
      <w:pPr>
        <w:suppressAutoHyphens/>
        <w:spacing w:after="0" w:line="360" w:lineRule="auto"/>
        <w:ind w:firstLine="708"/>
        <w:jc w:val="both"/>
        <w:rPr>
          <w:rFonts w:ascii="Times New Roman" w:eastAsia="Times New Roman" w:hAnsi="Times New Roman" w:cs="Times New Roman"/>
          <w:b/>
          <w:sz w:val="24"/>
          <w:szCs w:val="24"/>
          <w:lang w:val="es-PY" w:eastAsia="zh-CN"/>
        </w:rPr>
      </w:pPr>
      <w:r w:rsidRPr="00AC051E">
        <w:rPr>
          <w:rFonts w:ascii="Times New Roman" w:eastAsia="Times New Roman" w:hAnsi="Times New Roman" w:cs="Times New Roman"/>
          <w:b/>
          <w:bCs/>
          <w:sz w:val="24"/>
          <w:szCs w:val="24"/>
          <w:lang w:val="es-PY" w:eastAsia="zh-CN"/>
        </w:rPr>
        <w:t xml:space="preserve">Segundo Punto de </w:t>
      </w:r>
      <w:r w:rsidR="00A65F22" w:rsidRPr="00AC051E">
        <w:rPr>
          <w:rFonts w:ascii="Times New Roman" w:eastAsia="Times New Roman" w:hAnsi="Times New Roman" w:cs="Times New Roman"/>
          <w:b/>
          <w:bCs/>
          <w:sz w:val="24"/>
          <w:szCs w:val="24"/>
          <w:lang w:val="es-PY" w:eastAsia="zh-CN"/>
        </w:rPr>
        <w:t>muestreo</w:t>
      </w:r>
      <w:r w:rsidRPr="00AC051E">
        <w:rPr>
          <w:rFonts w:ascii="Times New Roman" w:eastAsia="Times New Roman" w:hAnsi="Times New Roman" w:cs="Times New Roman"/>
          <w:b/>
          <w:bCs/>
          <w:sz w:val="24"/>
          <w:szCs w:val="24"/>
          <w:lang w:val="es-PY" w:eastAsia="zh-CN"/>
        </w:rPr>
        <w:t xml:space="preserve"> de agua</w:t>
      </w:r>
      <w:r w:rsidR="00A65F22" w:rsidRPr="00AC051E">
        <w:rPr>
          <w:rFonts w:ascii="Times New Roman" w:eastAsia="Times New Roman" w:hAnsi="Times New Roman" w:cs="Times New Roman"/>
          <w:b/>
          <w:bCs/>
          <w:sz w:val="24"/>
          <w:szCs w:val="24"/>
          <w:lang w:val="es-PY" w:eastAsia="zh-CN"/>
        </w:rPr>
        <w:t xml:space="preserve"> - Código RiPi03</w:t>
      </w:r>
      <w:r w:rsidRPr="00AC051E">
        <w:rPr>
          <w:rFonts w:ascii="Times New Roman" w:eastAsia="Times New Roman" w:hAnsi="Times New Roman" w:cs="Times New Roman"/>
          <w:b/>
          <w:bCs/>
          <w:sz w:val="24"/>
          <w:szCs w:val="24"/>
          <w:lang w:val="es-PY" w:eastAsia="zh-CN"/>
        </w:rPr>
        <w:t xml:space="preserve"> </w:t>
      </w:r>
      <w:r w:rsidRPr="00AC051E">
        <w:rPr>
          <w:rFonts w:ascii="Times New Roman" w:eastAsia="Times New Roman" w:hAnsi="Times New Roman" w:cs="Times New Roman"/>
          <w:b/>
          <w:sz w:val="24"/>
          <w:szCs w:val="24"/>
          <w:lang w:val="es-PY" w:eastAsia="zh-CN"/>
        </w:rPr>
        <w:t>20 K 548911-7525715:</w:t>
      </w:r>
    </w:p>
    <w:p w14:paraId="54BA6487" w14:textId="2EBEA7F0" w:rsidR="00A65F22" w:rsidRPr="00F10480" w:rsidRDefault="00A65F22" w:rsidP="00A65F2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pH, Oxígeno Disuelto y Turbidez se encuentran dentro de los límites </w:t>
      </w:r>
      <w:r w:rsidR="00F10480" w:rsidRPr="00F10480">
        <w:rPr>
          <w:rFonts w:ascii="Times New Roman" w:eastAsia="Times New Roman" w:hAnsi="Times New Roman" w:cs="Times New Roman"/>
          <w:sz w:val="24"/>
          <w:szCs w:val="24"/>
          <w:lang w:val="es-PY" w:eastAsia="zh-CN"/>
        </w:rPr>
        <w:t>establecidos</w:t>
      </w:r>
      <w:r w:rsidRPr="00F10480">
        <w:rPr>
          <w:rFonts w:ascii="Times New Roman" w:eastAsia="Times New Roman" w:hAnsi="Times New Roman" w:cs="Times New Roman"/>
          <w:sz w:val="24"/>
          <w:szCs w:val="24"/>
          <w:lang w:val="es-PY" w:eastAsia="zh-CN"/>
        </w:rPr>
        <w:t xml:space="preserve"> por la Resolución SEAM Nº222/02 para aguas de Clase 2.   </w:t>
      </w:r>
    </w:p>
    <w:p w14:paraId="0DAF60F1" w14:textId="5A8AF069" w:rsidR="00A65F22" w:rsidRPr="00F10480" w:rsidRDefault="00A65F22" w:rsidP="00A65F2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sz w:val="24"/>
          <w:szCs w:val="24"/>
          <w:lang w:val="es-PY" w:eastAsia="zh-CN"/>
        </w:rPr>
        <w:t xml:space="preserve">Solidos Totales Disueltos </w:t>
      </w:r>
      <w:r w:rsidRPr="00F10480">
        <w:rPr>
          <w:rFonts w:ascii="Times New Roman" w:eastAsia="Times New Roman" w:hAnsi="Times New Roman" w:cs="Times New Roman"/>
          <w:sz w:val="24"/>
          <w:szCs w:val="24"/>
          <w:u w:val="single"/>
          <w:lang w:val="es-PY" w:eastAsia="zh-CN"/>
        </w:rPr>
        <w:t xml:space="preserve">supera el límite </w:t>
      </w:r>
      <w:r w:rsidR="00F10480" w:rsidRPr="00F10480">
        <w:rPr>
          <w:rFonts w:ascii="Times New Roman" w:eastAsia="Times New Roman" w:hAnsi="Times New Roman" w:cs="Times New Roman"/>
          <w:sz w:val="24"/>
          <w:szCs w:val="24"/>
          <w:u w:val="single"/>
          <w:lang w:val="es-PY" w:eastAsia="zh-CN"/>
        </w:rPr>
        <w:t>establecido</w:t>
      </w:r>
      <w:r w:rsidRPr="00F10480">
        <w:rPr>
          <w:rFonts w:ascii="Times New Roman" w:eastAsia="Times New Roman" w:hAnsi="Times New Roman" w:cs="Times New Roman"/>
          <w:sz w:val="24"/>
          <w:szCs w:val="24"/>
          <w:u w:val="single"/>
          <w:lang w:val="es-PY" w:eastAsia="zh-CN"/>
        </w:rPr>
        <w:t xml:space="preserve"> por la Resolución SEAM Nº222/02</w:t>
      </w:r>
      <w:r w:rsidRPr="00F10480">
        <w:rPr>
          <w:rFonts w:ascii="Times New Roman" w:eastAsia="Times New Roman" w:hAnsi="Times New Roman" w:cs="Times New Roman"/>
          <w:sz w:val="24"/>
          <w:szCs w:val="24"/>
          <w:lang w:val="es-PY" w:eastAsia="zh-CN"/>
        </w:rPr>
        <w:t xml:space="preserve"> para aguas de Clase 2. </w:t>
      </w:r>
    </w:p>
    <w:p w14:paraId="1C26C57C" w14:textId="201401F3" w:rsidR="00A65F22" w:rsidRPr="00F10480" w:rsidRDefault="00A65F22" w:rsidP="00A65F2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Una DBO</w:t>
      </w:r>
      <w:r w:rsidRPr="00F10480">
        <w:rPr>
          <w:rFonts w:ascii="Times New Roman" w:eastAsia="Times New Roman" w:hAnsi="Times New Roman" w:cs="Times New Roman"/>
          <w:b/>
          <w:sz w:val="24"/>
          <w:szCs w:val="24"/>
          <w:vertAlign w:val="subscript"/>
          <w:lang w:eastAsia="es-PY"/>
        </w:rPr>
        <w:t xml:space="preserve">5, 20ªC </w:t>
      </w:r>
      <w:r w:rsidRPr="00F10480">
        <w:rPr>
          <w:rFonts w:ascii="Times New Roman" w:eastAsia="Times New Roman" w:hAnsi="Times New Roman" w:cs="Times New Roman"/>
          <w:sz w:val="24"/>
          <w:szCs w:val="24"/>
          <w:lang w:val="es-PY" w:eastAsia="zh-CN"/>
        </w:rPr>
        <w:t xml:space="preserve">de </w:t>
      </w:r>
      <w:r w:rsidR="001756A3" w:rsidRPr="00F10480">
        <w:rPr>
          <w:rFonts w:ascii="Times New Roman" w:eastAsia="Times New Roman" w:hAnsi="Times New Roman" w:cs="Times New Roman"/>
          <w:sz w:val="24"/>
          <w:szCs w:val="24"/>
          <w:lang w:val="es-PY" w:eastAsia="zh-CN"/>
        </w:rPr>
        <w:t>8</w:t>
      </w:r>
      <w:r w:rsidRPr="00F10480">
        <w:rPr>
          <w:rFonts w:ascii="Times New Roman" w:eastAsia="Times New Roman" w:hAnsi="Times New Roman" w:cs="Times New Roman"/>
          <w:sz w:val="21"/>
          <w:szCs w:val="21"/>
          <w:lang w:eastAsia="es-PY"/>
        </w:rPr>
        <w:t xml:space="preserve"> </w:t>
      </w:r>
      <w:r w:rsidRPr="00F10480">
        <w:rPr>
          <w:rFonts w:ascii="Times New Roman" w:eastAsia="Times New Roman" w:hAnsi="Times New Roman" w:cs="Times New Roman"/>
          <w:sz w:val="24"/>
          <w:szCs w:val="24"/>
          <w:lang w:val="es-PY" w:eastAsia="zh-CN"/>
        </w:rPr>
        <w:t>mg O</w:t>
      </w:r>
      <w:r w:rsidRPr="00F10480">
        <w:rPr>
          <w:rFonts w:ascii="Times New Roman" w:eastAsia="Times New Roman" w:hAnsi="Times New Roman" w:cs="Times New Roman"/>
          <w:sz w:val="24"/>
          <w:szCs w:val="24"/>
          <w:vertAlign w:val="subscript"/>
          <w:lang w:val="es-PY" w:eastAsia="zh-CN"/>
        </w:rPr>
        <w:t>2</w:t>
      </w:r>
      <w:r w:rsidRPr="00F10480">
        <w:rPr>
          <w:rFonts w:ascii="Times New Roman" w:eastAsia="Times New Roman" w:hAnsi="Times New Roman" w:cs="Times New Roman"/>
          <w:sz w:val="24"/>
          <w:szCs w:val="24"/>
          <w:lang w:val="es-PY" w:eastAsia="zh-CN"/>
        </w:rPr>
        <w:t xml:space="preserve">/L, supera el límite </w:t>
      </w:r>
      <w:r w:rsidR="00F10480" w:rsidRPr="00F10480">
        <w:rPr>
          <w:rFonts w:ascii="Times New Roman" w:eastAsia="Times New Roman" w:hAnsi="Times New Roman" w:cs="Times New Roman"/>
          <w:sz w:val="24"/>
          <w:szCs w:val="24"/>
          <w:lang w:val="es-PY" w:eastAsia="zh-CN"/>
        </w:rPr>
        <w:t>establecido</w:t>
      </w:r>
      <w:r w:rsidRPr="00F10480">
        <w:rPr>
          <w:rFonts w:ascii="Times New Roman" w:eastAsia="Times New Roman" w:hAnsi="Times New Roman" w:cs="Times New Roman"/>
          <w:sz w:val="24"/>
          <w:szCs w:val="24"/>
          <w:lang w:val="es-PY" w:eastAsia="zh-CN"/>
        </w:rPr>
        <w:t xml:space="preserve"> por la Resolución SEAM Nº222/02 para aguas de Clase 2.</w:t>
      </w:r>
    </w:p>
    <w:p w14:paraId="1672E7E9" w14:textId="11608C73" w:rsidR="00A65F22" w:rsidRPr="00F10480" w:rsidRDefault="00A65F22" w:rsidP="00A65F2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Una DQO de </w:t>
      </w:r>
      <w:r w:rsidR="001756A3" w:rsidRPr="00F10480">
        <w:rPr>
          <w:rFonts w:ascii="Times New Roman" w:eastAsia="Times New Roman" w:hAnsi="Times New Roman" w:cs="Times New Roman"/>
          <w:sz w:val="24"/>
          <w:szCs w:val="24"/>
          <w:lang w:val="es-PY" w:eastAsia="zh-CN"/>
        </w:rPr>
        <w:t>8,9</w:t>
      </w:r>
      <w:r w:rsidRPr="00F10480">
        <w:rPr>
          <w:rFonts w:ascii="Times New Roman" w:eastAsia="Times New Roman" w:hAnsi="Times New Roman" w:cs="Times New Roman"/>
          <w:sz w:val="24"/>
          <w:szCs w:val="24"/>
          <w:lang w:val="es-PY" w:eastAsia="zh-CN"/>
        </w:rPr>
        <w:t xml:space="preserve"> mg O</w:t>
      </w:r>
      <w:r w:rsidRPr="00F10480">
        <w:rPr>
          <w:rFonts w:ascii="Times New Roman" w:eastAsia="Times New Roman" w:hAnsi="Times New Roman" w:cs="Times New Roman"/>
          <w:sz w:val="24"/>
          <w:szCs w:val="24"/>
          <w:vertAlign w:val="subscript"/>
          <w:lang w:val="es-PY" w:eastAsia="zh-CN"/>
        </w:rPr>
        <w:t>2</w:t>
      </w:r>
      <w:r w:rsidRPr="00F10480">
        <w:rPr>
          <w:rFonts w:ascii="Times New Roman" w:eastAsia="Times New Roman" w:hAnsi="Times New Roman" w:cs="Times New Roman"/>
          <w:sz w:val="24"/>
          <w:szCs w:val="24"/>
          <w:lang w:val="es-PY" w:eastAsia="zh-CN"/>
        </w:rPr>
        <w:t>/L, encuentra por debajo del límite establecido por la Resolución SEAM Nº222/02 en el Art. 7 que es solo para efluentes y el valor debe de ser inferior a 150 mg O</w:t>
      </w:r>
      <w:r w:rsidRPr="00F10480">
        <w:rPr>
          <w:rFonts w:ascii="Times New Roman" w:eastAsia="Times New Roman" w:hAnsi="Times New Roman" w:cs="Times New Roman"/>
          <w:sz w:val="24"/>
          <w:szCs w:val="24"/>
          <w:vertAlign w:val="subscript"/>
          <w:lang w:val="es-PY" w:eastAsia="zh-CN"/>
        </w:rPr>
        <w:t>2</w:t>
      </w:r>
      <w:r w:rsidRPr="00F10480">
        <w:rPr>
          <w:rFonts w:ascii="Times New Roman" w:eastAsia="Times New Roman" w:hAnsi="Times New Roman" w:cs="Times New Roman"/>
          <w:sz w:val="24"/>
          <w:szCs w:val="24"/>
          <w:lang w:val="es-PY" w:eastAsia="zh-CN"/>
        </w:rPr>
        <w:t>/L.</w:t>
      </w:r>
    </w:p>
    <w:p w14:paraId="5137A285" w14:textId="510CDA7E"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Nitrógeno Total</w:t>
      </w:r>
      <w:r w:rsidRPr="00F10480">
        <w:rPr>
          <w:rFonts w:ascii="Times New Roman" w:eastAsia="Times New Roman" w:hAnsi="Times New Roman" w:cs="Times New Roman"/>
          <w:sz w:val="24"/>
          <w:szCs w:val="24"/>
          <w:lang w:val="es-PY" w:eastAsia="zh-CN"/>
        </w:rPr>
        <w:t xml:space="preserve"> 0,</w:t>
      </w:r>
      <w:r w:rsidR="00D6026B" w:rsidRPr="00F10480">
        <w:rPr>
          <w:rFonts w:ascii="Times New Roman" w:eastAsia="Times New Roman" w:hAnsi="Times New Roman" w:cs="Times New Roman"/>
          <w:sz w:val="24"/>
          <w:szCs w:val="24"/>
          <w:lang w:val="es-PY" w:eastAsia="zh-CN"/>
        </w:rPr>
        <w:t xml:space="preserve">71 </w:t>
      </w:r>
      <w:proofErr w:type="spellStart"/>
      <w:r w:rsidRPr="00F10480">
        <w:rPr>
          <w:rFonts w:ascii="Times New Roman" w:eastAsia="Times New Roman" w:hAnsi="Times New Roman" w:cs="Times New Roman"/>
          <w:sz w:val="24"/>
          <w:szCs w:val="24"/>
          <w:lang w:val="es-PY" w:eastAsia="zh-CN"/>
        </w:rPr>
        <w:t>mgN</w:t>
      </w:r>
      <w:proofErr w:type="spellEnd"/>
      <w:r w:rsidRPr="00F10480">
        <w:rPr>
          <w:rFonts w:ascii="Times New Roman" w:eastAsia="Times New Roman" w:hAnsi="Times New Roman" w:cs="Times New Roman"/>
          <w:sz w:val="24"/>
          <w:szCs w:val="24"/>
          <w:lang w:val="es-PY" w:eastAsia="zh-CN"/>
        </w:rPr>
        <w:t xml:space="preserve">/L, </w:t>
      </w:r>
      <w:r w:rsidRPr="00F10480">
        <w:rPr>
          <w:rFonts w:ascii="Times New Roman" w:eastAsia="Times New Roman" w:hAnsi="Times New Roman" w:cs="Times New Roman"/>
          <w:sz w:val="24"/>
          <w:szCs w:val="24"/>
          <w:u w:val="single"/>
          <w:lang w:val="es-PY" w:eastAsia="zh-CN"/>
        </w:rPr>
        <w:t>supera el límite</w:t>
      </w:r>
      <w:r w:rsidR="00F10480" w:rsidRPr="00F10480">
        <w:t xml:space="preserve"> </w:t>
      </w:r>
      <w:r w:rsidR="00F10480" w:rsidRPr="00F10480">
        <w:rPr>
          <w:rFonts w:ascii="Times New Roman" w:eastAsia="Times New Roman" w:hAnsi="Times New Roman" w:cs="Times New Roman"/>
          <w:sz w:val="24"/>
          <w:szCs w:val="24"/>
          <w:u w:val="single"/>
          <w:lang w:val="es-PY" w:eastAsia="zh-CN"/>
        </w:rPr>
        <w:t>establecido</w:t>
      </w:r>
      <w:r w:rsidRPr="00F10480">
        <w:rPr>
          <w:rFonts w:ascii="Times New Roman" w:eastAsia="Times New Roman" w:hAnsi="Times New Roman" w:cs="Times New Roman"/>
          <w:sz w:val="24"/>
          <w:szCs w:val="24"/>
          <w:u w:val="single"/>
          <w:lang w:val="es-PY" w:eastAsia="zh-CN"/>
        </w:rPr>
        <w:t xml:space="preserve"> </w:t>
      </w:r>
      <w:r w:rsidR="00012C41">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w:t>
      </w:r>
    </w:p>
    <w:p w14:paraId="5E62B017" w14:textId="25968A08"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Fosforo Total</w:t>
      </w:r>
      <w:r w:rsidRPr="00F10480">
        <w:rPr>
          <w:rFonts w:ascii="Times New Roman" w:eastAsia="Times New Roman" w:hAnsi="Times New Roman" w:cs="Times New Roman"/>
          <w:sz w:val="24"/>
          <w:szCs w:val="24"/>
          <w:lang w:val="es-PY" w:eastAsia="zh-CN"/>
        </w:rPr>
        <w:t xml:space="preserve"> 0,2</w:t>
      </w:r>
      <w:r w:rsidR="00D6026B" w:rsidRPr="00F10480">
        <w:rPr>
          <w:rFonts w:ascii="Times New Roman" w:eastAsia="Times New Roman" w:hAnsi="Times New Roman" w:cs="Times New Roman"/>
          <w:sz w:val="24"/>
          <w:szCs w:val="24"/>
          <w:lang w:val="es-PY" w:eastAsia="zh-CN"/>
        </w:rPr>
        <w:t>8</w:t>
      </w:r>
      <w:r w:rsidRPr="00F10480">
        <w:rPr>
          <w:rFonts w:ascii="Times New Roman" w:eastAsia="Times New Roman" w:hAnsi="Times New Roman" w:cs="Times New Roman"/>
          <w:sz w:val="24"/>
          <w:szCs w:val="24"/>
          <w:lang w:val="es-PY" w:eastAsia="zh-CN"/>
        </w:rPr>
        <w:t>3</w:t>
      </w:r>
      <w:r w:rsidRPr="00F10480">
        <w:rPr>
          <w:rFonts w:ascii="Times New Roman" w:eastAsia="Calibri" w:hAnsi="Times New Roman" w:cs="Times New Roman"/>
          <w:sz w:val="21"/>
          <w:szCs w:val="21"/>
        </w:rPr>
        <w:t xml:space="preserve"> mg P/L</w:t>
      </w:r>
      <w:r w:rsidRPr="00F10480">
        <w:rPr>
          <w:rFonts w:ascii="Times New Roman" w:eastAsia="Times New Roman" w:hAnsi="Times New Roman" w:cs="Times New Roman"/>
          <w:sz w:val="24"/>
          <w:szCs w:val="24"/>
          <w:lang w:val="es-PY" w:eastAsia="zh-CN"/>
        </w:rPr>
        <w:t xml:space="preserve">, </w:t>
      </w:r>
      <w:r w:rsidRPr="00F10480">
        <w:rPr>
          <w:rFonts w:ascii="Times New Roman" w:eastAsia="Times New Roman" w:hAnsi="Times New Roman" w:cs="Times New Roman"/>
          <w:sz w:val="24"/>
          <w:szCs w:val="24"/>
          <w:u w:val="single"/>
          <w:lang w:val="es-PY" w:eastAsia="zh-CN"/>
        </w:rPr>
        <w:t xml:space="preserve">supera el límite </w:t>
      </w:r>
      <w:r w:rsidR="00F10480" w:rsidRPr="00F10480">
        <w:rPr>
          <w:rFonts w:ascii="Times New Roman" w:eastAsia="Times New Roman" w:hAnsi="Times New Roman" w:cs="Times New Roman"/>
          <w:sz w:val="24"/>
          <w:szCs w:val="24"/>
          <w:u w:val="single"/>
          <w:lang w:val="es-PY" w:eastAsia="zh-CN"/>
        </w:rPr>
        <w:t>establecido</w:t>
      </w:r>
      <w:r w:rsidR="00F10480">
        <w:rPr>
          <w:rFonts w:ascii="Times New Roman" w:eastAsia="Times New Roman" w:hAnsi="Times New Roman" w:cs="Times New Roman"/>
          <w:sz w:val="24"/>
          <w:szCs w:val="24"/>
          <w:u w:val="single"/>
          <w:lang w:val="es-PY" w:eastAsia="zh-CN"/>
        </w:rPr>
        <w:t xml:space="preserve"> </w:t>
      </w:r>
      <w:r w:rsidR="00012C41">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w:t>
      </w:r>
    </w:p>
    <w:p w14:paraId="0B0A5227" w14:textId="79D93E5B"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Nitrógeno Amoniacal</w:t>
      </w:r>
      <w:r w:rsidRPr="00F10480">
        <w:rPr>
          <w:rFonts w:ascii="Times New Roman" w:eastAsia="Times New Roman" w:hAnsi="Times New Roman" w:cs="Times New Roman"/>
          <w:sz w:val="24"/>
          <w:szCs w:val="24"/>
          <w:lang w:val="es-PY" w:eastAsia="zh-CN"/>
        </w:rPr>
        <w:t xml:space="preserve"> (0,0</w:t>
      </w:r>
      <w:r w:rsidR="00D16D87" w:rsidRPr="00F10480">
        <w:rPr>
          <w:rFonts w:ascii="Times New Roman" w:eastAsia="Times New Roman" w:hAnsi="Times New Roman" w:cs="Times New Roman"/>
          <w:sz w:val="24"/>
          <w:szCs w:val="24"/>
          <w:lang w:val="es-PY" w:eastAsia="zh-CN"/>
        </w:rPr>
        <w:t>5</w:t>
      </w:r>
      <w:r w:rsidRPr="00F10480">
        <w:rPr>
          <w:rFonts w:ascii="Times New Roman" w:eastAsia="Times New Roman" w:hAnsi="Times New Roman" w:cs="Times New Roman"/>
          <w:sz w:val="24"/>
          <w:szCs w:val="24"/>
          <w:lang w:val="es-PY" w:eastAsia="zh-CN"/>
        </w:rPr>
        <w:t xml:space="preserve"> mg NH</w:t>
      </w:r>
      <w:r w:rsidRPr="00F10480">
        <w:rPr>
          <w:rFonts w:ascii="Times New Roman" w:eastAsia="Times New Roman" w:hAnsi="Times New Roman" w:cs="Times New Roman"/>
          <w:sz w:val="24"/>
          <w:szCs w:val="24"/>
          <w:vertAlign w:val="subscript"/>
          <w:lang w:val="es-PY" w:eastAsia="zh-CN"/>
        </w:rPr>
        <w:t>3</w:t>
      </w:r>
      <w:r w:rsidRPr="00F10480">
        <w:rPr>
          <w:rFonts w:ascii="Times New Roman" w:eastAsia="Times New Roman" w:hAnsi="Times New Roman" w:cs="Times New Roman"/>
          <w:sz w:val="24"/>
          <w:szCs w:val="24"/>
          <w:lang w:val="es-PY" w:eastAsia="zh-CN"/>
        </w:rPr>
        <w:t xml:space="preserve">/L). </w:t>
      </w:r>
      <w:r w:rsidRPr="00F10480">
        <w:rPr>
          <w:rFonts w:ascii="Times New Roman" w:eastAsia="Times New Roman" w:hAnsi="Times New Roman" w:cs="Times New Roman"/>
          <w:sz w:val="24"/>
          <w:szCs w:val="24"/>
          <w:u w:val="single"/>
          <w:lang w:val="es-PY" w:eastAsia="zh-CN"/>
        </w:rPr>
        <w:t xml:space="preserve">supera el límite </w:t>
      </w:r>
      <w:r w:rsidR="003A2E96" w:rsidRPr="003A2E96">
        <w:rPr>
          <w:rFonts w:ascii="Times New Roman" w:eastAsia="Times New Roman" w:hAnsi="Times New Roman" w:cs="Times New Roman"/>
          <w:sz w:val="24"/>
          <w:szCs w:val="24"/>
          <w:u w:val="single"/>
          <w:lang w:val="es-PY" w:eastAsia="zh-CN"/>
        </w:rPr>
        <w:t>establecido</w:t>
      </w:r>
      <w:r w:rsidR="003A2E96">
        <w:rPr>
          <w:rFonts w:ascii="Times New Roman" w:eastAsia="Times New Roman" w:hAnsi="Times New Roman" w:cs="Times New Roman"/>
          <w:sz w:val="24"/>
          <w:szCs w:val="24"/>
          <w:u w:val="single"/>
          <w:lang w:val="es-PY" w:eastAsia="zh-CN"/>
        </w:rPr>
        <w:t xml:space="preserve"> </w:t>
      </w:r>
      <w:r w:rsidR="00012C41">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w:t>
      </w:r>
      <w:r w:rsidRPr="00F10480">
        <w:rPr>
          <w:rFonts w:ascii="Times New Roman" w:eastAsia="Times New Roman" w:hAnsi="Times New Roman" w:cs="Times New Roman"/>
          <w:sz w:val="24"/>
          <w:szCs w:val="24"/>
          <w:lang w:val="es-PY" w:eastAsia="zh-CN"/>
        </w:rPr>
        <w:t>SEAM Nº222/02 para aguas de Clase 2.</w:t>
      </w:r>
    </w:p>
    <w:p w14:paraId="25FE55F2" w14:textId="757E5D3C"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Calibri" w:hAnsi="Times New Roman" w:cs="Times New Roman"/>
          <w:sz w:val="24"/>
          <w:szCs w:val="24"/>
          <w:lang w:val="es-PY"/>
        </w:rPr>
        <w:t>El resultado de Sulfatos (4</w:t>
      </w:r>
      <w:r w:rsidR="00D16D87" w:rsidRPr="00F10480">
        <w:rPr>
          <w:rFonts w:ascii="Times New Roman" w:eastAsia="Calibri" w:hAnsi="Times New Roman" w:cs="Times New Roman"/>
          <w:sz w:val="24"/>
          <w:szCs w:val="24"/>
          <w:lang w:val="es-PY"/>
        </w:rPr>
        <w:t xml:space="preserve">06,2 </w:t>
      </w:r>
      <w:r w:rsidRPr="00F10480">
        <w:rPr>
          <w:rFonts w:ascii="Times New Roman" w:eastAsia="Calibri" w:hAnsi="Times New Roman" w:cs="Times New Roman"/>
          <w:sz w:val="24"/>
          <w:szCs w:val="24"/>
          <w:lang w:val="es-PY"/>
        </w:rPr>
        <w:t>mg SO</w:t>
      </w:r>
      <w:r w:rsidRPr="00F10480">
        <w:rPr>
          <w:rFonts w:ascii="Times New Roman" w:eastAsia="Calibri" w:hAnsi="Times New Roman" w:cs="Times New Roman"/>
          <w:sz w:val="24"/>
          <w:szCs w:val="24"/>
          <w:vertAlign w:val="subscript"/>
          <w:lang w:val="es-PY"/>
        </w:rPr>
        <w:t>4</w:t>
      </w:r>
      <w:r w:rsidRPr="00F10480">
        <w:rPr>
          <w:rFonts w:ascii="Times New Roman" w:eastAsia="Calibri" w:hAnsi="Times New Roman" w:cs="Times New Roman"/>
          <w:sz w:val="24"/>
          <w:szCs w:val="24"/>
          <w:vertAlign w:val="superscript"/>
          <w:lang w:val="es-PY"/>
        </w:rPr>
        <w:t>-2</w:t>
      </w:r>
      <w:r w:rsidRPr="00F10480">
        <w:rPr>
          <w:rFonts w:ascii="Times New Roman" w:eastAsia="Calibri" w:hAnsi="Times New Roman" w:cs="Times New Roman"/>
          <w:sz w:val="24"/>
          <w:szCs w:val="24"/>
          <w:lang w:val="es-PY"/>
        </w:rPr>
        <w:t>/L)</w:t>
      </w:r>
      <w:r w:rsidRPr="00F10480">
        <w:rPr>
          <w:rFonts w:ascii="Times New Roman" w:eastAsia="Times New Roman" w:hAnsi="Times New Roman" w:cs="Times New Roman"/>
          <w:sz w:val="24"/>
          <w:szCs w:val="24"/>
          <w:u w:val="single"/>
          <w:lang w:val="es-PY" w:eastAsia="zh-CN"/>
        </w:rPr>
        <w:t xml:space="preserve"> supera el </w:t>
      </w:r>
      <w:r w:rsidR="003A2E96" w:rsidRPr="00F10480">
        <w:rPr>
          <w:rFonts w:ascii="Times New Roman" w:eastAsia="Times New Roman" w:hAnsi="Times New Roman" w:cs="Times New Roman"/>
          <w:sz w:val="24"/>
          <w:szCs w:val="24"/>
          <w:u w:val="single"/>
          <w:lang w:val="es-PY" w:eastAsia="zh-CN"/>
        </w:rPr>
        <w:t>límite</w:t>
      </w:r>
      <w:r w:rsidR="003A2E96" w:rsidRPr="003A2E96">
        <w:t xml:space="preserve"> </w:t>
      </w:r>
      <w:r w:rsidR="003A2E96" w:rsidRPr="003A2E96">
        <w:rPr>
          <w:rFonts w:ascii="Times New Roman" w:eastAsia="Times New Roman" w:hAnsi="Times New Roman" w:cs="Times New Roman"/>
          <w:sz w:val="24"/>
          <w:szCs w:val="24"/>
          <w:u w:val="single"/>
          <w:lang w:val="es-PY" w:eastAsia="zh-CN"/>
        </w:rPr>
        <w:t>establecido</w:t>
      </w:r>
      <w:r w:rsidRPr="00F10480">
        <w:rPr>
          <w:rFonts w:ascii="Times New Roman" w:eastAsia="Times New Roman" w:hAnsi="Times New Roman" w:cs="Times New Roman"/>
          <w:sz w:val="24"/>
          <w:szCs w:val="24"/>
          <w:u w:val="single"/>
          <w:lang w:val="es-PY" w:eastAsia="zh-CN"/>
        </w:rPr>
        <w:t xml:space="preserve"> </w:t>
      </w:r>
      <w:r w:rsidR="00012C41">
        <w:rPr>
          <w:rFonts w:ascii="Times New Roman" w:eastAsia="Times New Roman" w:hAnsi="Times New Roman" w:cs="Times New Roman"/>
          <w:sz w:val="24"/>
          <w:szCs w:val="24"/>
          <w:u w:val="single"/>
          <w:lang w:val="es-PY" w:eastAsia="zh-CN"/>
        </w:rPr>
        <w:t>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w:t>
      </w:r>
    </w:p>
    <w:p w14:paraId="2933EC19" w14:textId="77192086" w:rsidR="00A65F22" w:rsidRPr="00F10480" w:rsidRDefault="00A65F22" w:rsidP="00A65F22">
      <w:pPr>
        <w:pStyle w:val="Prrafodelista"/>
        <w:numPr>
          <w:ilvl w:val="0"/>
          <w:numId w:val="3"/>
        </w:numPr>
        <w:spacing w:line="360" w:lineRule="auto"/>
        <w:jc w:val="both"/>
        <w:rPr>
          <w:rFonts w:ascii="Times New Roman" w:eastAsia="Calibri" w:hAnsi="Times New Roman" w:cs="Times New Roman"/>
          <w:sz w:val="24"/>
          <w:szCs w:val="24"/>
          <w:lang w:val="es-PY"/>
        </w:rPr>
      </w:pPr>
      <w:r w:rsidRPr="00F10480">
        <w:rPr>
          <w:rFonts w:ascii="Times New Roman" w:eastAsia="Times New Roman" w:hAnsi="Times New Roman" w:cs="Times New Roman"/>
          <w:sz w:val="24"/>
          <w:szCs w:val="24"/>
          <w:lang w:val="es-PY" w:eastAsia="zh-CN"/>
        </w:rPr>
        <w:t>Los resultados de Nitratos (1,</w:t>
      </w:r>
      <w:r w:rsidR="00D16D87" w:rsidRPr="00F10480">
        <w:rPr>
          <w:rFonts w:ascii="Times New Roman" w:eastAsia="Times New Roman" w:hAnsi="Times New Roman" w:cs="Times New Roman"/>
          <w:sz w:val="24"/>
          <w:szCs w:val="24"/>
          <w:lang w:val="es-PY" w:eastAsia="zh-CN"/>
        </w:rPr>
        <w:t>4</w:t>
      </w:r>
      <w:r w:rsidRPr="00F10480">
        <w:rPr>
          <w:rFonts w:ascii="Times New Roman" w:eastAsia="Times New Roman" w:hAnsi="Times New Roman" w:cs="Times New Roman"/>
          <w:sz w:val="24"/>
          <w:szCs w:val="24"/>
          <w:lang w:val="es-PY" w:eastAsia="zh-CN"/>
        </w:rPr>
        <w:t xml:space="preserve"> </w:t>
      </w:r>
      <w:r w:rsidRPr="00F10480">
        <w:rPr>
          <w:rFonts w:ascii="Times New Roman" w:eastAsia="Calibri" w:hAnsi="Times New Roman" w:cs="Times New Roman"/>
          <w:sz w:val="24"/>
          <w:szCs w:val="24"/>
          <w:lang w:val="es-PY"/>
        </w:rPr>
        <w:t>mg N-NO</w:t>
      </w:r>
      <w:r w:rsidRPr="00F10480">
        <w:rPr>
          <w:rFonts w:ascii="Times New Roman" w:eastAsia="Calibri" w:hAnsi="Times New Roman" w:cs="Times New Roman"/>
          <w:sz w:val="24"/>
          <w:szCs w:val="24"/>
          <w:vertAlign w:val="subscript"/>
          <w:lang w:val="es-PY"/>
        </w:rPr>
        <w:t>3</w:t>
      </w:r>
      <w:r w:rsidRPr="00F10480">
        <w:rPr>
          <w:rFonts w:ascii="Times New Roman" w:eastAsia="Calibri" w:hAnsi="Times New Roman" w:cs="Times New Roman"/>
          <w:sz w:val="24"/>
          <w:szCs w:val="24"/>
          <w:vertAlign w:val="superscript"/>
          <w:lang w:val="es-PY"/>
        </w:rPr>
        <w:t>-</w:t>
      </w:r>
      <w:r w:rsidRPr="00F10480">
        <w:rPr>
          <w:rFonts w:ascii="Times New Roman" w:eastAsia="Calibri" w:hAnsi="Times New Roman" w:cs="Times New Roman"/>
          <w:sz w:val="24"/>
          <w:szCs w:val="24"/>
          <w:lang w:val="es-PY"/>
        </w:rPr>
        <w:t>/L) y Nitritos (&lt;0,030 mg N-NO</w:t>
      </w:r>
      <w:r w:rsidRPr="00F10480">
        <w:rPr>
          <w:rFonts w:ascii="Times New Roman" w:eastAsia="Calibri" w:hAnsi="Times New Roman" w:cs="Times New Roman"/>
          <w:sz w:val="24"/>
          <w:szCs w:val="24"/>
          <w:vertAlign w:val="subscript"/>
          <w:lang w:val="es-PY"/>
        </w:rPr>
        <w:t>2</w:t>
      </w:r>
      <w:r w:rsidRPr="00F10480">
        <w:rPr>
          <w:rFonts w:ascii="Times New Roman" w:eastAsia="Calibri" w:hAnsi="Times New Roman" w:cs="Times New Roman"/>
          <w:sz w:val="24"/>
          <w:szCs w:val="24"/>
          <w:vertAlign w:val="superscript"/>
          <w:lang w:val="es-PY"/>
        </w:rPr>
        <w:t>-</w:t>
      </w:r>
      <w:r w:rsidRPr="00F10480">
        <w:rPr>
          <w:rFonts w:ascii="Times New Roman" w:eastAsia="Calibri" w:hAnsi="Times New Roman" w:cs="Times New Roman"/>
          <w:sz w:val="24"/>
          <w:szCs w:val="24"/>
          <w:lang w:val="es-PY"/>
        </w:rPr>
        <w:t xml:space="preserve">/L), se encuentran por debajo del límite </w:t>
      </w:r>
      <w:r w:rsidR="003A2E96" w:rsidRPr="003A2E96">
        <w:rPr>
          <w:rFonts w:ascii="Times New Roman" w:eastAsia="Calibri" w:hAnsi="Times New Roman" w:cs="Times New Roman"/>
          <w:sz w:val="24"/>
          <w:szCs w:val="24"/>
          <w:lang w:val="es-PY"/>
        </w:rPr>
        <w:t>establecido</w:t>
      </w:r>
      <w:r w:rsidR="003A2E96">
        <w:rPr>
          <w:rFonts w:ascii="Times New Roman" w:eastAsia="Calibri" w:hAnsi="Times New Roman" w:cs="Times New Roman"/>
          <w:sz w:val="24"/>
          <w:szCs w:val="24"/>
          <w:lang w:val="es-PY"/>
        </w:rPr>
        <w:t xml:space="preserve"> </w:t>
      </w:r>
      <w:r w:rsidR="00012C41">
        <w:rPr>
          <w:rFonts w:ascii="Times New Roman" w:eastAsia="Calibri" w:hAnsi="Times New Roman" w:cs="Times New Roman"/>
          <w:sz w:val="24"/>
          <w:szCs w:val="24"/>
          <w:lang w:val="es-PY"/>
        </w:rPr>
        <w:t>por</w:t>
      </w:r>
      <w:r w:rsidRPr="00F10480">
        <w:rPr>
          <w:rFonts w:ascii="Times New Roman" w:eastAsia="Calibri" w:hAnsi="Times New Roman" w:cs="Times New Roman"/>
          <w:sz w:val="24"/>
          <w:szCs w:val="24"/>
          <w:lang w:val="es-PY"/>
        </w:rPr>
        <w:t xml:space="preserve"> la Resolución SEAM Nº222/02 para aguas de Clase 2.</w:t>
      </w:r>
    </w:p>
    <w:p w14:paraId="47F543FD" w14:textId="5F34ABD8" w:rsidR="00A65F22" w:rsidRPr="00F10480" w:rsidRDefault="00A65F22" w:rsidP="00A65F2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 xml:space="preserve">El resultado de </w:t>
      </w:r>
      <w:r w:rsidRPr="00F10480">
        <w:rPr>
          <w:rFonts w:ascii="Times New Roman" w:eastAsia="Times New Roman" w:hAnsi="Times New Roman" w:cs="Times New Roman"/>
          <w:b/>
          <w:sz w:val="24"/>
          <w:szCs w:val="24"/>
          <w:lang w:val="es-PY" w:eastAsia="zh-CN"/>
        </w:rPr>
        <w:t>Coliformes Totales</w:t>
      </w:r>
      <w:r w:rsidRPr="00F10480">
        <w:rPr>
          <w:rFonts w:ascii="Times New Roman" w:eastAsia="Times New Roman" w:hAnsi="Times New Roman" w:cs="Times New Roman"/>
          <w:sz w:val="24"/>
          <w:szCs w:val="24"/>
          <w:lang w:val="es-PY" w:eastAsia="zh-CN"/>
        </w:rPr>
        <w:t xml:space="preserve"> (&gt;4839,2</w:t>
      </w:r>
      <w:r w:rsidRPr="00F10480">
        <w:rPr>
          <w:rFonts w:ascii="Times New Roman" w:eastAsia="Times New Roman" w:hAnsi="Times New Roman" w:cs="Times New Roman"/>
          <w:color w:val="000000"/>
          <w:sz w:val="21"/>
          <w:szCs w:val="21"/>
          <w:lang w:eastAsia="es-PY"/>
        </w:rPr>
        <w:t xml:space="preserve"> </w:t>
      </w:r>
      <w:r w:rsidRPr="00F10480">
        <w:rPr>
          <w:rFonts w:ascii="Times New Roman" w:eastAsia="Times New Roman" w:hAnsi="Times New Roman" w:cs="Times New Roman"/>
          <w:sz w:val="24"/>
          <w:szCs w:val="24"/>
          <w:lang w:val="es-PY" w:eastAsia="zh-CN"/>
        </w:rPr>
        <w:t xml:space="preserve">NMP/100ml), </w:t>
      </w:r>
      <w:r w:rsidRPr="00F10480">
        <w:rPr>
          <w:rFonts w:ascii="Times New Roman" w:eastAsia="Times New Roman" w:hAnsi="Times New Roman" w:cs="Times New Roman"/>
          <w:sz w:val="24"/>
          <w:szCs w:val="24"/>
          <w:u w:val="single"/>
          <w:lang w:val="es-PY" w:eastAsia="zh-CN"/>
        </w:rPr>
        <w:t xml:space="preserve">supera el límite </w:t>
      </w:r>
      <w:r w:rsidR="00012C41" w:rsidRPr="003A2E96">
        <w:rPr>
          <w:rFonts w:ascii="Times New Roman" w:eastAsia="Times New Roman" w:hAnsi="Times New Roman" w:cs="Times New Roman"/>
          <w:sz w:val="24"/>
          <w:szCs w:val="24"/>
          <w:u w:val="single"/>
          <w:lang w:val="es-PY" w:eastAsia="zh-CN"/>
        </w:rPr>
        <w:t>establecido</w:t>
      </w:r>
      <w:r w:rsidR="00012C41">
        <w:rPr>
          <w:rFonts w:ascii="Times New Roman" w:eastAsia="Times New Roman" w:hAnsi="Times New Roman" w:cs="Times New Roman"/>
          <w:sz w:val="24"/>
          <w:szCs w:val="24"/>
          <w:u w:val="single"/>
          <w:lang w:val="es-PY" w:eastAsia="zh-CN"/>
        </w:rPr>
        <w:t xml:space="preserve"> por</w:t>
      </w:r>
      <w:r w:rsidRPr="00F10480">
        <w:rPr>
          <w:rFonts w:ascii="Times New Roman" w:eastAsia="Times New Roman" w:hAnsi="Times New Roman" w:cs="Times New Roman"/>
          <w:sz w:val="24"/>
          <w:szCs w:val="24"/>
          <w:u w:val="single"/>
          <w:lang w:val="es-PY" w:eastAsia="zh-CN"/>
        </w:rPr>
        <w:t xml:space="preserve"> la Resolución SEAM Nº222/02</w:t>
      </w:r>
      <w:r w:rsidRPr="00F10480">
        <w:rPr>
          <w:rFonts w:ascii="Times New Roman" w:eastAsia="Times New Roman" w:hAnsi="Times New Roman" w:cs="Times New Roman"/>
          <w:sz w:val="24"/>
          <w:szCs w:val="24"/>
          <w:lang w:val="es-PY" w:eastAsia="zh-CN"/>
        </w:rPr>
        <w:t xml:space="preserve"> para aguas de Clase 2. </w:t>
      </w:r>
    </w:p>
    <w:p w14:paraId="273E10A3" w14:textId="249756C6" w:rsidR="00A65F22" w:rsidRPr="00F10480" w:rsidRDefault="00A65F22" w:rsidP="00A65F22">
      <w:pPr>
        <w:pStyle w:val="Prrafodelista"/>
        <w:numPr>
          <w:ilvl w:val="0"/>
          <w:numId w:val="3"/>
        </w:numPr>
        <w:suppressAutoHyphens/>
        <w:spacing w:after="0"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El resultado de E. Coli (</w:t>
      </w:r>
      <w:r w:rsidR="00D16D87" w:rsidRPr="00F10480">
        <w:rPr>
          <w:rFonts w:ascii="Times New Roman" w:eastAsia="Times New Roman" w:hAnsi="Times New Roman" w:cs="Times New Roman"/>
          <w:sz w:val="24"/>
          <w:szCs w:val="24"/>
          <w:lang w:val="es-PY" w:eastAsia="zh-CN"/>
        </w:rPr>
        <w:t>&lt;</w:t>
      </w:r>
      <w:r w:rsidRPr="00F10480">
        <w:rPr>
          <w:rFonts w:ascii="Times New Roman" w:eastAsia="Times New Roman" w:hAnsi="Times New Roman" w:cs="Times New Roman"/>
          <w:sz w:val="24"/>
          <w:szCs w:val="24"/>
          <w:lang w:val="es-PY" w:eastAsia="zh-CN"/>
        </w:rPr>
        <w:t>2</w:t>
      </w:r>
      <w:r w:rsidRPr="00F10480">
        <w:rPr>
          <w:rFonts w:ascii="Times New Roman" w:eastAsia="Times New Roman" w:hAnsi="Times New Roman" w:cs="Times New Roman"/>
          <w:color w:val="000000"/>
          <w:sz w:val="21"/>
          <w:szCs w:val="21"/>
          <w:lang w:eastAsia="es-PY"/>
        </w:rPr>
        <w:t xml:space="preserve"> </w:t>
      </w:r>
      <w:r w:rsidRPr="00F10480">
        <w:rPr>
          <w:rFonts w:ascii="Times New Roman" w:eastAsia="Times New Roman" w:hAnsi="Times New Roman" w:cs="Times New Roman"/>
          <w:sz w:val="24"/>
          <w:szCs w:val="24"/>
          <w:lang w:val="es-PY" w:eastAsia="zh-CN"/>
        </w:rPr>
        <w:t xml:space="preserve">NMP/100ml), se encuentra por debajo del límite </w:t>
      </w:r>
      <w:r w:rsidR="003A2E96" w:rsidRPr="003A2E96">
        <w:rPr>
          <w:rFonts w:ascii="Times New Roman" w:eastAsia="Times New Roman" w:hAnsi="Times New Roman" w:cs="Times New Roman"/>
          <w:sz w:val="24"/>
          <w:szCs w:val="24"/>
          <w:lang w:val="es-PY" w:eastAsia="zh-CN"/>
        </w:rPr>
        <w:t>establecido</w:t>
      </w:r>
      <w:r w:rsidR="003A2E96">
        <w:rPr>
          <w:rFonts w:ascii="Times New Roman" w:eastAsia="Times New Roman" w:hAnsi="Times New Roman" w:cs="Times New Roman"/>
          <w:sz w:val="24"/>
          <w:szCs w:val="24"/>
          <w:lang w:val="es-PY" w:eastAsia="zh-CN"/>
        </w:rPr>
        <w:t xml:space="preserve"> </w:t>
      </w:r>
      <w:r w:rsidR="00012C41">
        <w:rPr>
          <w:rFonts w:ascii="Times New Roman" w:eastAsia="Times New Roman" w:hAnsi="Times New Roman" w:cs="Times New Roman"/>
          <w:sz w:val="24"/>
          <w:szCs w:val="24"/>
          <w:lang w:val="es-PY" w:eastAsia="zh-CN"/>
        </w:rPr>
        <w:t>por</w:t>
      </w:r>
      <w:r w:rsidRPr="00F10480">
        <w:rPr>
          <w:rFonts w:ascii="Times New Roman" w:eastAsia="Times New Roman" w:hAnsi="Times New Roman" w:cs="Times New Roman"/>
          <w:sz w:val="24"/>
          <w:szCs w:val="24"/>
          <w:lang w:val="es-PY" w:eastAsia="zh-CN"/>
        </w:rPr>
        <w:t xml:space="preserve"> la Resolución SEAM Nº222/02 para aguas de Clase 2.</w:t>
      </w:r>
    </w:p>
    <w:p w14:paraId="1310FAE2" w14:textId="387E8413"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El resultado de Hierro (1,</w:t>
      </w:r>
      <w:r w:rsidR="00D16D87" w:rsidRPr="00F10480">
        <w:rPr>
          <w:rFonts w:ascii="Times New Roman" w:eastAsia="Times New Roman" w:hAnsi="Times New Roman" w:cs="Times New Roman"/>
          <w:sz w:val="24"/>
          <w:szCs w:val="24"/>
          <w:lang w:val="es-PY" w:eastAsia="zh-CN"/>
        </w:rPr>
        <w:t>952</w:t>
      </w:r>
      <w:r w:rsidRPr="00F10480">
        <w:rPr>
          <w:rFonts w:ascii="Times New Roman" w:eastAsia="Times New Roman" w:hAnsi="Times New Roman" w:cs="Times New Roman"/>
          <w:sz w:val="24"/>
          <w:szCs w:val="24"/>
          <w:lang w:val="es-PY" w:eastAsia="zh-CN"/>
        </w:rPr>
        <w:t xml:space="preserve"> mg Fe/L) superan el límite establecido por la Resolución SEAM Nº222/02 para aguas de Clase 2. </w:t>
      </w:r>
    </w:p>
    <w:p w14:paraId="0D757663" w14:textId="3EF8EC4A"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Los resultados de Manganeso (0,10</w:t>
      </w:r>
      <w:r w:rsidR="00D16D87" w:rsidRPr="00F10480">
        <w:rPr>
          <w:rFonts w:ascii="Times New Roman" w:eastAsia="Times New Roman" w:hAnsi="Times New Roman" w:cs="Times New Roman"/>
          <w:sz w:val="24"/>
          <w:szCs w:val="24"/>
          <w:lang w:val="es-PY" w:eastAsia="zh-CN"/>
        </w:rPr>
        <w:t>7</w:t>
      </w:r>
      <w:r w:rsidRPr="00F10480">
        <w:rPr>
          <w:rFonts w:ascii="Times New Roman" w:eastAsia="Times New Roman" w:hAnsi="Times New Roman" w:cs="Times New Roman"/>
          <w:sz w:val="24"/>
          <w:szCs w:val="24"/>
          <w:lang w:val="es-PY" w:eastAsia="zh-CN"/>
        </w:rPr>
        <w:t xml:space="preserve"> mg Mn/L) y Sodio (20</w:t>
      </w:r>
      <w:r w:rsidR="00D16D87" w:rsidRPr="00F10480">
        <w:rPr>
          <w:rFonts w:ascii="Times New Roman" w:eastAsia="Times New Roman" w:hAnsi="Times New Roman" w:cs="Times New Roman"/>
          <w:sz w:val="24"/>
          <w:szCs w:val="24"/>
          <w:lang w:val="es-PY" w:eastAsia="zh-CN"/>
        </w:rPr>
        <w:t>1,258</w:t>
      </w:r>
      <w:r w:rsidRPr="00F10480">
        <w:rPr>
          <w:rFonts w:ascii="Times New Roman" w:eastAsia="Times New Roman" w:hAnsi="Times New Roman" w:cs="Times New Roman"/>
          <w:sz w:val="24"/>
          <w:szCs w:val="24"/>
          <w:lang w:val="es-PY" w:eastAsia="zh-CN"/>
        </w:rPr>
        <w:t xml:space="preserve"> mg Na/L) se encuentran superando levemente el límite establecido por la Resolución SEAM Nº222/02 para aguas de Clase 2. </w:t>
      </w:r>
    </w:p>
    <w:p w14:paraId="6E4B75F9" w14:textId="77777777" w:rsidR="00A65F22" w:rsidRPr="00F10480" w:rsidRDefault="00A65F22" w:rsidP="00A65F22">
      <w:pPr>
        <w:pStyle w:val="Prrafodelista"/>
        <w:numPr>
          <w:ilvl w:val="0"/>
          <w:numId w:val="3"/>
        </w:num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sz w:val="24"/>
          <w:szCs w:val="24"/>
          <w:lang w:val="es-PY" w:eastAsia="zh-CN"/>
        </w:rPr>
        <w:t>Los resultados de Cobre, Cromo</w:t>
      </w:r>
      <w:r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Níquel,</w:t>
      </w:r>
      <w:r w:rsidRPr="00F10480">
        <w:rPr>
          <w:rFonts w:ascii="Times New Roman" w:eastAsia="Times New Roman" w:hAnsi="Times New Roman" w:cs="Times New Roman"/>
          <w:i/>
          <w:iCs/>
          <w:sz w:val="24"/>
          <w:szCs w:val="24"/>
          <w:lang w:val="es-PY" w:eastAsia="zh-CN"/>
        </w:rPr>
        <w:t xml:space="preserve"> </w:t>
      </w:r>
      <w:r w:rsidRPr="00F10480">
        <w:rPr>
          <w:rFonts w:ascii="Times New Roman" w:eastAsia="Times New Roman" w:hAnsi="Times New Roman" w:cs="Times New Roman"/>
          <w:sz w:val="24"/>
          <w:szCs w:val="24"/>
          <w:lang w:val="es-PY" w:eastAsia="zh-CN"/>
        </w:rPr>
        <w:t>Plomo</w:t>
      </w:r>
      <w:r w:rsidRPr="00F10480">
        <w:rPr>
          <w:rFonts w:ascii="Times New Roman" w:eastAsia="Times New Roman" w:hAnsi="Times New Roman" w:cs="Times New Roman"/>
          <w:i/>
          <w:iCs/>
          <w:sz w:val="24"/>
          <w:szCs w:val="24"/>
          <w:lang w:val="es-PY" w:eastAsia="zh-CN"/>
        </w:rPr>
        <w:t>,</w:t>
      </w:r>
      <w:r w:rsidRPr="00F10480">
        <w:rPr>
          <w:rFonts w:ascii="Times New Roman" w:eastAsia="Times New Roman" w:hAnsi="Times New Roman" w:cs="Times New Roman"/>
          <w:sz w:val="24"/>
          <w:szCs w:val="24"/>
          <w:lang w:val="es-PY" w:eastAsia="zh-CN"/>
        </w:rPr>
        <w:t xml:space="preserve"> Cadmio y Arsénico se encuentran por debajo de los límites establecidos por la Resolución SEAM Nº222/02</w:t>
      </w:r>
      <w:r w:rsidRPr="00F10480">
        <w:t xml:space="preserve"> </w:t>
      </w:r>
      <w:r w:rsidRPr="00F10480">
        <w:rPr>
          <w:rFonts w:ascii="Times New Roman" w:eastAsia="Times New Roman" w:hAnsi="Times New Roman" w:cs="Times New Roman"/>
          <w:sz w:val="24"/>
          <w:szCs w:val="24"/>
          <w:lang w:val="es-PY" w:eastAsia="zh-CN"/>
        </w:rPr>
        <w:t>para aguas de Clase 2.</w:t>
      </w:r>
    </w:p>
    <w:p w14:paraId="15F50458" w14:textId="1D471ABB" w:rsidR="00A65F22" w:rsidRPr="00F10480" w:rsidRDefault="00AB03D2" w:rsidP="00A65F22">
      <w:pPr>
        <w:spacing w:line="360" w:lineRule="auto"/>
        <w:jc w:val="both"/>
        <w:rPr>
          <w:rFonts w:ascii="Times New Roman" w:eastAsia="Times New Roman" w:hAnsi="Times New Roman" w:cs="Times New Roman"/>
          <w:sz w:val="24"/>
          <w:szCs w:val="24"/>
          <w:lang w:val="es-PY" w:eastAsia="zh-CN"/>
        </w:rPr>
      </w:pPr>
      <w:r w:rsidRPr="00F10480">
        <w:rPr>
          <w:rFonts w:ascii="Times New Roman" w:eastAsia="Times New Roman" w:hAnsi="Times New Roman" w:cs="Times New Roman"/>
          <w:b/>
          <w:bCs/>
          <w:sz w:val="24"/>
          <w:szCs w:val="24"/>
          <w:lang w:val="es-PY" w:eastAsia="zh-CN"/>
        </w:rPr>
        <w:lastRenderedPageBreak/>
        <w:t>Observaciones:</w:t>
      </w:r>
      <w:r w:rsidRPr="00F10480">
        <w:rPr>
          <w:rFonts w:ascii="Times New Roman" w:eastAsia="Times New Roman" w:hAnsi="Times New Roman" w:cs="Times New Roman"/>
          <w:sz w:val="24"/>
          <w:szCs w:val="24"/>
          <w:lang w:val="es-PY" w:eastAsia="zh-CN"/>
        </w:rPr>
        <w:t xml:space="preserve"> </w:t>
      </w:r>
      <w:r w:rsidR="00E9688E" w:rsidRPr="00F10480">
        <w:rPr>
          <w:rFonts w:ascii="Times New Roman" w:eastAsia="Times New Roman" w:hAnsi="Times New Roman" w:cs="Times New Roman"/>
          <w:sz w:val="24"/>
          <w:szCs w:val="24"/>
          <w:lang w:val="es-PY" w:eastAsia="zh-CN"/>
        </w:rPr>
        <w:t>Según la Guías para la calidad del agua de consumo humano de la Organización Mundial de la Salud.</w:t>
      </w:r>
    </w:p>
    <w:p w14:paraId="631E1930" w14:textId="387C4F62" w:rsidR="0043229E" w:rsidRDefault="0043229E" w:rsidP="0043229E">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sz w:val="24"/>
          <w:szCs w:val="24"/>
          <w:lang w:eastAsia="es-PY"/>
        </w:rPr>
        <w:t xml:space="preserve">Los </w:t>
      </w:r>
      <w:r w:rsidR="00162F46" w:rsidRPr="00162F46">
        <w:rPr>
          <w:rFonts w:ascii="Times New Roman" w:eastAsia="Times New Roman" w:hAnsi="Times New Roman" w:cs="Times New Roman"/>
          <w:b/>
          <w:bCs/>
          <w:sz w:val="24"/>
          <w:szCs w:val="24"/>
          <w:u w:val="single"/>
          <w:lang w:eastAsia="es-PY"/>
        </w:rPr>
        <w:t>Coliformes Totales</w:t>
      </w:r>
      <w:r w:rsidR="00162F46" w:rsidRPr="0043229E">
        <w:rPr>
          <w:rFonts w:ascii="Times New Roman" w:eastAsia="Times New Roman" w:hAnsi="Times New Roman" w:cs="Times New Roman"/>
          <w:sz w:val="24"/>
          <w:szCs w:val="24"/>
          <w:lang w:eastAsia="es-PY"/>
        </w:rPr>
        <w:t xml:space="preserve"> </w:t>
      </w:r>
      <w:r w:rsidRPr="0043229E">
        <w:rPr>
          <w:rFonts w:ascii="Times New Roman" w:eastAsia="Times New Roman" w:hAnsi="Times New Roman" w:cs="Times New Roman"/>
          <w:sz w:val="24"/>
          <w:szCs w:val="24"/>
          <w:lang w:eastAsia="es-PY"/>
        </w:rPr>
        <w:t xml:space="preserve">están presentes tanto en aguas residuales como en aguas naturales. Algunas de estas bacterias se excretan en las heces de personas y animales, pero muchos coliformes son heterótrofos y capaces de multiplicarse en suelos y en medios acuáticos. Los coliformes totales también pueden sobrevivir y crecer en sistemas de distribución de agua, sobre todo en presencia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w:t>
      </w:r>
    </w:p>
    <w:p w14:paraId="71799633" w14:textId="26B87CB1" w:rsidR="0043229E" w:rsidRDefault="0043229E" w:rsidP="0043229E">
      <w:pPr>
        <w:pStyle w:val="Prrafodelista"/>
        <w:spacing w:line="360" w:lineRule="auto"/>
        <w:jc w:val="both"/>
        <w:rPr>
          <w:rFonts w:ascii="Times New Roman" w:eastAsia="Times New Roman" w:hAnsi="Times New Roman" w:cs="Times New Roman"/>
          <w:sz w:val="24"/>
          <w:szCs w:val="24"/>
          <w:lang w:eastAsia="es-PY"/>
        </w:rPr>
      </w:pPr>
      <w:r w:rsidRPr="0043229E">
        <w:rPr>
          <w:rFonts w:ascii="Times New Roman" w:eastAsia="Times New Roman" w:hAnsi="Times New Roman" w:cs="Times New Roman"/>
          <w:b/>
          <w:bCs/>
          <w:sz w:val="24"/>
          <w:szCs w:val="24"/>
          <w:u w:val="single"/>
          <w:lang w:eastAsia="es-PY"/>
        </w:rPr>
        <w:t>Importancia en el agua de consumo humano:</w:t>
      </w:r>
      <w:r w:rsidRPr="0043229E">
        <w:rPr>
          <w:rFonts w:ascii="Times New Roman" w:eastAsia="Times New Roman" w:hAnsi="Times New Roman" w:cs="Times New Roman"/>
          <w:sz w:val="24"/>
          <w:szCs w:val="24"/>
          <w:lang w:eastAsia="es-PY"/>
        </w:rPr>
        <w:t xml:space="preserve"> </w:t>
      </w:r>
      <w:r w:rsidRPr="004A1A36">
        <w:rPr>
          <w:rFonts w:ascii="Times New Roman" w:eastAsia="Times New Roman" w:hAnsi="Times New Roman" w:cs="Times New Roman"/>
          <w:i/>
          <w:iCs/>
          <w:sz w:val="24"/>
          <w:szCs w:val="24"/>
          <w:u w:val="single"/>
          <w:lang w:eastAsia="es-PY"/>
        </w:rPr>
        <w:t>Debe haber ausencia de coliformes totales</w:t>
      </w:r>
      <w:r w:rsidR="004A1A36" w:rsidRPr="004A1A36">
        <w:rPr>
          <w:rFonts w:ascii="Times New Roman" w:eastAsia="Times New Roman" w:hAnsi="Times New Roman" w:cs="Times New Roman"/>
          <w:i/>
          <w:iCs/>
          <w:sz w:val="24"/>
          <w:szCs w:val="24"/>
          <w:lang w:eastAsia="es-PY"/>
        </w:rPr>
        <w:t xml:space="preserve"> </w:t>
      </w:r>
      <w:r w:rsidRPr="0043229E">
        <w:rPr>
          <w:rFonts w:ascii="Times New Roman" w:eastAsia="Times New Roman" w:hAnsi="Times New Roman" w:cs="Times New Roman"/>
          <w:sz w:val="24"/>
          <w:szCs w:val="24"/>
          <w:lang w:eastAsia="es-PY"/>
        </w:rPr>
        <w:t xml:space="preserve">inmediatamente después de la desinfección; la presencia de estos microorganismos indica que el tratamiento es inadecuado. La presencia de coliformes totales en sistemas de distribución y en el agua almacenada puede revelar </w:t>
      </w:r>
      <w:proofErr w:type="spellStart"/>
      <w:r w:rsidRPr="0043229E">
        <w:rPr>
          <w:rFonts w:ascii="Times New Roman" w:eastAsia="Times New Roman" w:hAnsi="Times New Roman" w:cs="Times New Roman"/>
          <w:sz w:val="24"/>
          <w:szCs w:val="24"/>
          <w:lang w:eastAsia="es-PY"/>
        </w:rPr>
        <w:t>reproliferación</w:t>
      </w:r>
      <w:proofErr w:type="spellEnd"/>
      <w:r w:rsidRPr="0043229E">
        <w:rPr>
          <w:rFonts w:ascii="Times New Roman" w:eastAsia="Times New Roman" w:hAnsi="Times New Roman" w:cs="Times New Roman"/>
          <w:sz w:val="24"/>
          <w:szCs w:val="24"/>
          <w:lang w:eastAsia="es-PY"/>
        </w:rPr>
        <w:t xml:space="preserve"> y posible formación de </w:t>
      </w:r>
      <w:proofErr w:type="spellStart"/>
      <w:r w:rsidRPr="0043229E">
        <w:rPr>
          <w:rFonts w:ascii="Times New Roman" w:eastAsia="Times New Roman" w:hAnsi="Times New Roman" w:cs="Times New Roman"/>
          <w:sz w:val="24"/>
          <w:szCs w:val="24"/>
          <w:lang w:eastAsia="es-PY"/>
        </w:rPr>
        <w:t>biopelículas</w:t>
      </w:r>
      <w:proofErr w:type="spellEnd"/>
      <w:r w:rsidRPr="0043229E">
        <w:rPr>
          <w:rFonts w:ascii="Times New Roman" w:eastAsia="Times New Roman" w:hAnsi="Times New Roman" w:cs="Times New Roman"/>
          <w:sz w:val="24"/>
          <w:szCs w:val="24"/>
          <w:lang w:eastAsia="es-PY"/>
        </w:rPr>
        <w:t>, o bien contaminación por la entrada de materiales extraños, como tierra o plantas.</w:t>
      </w:r>
    </w:p>
    <w:p w14:paraId="7615C524" w14:textId="402F36D6" w:rsidR="00371530" w:rsidRDefault="00371530" w:rsidP="00371530">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sz w:val="24"/>
          <w:szCs w:val="24"/>
          <w:lang w:eastAsia="es-PY"/>
        </w:rPr>
        <w:t>Hay grandes cantidade</w:t>
      </w:r>
      <w:r w:rsidRPr="00162F46">
        <w:rPr>
          <w:rFonts w:ascii="Times New Roman" w:eastAsia="Times New Roman" w:hAnsi="Times New Roman" w:cs="Times New Roman"/>
          <w:sz w:val="24"/>
          <w:szCs w:val="24"/>
          <w:lang w:eastAsia="es-PY"/>
        </w:rPr>
        <w:t>s de</w:t>
      </w:r>
      <w:r w:rsidRPr="00162F46">
        <w:rPr>
          <w:rFonts w:ascii="Times New Roman" w:eastAsia="Times New Roman" w:hAnsi="Times New Roman" w:cs="Times New Roman"/>
          <w:b/>
          <w:bCs/>
          <w:sz w:val="24"/>
          <w:szCs w:val="24"/>
          <w:u w:val="single"/>
          <w:lang w:eastAsia="es-PY"/>
        </w:rPr>
        <w:t xml:space="preserve"> </w:t>
      </w:r>
      <w:proofErr w:type="spellStart"/>
      <w:r w:rsidRPr="00162F46">
        <w:rPr>
          <w:rFonts w:ascii="Times New Roman" w:eastAsia="Times New Roman" w:hAnsi="Times New Roman" w:cs="Times New Roman"/>
          <w:b/>
          <w:bCs/>
          <w:sz w:val="24"/>
          <w:szCs w:val="24"/>
          <w:u w:val="single"/>
          <w:lang w:eastAsia="es-PY"/>
        </w:rPr>
        <w:t>Escherichia</w:t>
      </w:r>
      <w:proofErr w:type="spellEnd"/>
      <w:r w:rsidRPr="00162F46">
        <w:rPr>
          <w:rFonts w:ascii="Times New Roman" w:eastAsia="Times New Roman" w:hAnsi="Times New Roman" w:cs="Times New Roman"/>
          <w:b/>
          <w:bCs/>
          <w:sz w:val="24"/>
          <w:szCs w:val="24"/>
          <w:u w:val="single"/>
          <w:lang w:eastAsia="es-PY"/>
        </w:rPr>
        <w:t xml:space="preserve"> coli </w:t>
      </w:r>
      <w:r w:rsidRPr="004A1A36">
        <w:rPr>
          <w:rFonts w:ascii="Times New Roman" w:eastAsia="Times New Roman" w:hAnsi="Times New Roman" w:cs="Times New Roman"/>
          <w:sz w:val="24"/>
          <w:szCs w:val="24"/>
          <w:lang w:eastAsia="es-PY"/>
        </w:rPr>
        <w:t>en las heces humanas y animales, en las aguas residuales y en el agua que ha estado expuesta recientemente a contaminación fecal.</w:t>
      </w:r>
    </w:p>
    <w:p w14:paraId="6E57744D" w14:textId="65FD09D8" w:rsidR="004A1A36" w:rsidRDefault="004A1A36" w:rsidP="004A1A36">
      <w:pPr>
        <w:pStyle w:val="Prrafodelista"/>
        <w:spacing w:line="360" w:lineRule="auto"/>
        <w:jc w:val="both"/>
        <w:rPr>
          <w:rFonts w:ascii="Times New Roman" w:eastAsia="Times New Roman" w:hAnsi="Times New Roman" w:cs="Times New Roman"/>
          <w:sz w:val="24"/>
          <w:szCs w:val="24"/>
          <w:lang w:eastAsia="es-PY"/>
        </w:rPr>
      </w:pPr>
      <w:r w:rsidRPr="004A1A36">
        <w:rPr>
          <w:rFonts w:ascii="Times New Roman" w:eastAsia="Times New Roman" w:hAnsi="Times New Roman" w:cs="Times New Roman"/>
          <w:b/>
          <w:bCs/>
          <w:sz w:val="24"/>
          <w:szCs w:val="24"/>
          <w:u w:val="single"/>
          <w:lang w:eastAsia="es-PY"/>
        </w:rPr>
        <w:t>Importancia en el agua de consumo humano:</w:t>
      </w:r>
      <w:r w:rsidRPr="004A1A36">
        <w:rPr>
          <w:rFonts w:ascii="Times New Roman" w:eastAsia="Times New Roman" w:hAnsi="Times New Roman" w:cs="Times New Roman"/>
          <w:sz w:val="24"/>
          <w:szCs w:val="24"/>
          <w:lang w:eastAsia="es-PY"/>
        </w:rPr>
        <w:t xml:space="preserve"> La presencia de E. coli (o bien de coliformes </w:t>
      </w:r>
      <w:proofErr w:type="spellStart"/>
      <w:r w:rsidRPr="004A1A36">
        <w:rPr>
          <w:rFonts w:ascii="Times New Roman" w:eastAsia="Times New Roman" w:hAnsi="Times New Roman" w:cs="Times New Roman"/>
          <w:sz w:val="24"/>
          <w:szCs w:val="24"/>
          <w:lang w:eastAsia="es-PY"/>
        </w:rPr>
        <w:t>termotolerantes</w:t>
      </w:r>
      <w:proofErr w:type="spellEnd"/>
      <w:r w:rsidRPr="004A1A36">
        <w:rPr>
          <w:rFonts w:ascii="Times New Roman" w:eastAsia="Times New Roman" w:hAnsi="Times New Roman" w:cs="Times New Roman"/>
          <w:sz w:val="24"/>
          <w:szCs w:val="24"/>
          <w:lang w:eastAsia="es-PY"/>
        </w:rPr>
        <w:t>) es indicador de una contaminación fecal reciente, por lo que tras su detección debería considerarse la toma de medidas adicionales.</w:t>
      </w:r>
    </w:p>
    <w:p w14:paraId="376F998E" w14:textId="1D346689" w:rsidR="006956CE" w:rsidRDefault="00597B83" w:rsidP="00AC051E">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597B83">
        <w:rPr>
          <w:rFonts w:ascii="Times New Roman" w:eastAsia="Times New Roman" w:hAnsi="Times New Roman" w:cs="Times New Roman"/>
          <w:b/>
          <w:bCs/>
          <w:sz w:val="24"/>
          <w:szCs w:val="24"/>
          <w:u w:val="single"/>
          <w:lang w:eastAsia="es-PY"/>
        </w:rPr>
        <w:t>Hierro</w:t>
      </w:r>
      <w:r>
        <w:rPr>
          <w:rFonts w:ascii="Times New Roman" w:eastAsia="Times New Roman" w:hAnsi="Times New Roman" w:cs="Times New Roman"/>
          <w:sz w:val="24"/>
          <w:szCs w:val="24"/>
          <w:lang w:eastAsia="es-PY"/>
        </w:rPr>
        <w:t xml:space="preserve">: </w:t>
      </w:r>
      <w:r w:rsidRPr="00597B83">
        <w:rPr>
          <w:rFonts w:ascii="Times New Roman" w:eastAsia="Times New Roman" w:hAnsi="Times New Roman" w:cs="Times New Roman"/>
          <w:sz w:val="24"/>
          <w:szCs w:val="24"/>
          <w:lang w:eastAsia="es-PY"/>
        </w:rPr>
        <w:t xml:space="preserve"> En las aguas subterráneas anaerobias puede haber concentraciones de hierro ferroso de hasta varios miligramos por litro sin que se manifieste alteración alguna del color ni turbiedad al bombearla directamente desde un pozo. Sin embargo, al entrar en contacto con la atmósfera, el hierro ferroso se oxida a férrico, tiñendo el agua de un color marrón rojizo no deseable. El hierro también promueve la proliferación de “bacterias ferruginosas”, que obtienen su energía de la oxidación del hierro ferroso a férrico y que, en su actividad, depositan una capa viscosa en las tuberías. En niveles por encima de 0.3 mg/l, el hierro mancha la ropa lavada y los accesorios de fontanería. Por lo general, no se aprecia ningún sabor en aguas con concentraciones de hierro por debajo de 0.3 mg/l, aunque pueden aparecer turbiedad y coloración. No se propone ningún valor de referencia basado en efectos sobre la salud para el hie</w:t>
      </w:r>
      <w:r w:rsidRPr="00AC051E">
        <w:rPr>
          <w:rFonts w:ascii="Times New Roman" w:eastAsia="Times New Roman" w:hAnsi="Times New Roman" w:cs="Times New Roman"/>
          <w:sz w:val="24"/>
          <w:szCs w:val="24"/>
          <w:lang w:eastAsia="es-PY"/>
        </w:rPr>
        <w:t>rro.</w:t>
      </w:r>
    </w:p>
    <w:p w14:paraId="3B9CB6C5" w14:textId="27528194" w:rsidR="00FA7479" w:rsidRDefault="00FA7479" w:rsidP="00FA7479">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803703">
        <w:rPr>
          <w:rFonts w:ascii="Times New Roman" w:eastAsia="Times New Roman" w:hAnsi="Times New Roman" w:cs="Times New Roman"/>
          <w:b/>
          <w:bCs/>
          <w:sz w:val="24"/>
          <w:szCs w:val="24"/>
          <w:u w:val="single"/>
          <w:lang w:eastAsia="es-PY"/>
        </w:rPr>
        <w:t>Manganeso:</w:t>
      </w:r>
      <w:r w:rsidRPr="00FA7479">
        <w:rPr>
          <w:rFonts w:ascii="Times New Roman" w:eastAsia="Times New Roman" w:hAnsi="Times New Roman" w:cs="Times New Roman"/>
          <w:sz w:val="24"/>
          <w:szCs w:val="24"/>
          <w:lang w:eastAsia="es-PY"/>
        </w:rPr>
        <w:t xml:space="preserve"> </w:t>
      </w:r>
      <w:r>
        <w:rPr>
          <w:rFonts w:ascii="Times New Roman" w:eastAsia="Times New Roman" w:hAnsi="Times New Roman" w:cs="Times New Roman"/>
          <w:sz w:val="24"/>
          <w:szCs w:val="24"/>
          <w:lang w:eastAsia="es-PY"/>
        </w:rPr>
        <w:t>E</w:t>
      </w:r>
      <w:r w:rsidRPr="00FA7479">
        <w:rPr>
          <w:rFonts w:ascii="Times New Roman" w:eastAsia="Times New Roman" w:hAnsi="Times New Roman" w:cs="Times New Roman"/>
          <w:sz w:val="24"/>
          <w:szCs w:val="24"/>
          <w:lang w:eastAsia="es-PY"/>
        </w:rPr>
        <w:t>l manganeso es uno de los metales más abundantes de la corteza terrestre y su presencia suele estar asociada a la del hierro.</w:t>
      </w:r>
      <w:r>
        <w:rPr>
          <w:rFonts w:ascii="Times New Roman" w:eastAsia="Times New Roman" w:hAnsi="Times New Roman" w:cs="Times New Roman"/>
          <w:sz w:val="24"/>
          <w:szCs w:val="24"/>
          <w:lang w:eastAsia="es-PY"/>
        </w:rPr>
        <w:t xml:space="preserve"> </w:t>
      </w:r>
      <w:r w:rsidRPr="00FA7479">
        <w:rPr>
          <w:rFonts w:ascii="Times New Roman" w:eastAsia="Times New Roman" w:hAnsi="Times New Roman" w:cs="Times New Roman"/>
          <w:sz w:val="24"/>
          <w:szCs w:val="24"/>
          <w:lang w:eastAsia="es-PY"/>
        </w:rPr>
        <w:t xml:space="preserve">La presencia de manganeso a concentraciones mayores a 0.1 mg/l en sistemas de abastecimiento de agua puede producir un sabor indeseable en bebidas, y mancha la ropa lavada y los aparatos sanitarios. Al igual que sucede con el hierro, la presencia de manganeso en el agua de </w:t>
      </w:r>
      <w:r w:rsidRPr="00FA7479">
        <w:rPr>
          <w:rFonts w:ascii="Times New Roman" w:eastAsia="Times New Roman" w:hAnsi="Times New Roman" w:cs="Times New Roman"/>
          <w:sz w:val="24"/>
          <w:szCs w:val="24"/>
          <w:lang w:eastAsia="es-PY"/>
        </w:rPr>
        <w:lastRenderedPageBreak/>
        <w:t>uso y consumo humano puede dar lugar a la acumulación de depósitos en el sistema de distribución. Las concentraciones menores a 0.1 mg/l suelen ser aceptables para los consumidores. Incluso en una concentración de 0.2 mg/l, el manganeso formará con frecuencia una capa en las tuberías, que puede desprenderse en forma de precipitado negro. El valor de referencia basado en efectos sobre la salud de 0.4 mg/l para el manganeso es mayor que el mencionado umbral de aceptabilidad de 0.1 mg/l.</w:t>
      </w:r>
    </w:p>
    <w:p w14:paraId="08B03A71" w14:textId="43BD9CB9" w:rsidR="00803703" w:rsidRDefault="00AD2297" w:rsidP="00803703">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803703">
        <w:rPr>
          <w:rFonts w:ascii="Times New Roman" w:eastAsia="Times New Roman" w:hAnsi="Times New Roman" w:cs="Times New Roman"/>
          <w:b/>
          <w:bCs/>
          <w:sz w:val="24"/>
          <w:szCs w:val="24"/>
          <w:u w:val="single"/>
          <w:lang w:eastAsia="es-PY"/>
        </w:rPr>
        <w:t>Sodio:</w:t>
      </w:r>
      <w:r w:rsidRPr="00803703">
        <w:rPr>
          <w:rFonts w:ascii="Times New Roman" w:eastAsia="Times New Roman" w:hAnsi="Times New Roman" w:cs="Times New Roman"/>
          <w:sz w:val="24"/>
          <w:szCs w:val="24"/>
          <w:lang w:eastAsia="es-PY"/>
        </w:rPr>
        <w:t xml:space="preserve"> La concentración correspondiente al umbral gustativo del sodio en el agua depende del anión asociado y de la temperatura de la solución. A temperatura ambiente, el umbral gustativo promedio del sodio es de 200 mg/l aproximadamente. </w:t>
      </w:r>
      <w:r w:rsidR="00803703" w:rsidRPr="00803703">
        <w:rPr>
          <w:rFonts w:ascii="Times New Roman" w:eastAsia="Times New Roman" w:hAnsi="Times New Roman" w:cs="Times New Roman"/>
          <w:sz w:val="24"/>
          <w:szCs w:val="24"/>
          <w:lang w:eastAsia="es-PY"/>
        </w:rPr>
        <w:t>No se pueden extraer conclusiones definitivas con respecto a la posible asociación entre la presencia de sodio en el agua de consumo humano y la hipertensión. Por consiguiente, no se propone ningún valor de referencia basado en la salud. No obstante, si las concentraciones rebasan los 200 mg/l, el agua podría tener un gusto inaceptable</w:t>
      </w:r>
      <w:r w:rsidR="00803703">
        <w:rPr>
          <w:rFonts w:ascii="Times New Roman" w:eastAsia="Times New Roman" w:hAnsi="Times New Roman" w:cs="Times New Roman"/>
          <w:sz w:val="24"/>
          <w:szCs w:val="24"/>
          <w:lang w:eastAsia="es-PY"/>
        </w:rPr>
        <w:t>.</w:t>
      </w:r>
    </w:p>
    <w:p w14:paraId="5C323F0B" w14:textId="205384E7" w:rsidR="00B16DBA" w:rsidRDefault="00B16DBA" w:rsidP="00803703">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B16DBA">
        <w:rPr>
          <w:rFonts w:ascii="Times New Roman" w:eastAsia="Times New Roman" w:hAnsi="Times New Roman" w:cs="Times New Roman"/>
          <w:b/>
          <w:bCs/>
          <w:sz w:val="24"/>
          <w:szCs w:val="24"/>
          <w:u w:val="single"/>
          <w:lang w:eastAsia="es-PY"/>
        </w:rPr>
        <w:t>Solidos disueltos totales:</w:t>
      </w:r>
      <w:r w:rsidRPr="00B16DBA">
        <w:rPr>
          <w:rFonts w:ascii="Times New Roman" w:eastAsia="Times New Roman" w:hAnsi="Times New Roman" w:cs="Times New Roman"/>
          <w:sz w:val="24"/>
          <w:szCs w:val="24"/>
          <w:lang w:eastAsia="es-PY"/>
        </w:rPr>
        <w:t xml:space="preserve"> El sabor del agua con una concentración de SDT menor que 600 mg/l suele considerarse aceptable, pero a concentraciones mayores a aproximadamente 1000 mg/l, la aceptabilidad del sabor del agua de consumo humano disminuye significativa y progresivamente. Los consumidores también pueden considerar inaceptable la presencia de concentraciones altas de SDT debido a que genera excesivas incrustaciones en tuberías, calentadores, calderas y electrodomésticos. No se ha propuesto ningún valor de referencia basado en efectos sobre la salud para los SDT</w:t>
      </w:r>
      <w:r>
        <w:rPr>
          <w:rFonts w:ascii="Times New Roman" w:eastAsia="Times New Roman" w:hAnsi="Times New Roman" w:cs="Times New Roman"/>
          <w:sz w:val="24"/>
          <w:szCs w:val="24"/>
          <w:lang w:eastAsia="es-PY"/>
        </w:rPr>
        <w:t>.</w:t>
      </w:r>
    </w:p>
    <w:p w14:paraId="3F1E4A1D" w14:textId="4FA58EE7" w:rsidR="00B16DBA" w:rsidRDefault="00DB7C76" w:rsidP="00803703">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DB7C76">
        <w:rPr>
          <w:rFonts w:ascii="Times New Roman" w:eastAsia="Times New Roman" w:hAnsi="Times New Roman" w:cs="Times New Roman"/>
          <w:b/>
          <w:bCs/>
          <w:sz w:val="24"/>
          <w:szCs w:val="24"/>
          <w:u w:val="single"/>
          <w:lang w:eastAsia="es-PY"/>
        </w:rPr>
        <w:t>Amoniaco:</w:t>
      </w:r>
      <w:r>
        <w:rPr>
          <w:rFonts w:ascii="Times New Roman" w:eastAsia="Times New Roman" w:hAnsi="Times New Roman" w:cs="Times New Roman"/>
          <w:sz w:val="24"/>
          <w:szCs w:val="24"/>
          <w:lang w:eastAsia="es-PY"/>
        </w:rPr>
        <w:t xml:space="preserve"> </w:t>
      </w:r>
      <w:r w:rsidRPr="00DB7C76">
        <w:rPr>
          <w:rFonts w:ascii="Times New Roman" w:eastAsia="Times New Roman" w:hAnsi="Times New Roman" w:cs="Times New Roman"/>
          <w:sz w:val="24"/>
          <w:szCs w:val="24"/>
          <w:lang w:eastAsia="es-PY"/>
        </w:rPr>
        <w:t>El término amoniaco incluye la forma no ionizada (NH</w:t>
      </w:r>
      <w:r w:rsidRPr="00DB7C76">
        <w:rPr>
          <w:rFonts w:ascii="Times New Roman" w:eastAsia="Times New Roman" w:hAnsi="Times New Roman" w:cs="Times New Roman"/>
          <w:sz w:val="24"/>
          <w:szCs w:val="24"/>
          <w:vertAlign w:val="subscript"/>
          <w:lang w:eastAsia="es-PY"/>
        </w:rPr>
        <w:t>3</w:t>
      </w:r>
      <w:r w:rsidRPr="00DB7C76">
        <w:rPr>
          <w:rFonts w:ascii="Times New Roman" w:eastAsia="Times New Roman" w:hAnsi="Times New Roman" w:cs="Times New Roman"/>
          <w:sz w:val="24"/>
          <w:szCs w:val="24"/>
          <w:lang w:eastAsia="es-PY"/>
        </w:rPr>
        <w:t>) y la ionizada (NH</w:t>
      </w:r>
      <w:r w:rsidRPr="00DB7C76">
        <w:rPr>
          <w:rFonts w:ascii="Times New Roman" w:eastAsia="Times New Roman" w:hAnsi="Times New Roman" w:cs="Times New Roman"/>
          <w:sz w:val="24"/>
          <w:szCs w:val="24"/>
          <w:vertAlign w:val="subscript"/>
          <w:lang w:eastAsia="es-PY"/>
        </w:rPr>
        <w:t>4</w:t>
      </w:r>
      <w:r w:rsidRPr="00DB7C76">
        <w:rPr>
          <w:rFonts w:ascii="Times New Roman" w:eastAsia="Times New Roman" w:hAnsi="Times New Roman" w:cs="Times New Roman"/>
          <w:sz w:val="24"/>
          <w:szCs w:val="24"/>
          <w:lang w:eastAsia="es-PY"/>
        </w:rPr>
        <w:t xml:space="preserve"> </w:t>
      </w:r>
      <w:r w:rsidRPr="00DB7C76">
        <w:rPr>
          <w:rFonts w:ascii="Times New Roman" w:eastAsia="Times New Roman" w:hAnsi="Times New Roman" w:cs="Times New Roman"/>
          <w:sz w:val="24"/>
          <w:szCs w:val="24"/>
          <w:vertAlign w:val="superscript"/>
          <w:lang w:eastAsia="es-PY"/>
        </w:rPr>
        <w:t>+</w:t>
      </w:r>
      <w:r w:rsidRPr="00DB7C76">
        <w:rPr>
          <w:rFonts w:ascii="Times New Roman" w:eastAsia="Times New Roman" w:hAnsi="Times New Roman" w:cs="Times New Roman"/>
          <w:sz w:val="24"/>
          <w:szCs w:val="24"/>
          <w:lang w:eastAsia="es-PY"/>
        </w:rPr>
        <w:t xml:space="preserve">). El amoniaco en el ambiente procede de procesos metabólicos, agropecuarios e industriales, así como de la desinfección con </w:t>
      </w:r>
      <w:proofErr w:type="spellStart"/>
      <w:r w:rsidRPr="00DB7C76">
        <w:rPr>
          <w:rFonts w:ascii="Times New Roman" w:eastAsia="Times New Roman" w:hAnsi="Times New Roman" w:cs="Times New Roman"/>
          <w:sz w:val="24"/>
          <w:szCs w:val="24"/>
          <w:lang w:eastAsia="es-PY"/>
        </w:rPr>
        <w:t>cloramina</w:t>
      </w:r>
      <w:proofErr w:type="spellEnd"/>
      <w:r w:rsidRPr="00DB7C76">
        <w:rPr>
          <w:rFonts w:ascii="Times New Roman" w:eastAsia="Times New Roman" w:hAnsi="Times New Roman" w:cs="Times New Roman"/>
          <w:sz w:val="24"/>
          <w:szCs w:val="24"/>
          <w:lang w:eastAsia="es-PY"/>
        </w:rPr>
        <w:t>. Las concentraciones naturales en aguas subterráneas y superficiales suelen ser menores de 0.2 mg/l, pero las aguas subterráneas anaerobias pueden contener hasta 3 mg/l y la ganadería intensiva puede generar altas concentraciones de este contaminante en aguas superficiales. El amoniaco es un indicador de posible contaminación del agua con bacterias, aguas residuales o residuos de animales.</w:t>
      </w:r>
    </w:p>
    <w:p w14:paraId="1D68073E" w14:textId="564ED754" w:rsidR="009B5C0C" w:rsidRDefault="009B5C0C" w:rsidP="00803703">
      <w:pPr>
        <w:pStyle w:val="Prrafodelista"/>
        <w:numPr>
          <w:ilvl w:val="0"/>
          <w:numId w:val="4"/>
        </w:numPr>
        <w:spacing w:line="360" w:lineRule="auto"/>
        <w:jc w:val="both"/>
        <w:rPr>
          <w:rFonts w:ascii="Times New Roman" w:eastAsia="Times New Roman" w:hAnsi="Times New Roman" w:cs="Times New Roman"/>
          <w:sz w:val="24"/>
          <w:szCs w:val="24"/>
          <w:lang w:eastAsia="es-PY"/>
        </w:rPr>
      </w:pPr>
      <w:r w:rsidRPr="009B5C0C">
        <w:rPr>
          <w:rFonts w:ascii="Times New Roman" w:eastAsia="Times New Roman" w:hAnsi="Times New Roman" w:cs="Times New Roman"/>
          <w:b/>
          <w:bCs/>
          <w:sz w:val="24"/>
          <w:szCs w:val="24"/>
          <w:u w:val="single"/>
          <w:lang w:eastAsia="es-PY"/>
        </w:rPr>
        <w:t>Sulfato:</w:t>
      </w:r>
      <w:r w:rsidRPr="009B5C0C">
        <w:rPr>
          <w:rFonts w:ascii="Times New Roman" w:eastAsia="Times New Roman" w:hAnsi="Times New Roman" w:cs="Times New Roman"/>
          <w:sz w:val="24"/>
          <w:szCs w:val="24"/>
          <w:lang w:eastAsia="es-PY"/>
        </w:rPr>
        <w:t xml:space="preserve"> Los sulfatos están presentes de forma natural en muchos minerales y se utilizan comercialmente, sobre todo en la industria química. Se vierten al agua procedente de efluentes industriales y mediante deposición atmosférica; no obstante, las concentraciones más altas suelen encontrarse en aguas subterráneas y provienen de fuentes naturales. En general, la ingesta diaria promedio de sulfato procedente del agua de consumo humano, el aire y los alimentos es de aproximadamente 500 mg, </w:t>
      </w:r>
      <w:r w:rsidRPr="009B5C0C">
        <w:rPr>
          <w:rFonts w:ascii="Times New Roman" w:eastAsia="Times New Roman" w:hAnsi="Times New Roman" w:cs="Times New Roman"/>
          <w:sz w:val="24"/>
          <w:szCs w:val="24"/>
          <w:lang w:eastAsia="es-PY"/>
        </w:rPr>
        <w:lastRenderedPageBreak/>
        <w:t>siendo los alimentos la principal fuente. Sin embargo, en regiones donde los sistemas de abastecimiento de agua de consumo humano tienen concentraciones altas de sulfato, el agua de consumo humano puede ser la principal fuente de ingesta</w:t>
      </w:r>
      <w:r>
        <w:rPr>
          <w:rFonts w:ascii="Times New Roman" w:eastAsia="Times New Roman" w:hAnsi="Times New Roman" w:cs="Times New Roman"/>
          <w:sz w:val="24"/>
          <w:szCs w:val="24"/>
          <w:lang w:eastAsia="es-PY"/>
        </w:rPr>
        <w:t>.</w:t>
      </w:r>
    </w:p>
    <w:p w14:paraId="4FCD21A2" w14:textId="07F3D0A2" w:rsidR="009B5C0C" w:rsidRDefault="009B5C0C" w:rsidP="009B5C0C">
      <w:pPr>
        <w:pStyle w:val="Prrafodelista"/>
        <w:spacing w:line="360" w:lineRule="auto"/>
        <w:jc w:val="both"/>
        <w:rPr>
          <w:rFonts w:ascii="Times New Roman" w:eastAsia="Times New Roman" w:hAnsi="Times New Roman" w:cs="Times New Roman"/>
          <w:sz w:val="24"/>
          <w:szCs w:val="24"/>
          <w:lang w:eastAsia="es-PY"/>
        </w:rPr>
      </w:pPr>
      <w:r w:rsidRPr="009B5C0C">
        <w:rPr>
          <w:rFonts w:ascii="Times New Roman" w:eastAsia="Times New Roman" w:hAnsi="Times New Roman" w:cs="Times New Roman"/>
          <w:sz w:val="24"/>
          <w:szCs w:val="24"/>
          <w:lang w:eastAsia="es-PY"/>
        </w:rPr>
        <w:t>La presencia de sulfato en el agua de uso y consumo humano puede generar un sabor perceptible en niveles muy altos podría provocar un efecto laxante en consumidores no habituados. El deterioro del sabor varía en función de la naturaleza del catión asociado; se han determinado umbrales gustativos que van de 250 mg/l para el sulfato de sodio a 1000 mg/l para el sulfato de calcio. Por lo general, se considera que el deterioro del sabor es mínimo cuando la concentración es menor a 250 mg/l. No se ha calculado ningún valor de referencia basado en efectos sobre la salud para el sulfato</w:t>
      </w:r>
      <w:r>
        <w:rPr>
          <w:rFonts w:ascii="Times New Roman" w:eastAsia="Times New Roman" w:hAnsi="Times New Roman" w:cs="Times New Roman"/>
          <w:sz w:val="24"/>
          <w:szCs w:val="24"/>
          <w:lang w:eastAsia="es-PY"/>
        </w:rPr>
        <w:t>.</w:t>
      </w:r>
    </w:p>
    <w:p w14:paraId="2F977BF1" w14:textId="32302FA9" w:rsidR="005B46BD" w:rsidRPr="008075B2" w:rsidRDefault="005B46BD" w:rsidP="005B46BD">
      <w:pPr>
        <w:spacing w:line="360" w:lineRule="auto"/>
        <w:jc w:val="both"/>
        <w:rPr>
          <w:rFonts w:ascii="Times New Roman" w:eastAsia="Times New Roman" w:hAnsi="Times New Roman" w:cs="Times New Roman"/>
          <w:b/>
          <w:bCs/>
          <w:sz w:val="24"/>
          <w:szCs w:val="24"/>
          <w:lang w:eastAsia="es-PY"/>
        </w:rPr>
      </w:pPr>
      <w:r w:rsidRPr="008075B2">
        <w:rPr>
          <w:rFonts w:ascii="Times New Roman" w:eastAsia="Times New Roman" w:hAnsi="Times New Roman" w:cs="Times New Roman"/>
          <w:b/>
          <w:bCs/>
          <w:sz w:val="24"/>
          <w:szCs w:val="24"/>
          <w:lang w:eastAsia="es-PY"/>
        </w:rPr>
        <w:t>Resolución Nº</w:t>
      </w:r>
      <w:r w:rsidR="00AC051E">
        <w:rPr>
          <w:rFonts w:ascii="Times New Roman" w:eastAsia="Times New Roman" w:hAnsi="Times New Roman" w:cs="Times New Roman"/>
          <w:b/>
          <w:bCs/>
          <w:sz w:val="24"/>
          <w:szCs w:val="24"/>
          <w:lang w:eastAsia="es-PY"/>
        </w:rPr>
        <w:t xml:space="preserve"> </w:t>
      </w:r>
      <w:r w:rsidRPr="008075B2">
        <w:rPr>
          <w:rFonts w:ascii="Times New Roman" w:eastAsia="Times New Roman" w:hAnsi="Times New Roman" w:cs="Times New Roman"/>
          <w:b/>
          <w:bCs/>
          <w:sz w:val="24"/>
          <w:szCs w:val="24"/>
          <w:lang w:eastAsia="es-PY"/>
        </w:rPr>
        <w:t xml:space="preserve">222/02: Por la cual se establece el padrón de calidad de las aguas en el territorio nacional </w:t>
      </w:r>
    </w:p>
    <w:p w14:paraId="219B4F39" w14:textId="65345C38" w:rsidR="005B46BD" w:rsidRDefault="005B46BD" w:rsidP="005B46BD">
      <w:pPr>
        <w:spacing w:line="360" w:lineRule="auto"/>
        <w:jc w:val="both"/>
        <w:rPr>
          <w:rFonts w:ascii="Times New Roman" w:eastAsia="Times New Roman" w:hAnsi="Times New Roman" w:cs="Times New Roman"/>
          <w:sz w:val="24"/>
          <w:szCs w:val="24"/>
          <w:lang w:eastAsia="es-PY"/>
        </w:rPr>
      </w:pPr>
      <w:r w:rsidRPr="008075B2">
        <w:rPr>
          <w:rFonts w:ascii="Times New Roman" w:eastAsia="Times New Roman" w:hAnsi="Times New Roman" w:cs="Times New Roman"/>
          <w:b/>
          <w:bCs/>
          <w:sz w:val="24"/>
          <w:szCs w:val="24"/>
          <w:lang w:eastAsia="es-PY"/>
        </w:rPr>
        <w:t xml:space="preserve">Art. 1: </w:t>
      </w:r>
      <w:r w:rsidR="008075B2">
        <w:rPr>
          <w:rFonts w:ascii="Times New Roman" w:eastAsia="Times New Roman" w:hAnsi="Times New Roman" w:cs="Times New Roman"/>
          <w:sz w:val="24"/>
          <w:szCs w:val="24"/>
          <w:lang w:eastAsia="es-PY"/>
        </w:rPr>
        <w:t>Son clasificadas, según sus usos preponderantes, en 4 clases del Territorio Nacional.</w:t>
      </w:r>
    </w:p>
    <w:p w14:paraId="24C2C156" w14:textId="2D2D6A3B" w:rsidR="008075B2" w:rsidRPr="008075B2" w:rsidRDefault="008075B2" w:rsidP="005B46BD">
      <w:pPr>
        <w:spacing w:line="360" w:lineRule="auto"/>
        <w:jc w:val="both"/>
        <w:rPr>
          <w:rFonts w:ascii="Times New Roman" w:eastAsia="Times New Roman" w:hAnsi="Times New Roman" w:cs="Times New Roman"/>
          <w:b/>
          <w:bCs/>
          <w:sz w:val="24"/>
          <w:szCs w:val="24"/>
          <w:lang w:eastAsia="es-PY"/>
        </w:rPr>
      </w:pPr>
      <w:r w:rsidRPr="008075B2">
        <w:rPr>
          <w:rFonts w:ascii="Times New Roman" w:eastAsia="Times New Roman" w:hAnsi="Times New Roman" w:cs="Times New Roman"/>
          <w:b/>
          <w:bCs/>
          <w:sz w:val="24"/>
          <w:szCs w:val="24"/>
          <w:lang w:eastAsia="es-PY"/>
        </w:rPr>
        <w:t>Clase2-Aguas Destinadas:</w:t>
      </w:r>
    </w:p>
    <w:p w14:paraId="4251306D" w14:textId="21E42915" w:rsidR="008075B2" w:rsidRPr="00F10480" w:rsidRDefault="008075B2" w:rsidP="008075B2">
      <w:pPr>
        <w:pStyle w:val="Prrafodelista"/>
        <w:numPr>
          <w:ilvl w:val="0"/>
          <w:numId w:val="6"/>
        </w:numPr>
        <w:spacing w:line="360" w:lineRule="auto"/>
        <w:jc w:val="both"/>
        <w:rPr>
          <w:rFonts w:ascii="Times New Roman" w:eastAsia="Times New Roman" w:hAnsi="Times New Roman" w:cs="Times New Roman"/>
          <w:b/>
          <w:bCs/>
          <w:i/>
          <w:iCs/>
          <w:sz w:val="24"/>
          <w:szCs w:val="24"/>
          <w:lang w:eastAsia="es-PY"/>
        </w:rPr>
      </w:pPr>
      <w:r w:rsidRPr="00F10480">
        <w:rPr>
          <w:rFonts w:ascii="Times New Roman" w:eastAsia="Times New Roman" w:hAnsi="Times New Roman" w:cs="Times New Roman"/>
          <w:b/>
          <w:bCs/>
          <w:i/>
          <w:iCs/>
          <w:sz w:val="24"/>
          <w:szCs w:val="24"/>
          <w:u w:val="single"/>
          <w:lang w:eastAsia="es-PY"/>
        </w:rPr>
        <w:t>Para abastecimiento domestico después de los tratamientos convencionales</w:t>
      </w:r>
      <w:r w:rsidRPr="00F10480">
        <w:rPr>
          <w:rFonts w:ascii="Times New Roman" w:eastAsia="Times New Roman" w:hAnsi="Times New Roman" w:cs="Times New Roman"/>
          <w:b/>
          <w:bCs/>
          <w:i/>
          <w:iCs/>
          <w:sz w:val="24"/>
          <w:szCs w:val="24"/>
          <w:lang w:eastAsia="es-PY"/>
        </w:rPr>
        <w:t>;</w:t>
      </w:r>
    </w:p>
    <w:p w14:paraId="4908D0E9" w14:textId="69DA92B8" w:rsidR="008075B2" w:rsidRDefault="008075B2" w:rsidP="008075B2">
      <w:pPr>
        <w:pStyle w:val="Prrafodelista"/>
        <w:numPr>
          <w:ilvl w:val="0"/>
          <w:numId w:val="6"/>
        </w:numPr>
        <w:spacing w:line="36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 xml:space="preserve">Para protección de las comunidades acuáticas; </w:t>
      </w:r>
    </w:p>
    <w:p w14:paraId="013B8F90" w14:textId="53D47A7B" w:rsidR="008075B2" w:rsidRDefault="008075B2" w:rsidP="008075B2">
      <w:pPr>
        <w:pStyle w:val="Prrafodelista"/>
        <w:numPr>
          <w:ilvl w:val="0"/>
          <w:numId w:val="6"/>
        </w:numPr>
        <w:spacing w:line="36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Para recreación de contacto primario (esquí acuático, natación);</w:t>
      </w:r>
    </w:p>
    <w:p w14:paraId="3B319C9C" w14:textId="203A08C5" w:rsidR="008075B2" w:rsidRDefault="008075B2" w:rsidP="008075B2">
      <w:pPr>
        <w:pStyle w:val="Prrafodelista"/>
        <w:numPr>
          <w:ilvl w:val="0"/>
          <w:numId w:val="6"/>
        </w:numPr>
        <w:spacing w:line="36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 xml:space="preserve">Para la irrigación de hortalizas y plantas fructíferas; </w:t>
      </w:r>
    </w:p>
    <w:p w14:paraId="6D6F30ED" w14:textId="00371529" w:rsidR="008075B2" w:rsidRDefault="008075B2" w:rsidP="008075B2">
      <w:pPr>
        <w:pStyle w:val="Prrafodelista"/>
        <w:numPr>
          <w:ilvl w:val="0"/>
          <w:numId w:val="6"/>
        </w:numPr>
        <w:spacing w:line="360" w:lineRule="auto"/>
        <w:jc w:val="both"/>
        <w:rPr>
          <w:rFonts w:ascii="Times New Roman" w:eastAsia="Times New Roman" w:hAnsi="Times New Roman" w:cs="Times New Roman"/>
          <w:sz w:val="24"/>
          <w:szCs w:val="24"/>
          <w:lang w:eastAsia="es-PY"/>
        </w:rPr>
      </w:pPr>
      <w:r>
        <w:rPr>
          <w:rFonts w:ascii="Times New Roman" w:eastAsia="Times New Roman" w:hAnsi="Times New Roman" w:cs="Times New Roman"/>
          <w:sz w:val="24"/>
          <w:szCs w:val="24"/>
          <w:lang w:eastAsia="es-PY"/>
        </w:rPr>
        <w:t xml:space="preserve">Para la cría natural y/o intensivo (acuicultura), de especies destinadas para la alimentación humana. </w:t>
      </w:r>
    </w:p>
    <w:p w14:paraId="5C349251" w14:textId="08D2FA52" w:rsidR="00ED16C3" w:rsidRPr="00C610DC" w:rsidRDefault="00ED16C3" w:rsidP="00ED16C3">
      <w:pPr>
        <w:pStyle w:val="Prrafodelista"/>
        <w:spacing w:line="360" w:lineRule="auto"/>
        <w:jc w:val="both"/>
        <w:rPr>
          <w:rFonts w:ascii="Times New Roman" w:eastAsia="Times New Roman" w:hAnsi="Times New Roman" w:cs="Times New Roman"/>
          <w:b/>
          <w:sz w:val="24"/>
          <w:szCs w:val="24"/>
          <w:u w:val="single"/>
          <w:lang w:eastAsia="es-PY"/>
        </w:rPr>
      </w:pPr>
      <w:r w:rsidRPr="00C610DC">
        <w:rPr>
          <w:rFonts w:ascii="Times New Roman" w:eastAsia="Times New Roman" w:hAnsi="Times New Roman" w:cs="Times New Roman"/>
          <w:b/>
          <w:sz w:val="24"/>
          <w:szCs w:val="24"/>
          <w:u w:val="single"/>
          <w:lang w:eastAsia="es-PY"/>
        </w:rPr>
        <w:t>Conclusión:</w:t>
      </w:r>
    </w:p>
    <w:bookmarkEnd w:id="3"/>
    <w:p w14:paraId="1FD241F0" w14:textId="77777777" w:rsidR="00ED16C3" w:rsidRDefault="00762084" w:rsidP="00ED16C3">
      <w:pPr>
        <w:spacing w:after="200" w:line="360" w:lineRule="auto"/>
        <w:ind w:firstLine="708"/>
        <w:jc w:val="both"/>
        <w:rPr>
          <w:rFonts w:ascii="Times New Roman" w:eastAsia="Times New Roman" w:hAnsi="Times New Roman" w:cs="Times New Roman"/>
          <w:sz w:val="24"/>
          <w:szCs w:val="24"/>
          <w:lang w:eastAsia="es-PY"/>
        </w:rPr>
      </w:pPr>
      <w:r w:rsidRPr="00E765A8">
        <w:rPr>
          <w:rFonts w:ascii="Times New Roman" w:eastAsia="Times New Roman" w:hAnsi="Times New Roman" w:cs="Times New Roman"/>
          <w:sz w:val="24"/>
          <w:szCs w:val="24"/>
          <w:lang w:eastAsia="es-PY"/>
        </w:rPr>
        <w:t xml:space="preserve">En base a los resultados </w:t>
      </w:r>
      <w:r w:rsidR="00E765A8" w:rsidRPr="00E765A8">
        <w:rPr>
          <w:rFonts w:ascii="Times New Roman" w:eastAsia="Times New Roman" w:hAnsi="Times New Roman" w:cs="Times New Roman"/>
          <w:sz w:val="24"/>
          <w:szCs w:val="24"/>
          <w:lang w:eastAsia="es-PY"/>
        </w:rPr>
        <w:t xml:space="preserve">de los análisis de calidad de agua </w:t>
      </w:r>
      <w:r w:rsidRPr="00E765A8">
        <w:rPr>
          <w:rFonts w:ascii="Times New Roman" w:eastAsia="Times New Roman" w:hAnsi="Times New Roman" w:cs="Times New Roman"/>
          <w:sz w:val="24"/>
          <w:szCs w:val="24"/>
          <w:lang w:eastAsia="es-PY"/>
        </w:rPr>
        <w:t xml:space="preserve">obtenidos en el Laboratorio de </w:t>
      </w:r>
      <w:r w:rsidR="00E765A8" w:rsidRPr="00E765A8">
        <w:rPr>
          <w:rFonts w:ascii="Times New Roman" w:eastAsia="Times New Roman" w:hAnsi="Times New Roman" w:cs="Times New Roman"/>
          <w:sz w:val="24"/>
          <w:szCs w:val="24"/>
          <w:lang w:eastAsia="es-PY"/>
        </w:rPr>
        <w:t xml:space="preserve">los siguientes </w:t>
      </w:r>
      <w:r w:rsidRPr="00E765A8">
        <w:rPr>
          <w:rFonts w:ascii="Times New Roman" w:eastAsia="Times New Roman" w:hAnsi="Times New Roman" w:cs="Times New Roman"/>
          <w:sz w:val="24"/>
          <w:szCs w:val="24"/>
          <w:lang w:eastAsia="es-PY"/>
        </w:rPr>
        <w:t>parámetros</w:t>
      </w:r>
      <w:r w:rsidR="00EB11B3" w:rsidRPr="00E765A8">
        <w:rPr>
          <w:rFonts w:ascii="Times New Roman" w:eastAsia="Times New Roman" w:hAnsi="Times New Roman" w:cs="Times New Roman"/>
          <w:sz w:val="24"/>
          <w:szCs w:val="24"/>
          <w:lang w:eastAsia="es-PY"/>
        </w:rPr>
        <w:t>: Coliformes Totales, E. Coli, Nitrógeno Amoniacal,</w:t>
      </w:r>
      <w:r w:rsidR="005B46BD" w:rsidRPr="00E765A8">
        <w:rPr>
          <w:rFonts w:ascii="Times New Roman" w:eastAsia="Times New Roman" w:hAnsi="Times New Roman" w:cs="Times New Roman"/>
          <w:sz w:val="24"/>
          <w:szCs w:val="24"/>
          <w:lang w:eastAsia="es-PY"/>
        </w:rPr>
        <w:t xml:space="preserve"> Fosforo Total, Nitrógeno Total, Solidos Totales Disueltos, DBO</w:t>
      </w:r>
      <w:r w:rsidR="005B46BD" w:rsidRPr="00E765A8">
        <w:rPr>
          <w:rFonts w:ascii="Times New Roman" w:eastAsia="Times New Roman" w:hAnsi="Times New Roman" w:cs="Times New Roman"/>
          <w:b/>
          <w:sz w:val="20"/>
          <w:szCs w:val="20"/>
          <w:vertAlign w:val="subscript"/>
          <w:lang w:eastAsia="es-PY"/>
        </w:rPr>
        <w:t>5, 20ªC</w:t>
      </w:r>
      <w:r w:rsidR="005B46BD" w:rsidRPr="00E765A8">
        <w:rPr>
          <w:rFonts w:ascii="Times New Roman" w:eastAsia="Times New Roman" w:hAnsi="Times New Roman" w:cs="Times New Roman"/>
          <w:sz w:val="24"/>
          <w:szCs w:val="24"/>
          <w:lang w:eastAsia="es-PY"/>
        </w:rPr>
        <w:t>, Sulfatos, Hierro, Manganeso y Sodio</w:t>
      </w:r>
      <w:r w:rsidR="005B46BD" w:rsidRPr="00E765A8">
        <w:rPr>
          <w:rFonts w:ascii="Times New Roman" w:eastAsia="Times New Roman" w:hAnsi="Times New Roman" w:cs="Times New Roman"/>
          <w:b/>
          <w:sz w:val="20"/>
          <w:szCs w:val="20"/>
          <w:lang w:eastAsia="es-PY"/>
        </w:rPr>
        <w:t xml:space="preserve"> </w:t>
      </w:r>
      <w:r w:rsidR="00F10480" w:rsidRPr="00E765A8">
        <w:rPr>
          <w:rFonts w:ascii="Times New Roman" w:eastAsia="Times New Roman" w:hAnsi="Times New Roman" w:cs="Times New Roman"/>
          <w:sz w:val="24"/>
          <w:szCs w:val="24"/>
          <w:lang w:eastAsia="es-PY"/>
        </w:rPr>
        <w:t xml:space="preserve">que superan los </w:t>
      </w:r>
      <w:r w:rsidR="00A110F6" w:rsidRPr="00E765A8">
        <w:rPr>
          <w:rFonts w:ascii="Times New Roman" w:eastAsia="Times New Roman" w:hAnsi="Times New Roman" w:cs="Times New Roman"/>
          <w:sz w:val="24"/>
          <w:szCs w:val="24"/>
          <w:lang w:eastAsia="es-PY"/>
        </w:rPr>
        <w:t>límites</w:t>
      </w:r>
      <w:r w:rsidR="00F10480" w:rsidRPr="00E765A8">
        <w:rPr>
          <w:rFonts w:ascii="Times New Roman" w:eastAsia="Times New Roman" w:hAnsi="Times New Roman" w:cs="Times New Roman"/>
          <w:sz w:val="24"/>
          <w:szCs w:val="24"/>
          <w:lang w:eastAsia="es-PY"/>
        </w:rPr>
        <w:t xml:space="preserve"> </w:t>
      </w:r>
      <w:r w:rsidR="00A110F6" w:rsidRPr="00E765A8">
        <w:rPr>
          <w:rFonts w:ascii="Times New Roman" w:eastAsia="Times New Roman" w:hAnsi="Times New Roman" w:cs="Times New Roman"/>
          <w:sz w:val="24"/>
          <w:szCs w:val="24"/>
          <w:lang w:eastAsia="es-PY"/>
        </w:rPr>
        <w:t>establecidos por la Resolución SEAM Nº</w:t>
      </w:r>
      <w:r w:rsidR="00E765A8" w:rsidRPr="00E765A8">
        <w:rPr>
          <w:rFonts w:ascii="Times New Roman" w:eastAsia="Times New Roman" w:hAnsi="Times New Roman" w:cs="Times New Roman"/>
          <w:sz w:val="24"/>
          <w:szCs w:val="24"/>
          <w:lang w:eastAsia="es-PY"/>
        </w:rPr>
        <w:t xml:space="preserve"> </w:t>
      </w:r>
      <w:r w:rsidR="00A110F6" w:rsidRPr="00E765A8">
        <w:rPr>
          <w:rFonts w:ascii="Times New Roman" w:eastAsia="Times New Roman" w:hAnsi="Times New Roman" w:cs="Times New Roman"/>
          <w:sz w:val="24"/>
          <w:szCs w:val="24"/>
          <w:lang w:eastAsia="es-PY"/>
        </w:rPr>
        <w:t>222/02 para aguas de Clase 2 y según la Guías para la calidad del agua de consumo humano de la O</w:t>
      </w:r>
      <w:r w:rsidR="00E765A8" w:rsidRPr="00E765A8">
        <w:rPr>
          <w:rFonts w:ascii="Times New Roman" w:eastAsia="Times New Roman" w:hAnsi="Times New Roman" w:cs="Times New Roman"/>
          <w:sz w:val="24"/>
          <w:szCs w:val="24"/>
          <w:lang w:eastAsia="es-PY"/>
        </w:rPr>
        <w:t>rganización Mundial de la Salud;</w:t>
      </w:r>
    </w:p>
    <w:p w14:paraId="05F39766" w14:textId="7BE095C1" w:rsidR="00ED16C3" w:rsidRPr="00C610DC" w:rsidRDefault="00ED16C3" w:rsidP="00ED16C3">
      <w:pPr>
        <w:spacing w:after="200" w:line="360" w:lineRule="auto"/>
        <w:ind w:firstLine="708"/>
        <w:jc w:val="both"/>
        <w:rPr>
          <w:rFonts w:ascii="Times New Roman" w:eastAsia="Times New Roman" w:hAnsi="Times New Roman" w:cs="Times New Roman"/>
          <w:b/>
          <w:sz w:val="24"/>
          <w:szCs w:val="24"/>
          <w:u w:val="single"/>
          <w:lang w:eastAsia="es-PY"/>
        </w:rPr>
      </w:pPr>
      <w:r w:rsidRPr="00C610DC">
        <w:rPr>
          <w:rFonts w:ascii="Times New Roman" w:eastAsia="Times New Roman" w:hAnsi="Times New Roman" w:cs="Times New Roman"/>
          <w:b/>
          <w:sz w:val="24"/>
          <w:szCs w:val="24"/>
          <w:u w:val="single"/>
          <w:lang w:eastAsia="es-PY"/>
        </w:rPr>
        <w:t xml:space="preserve">El Departamento de Agua recomienda cuanto sigue: </w:t>
      </w:r>
    </w:p>
    <w:p w14:paraId="4F498800" w14:textId="7DDBB863" w:rsidR="00DF5E8D" w:rsidRPr="00216A49" w:rsidRDefault="00ED16C3" w:rsidP="00687FCA">
      <w:pPr>
        <w:spacing w:after="200" w:line="360" w:lineRule="auto"/>
        <w:ind w:firstLine="708"/>
        <w:jc w:val="both"/>
        <w:rPr>
          <w:rFonts w:ascii="Times New Roman" w:hAnsi="Times New Roman" w:cs="Times New Roman"/>
          <w:b/>
          <w:bCs/>
          <w:sz w:val="20"/>
          <w:szCs w:val="20"/>
        </w:rPr>
      </w:pPr>
      <w:r>
        <w:rPr>
          <w:rFonts w:ascii="Times New Roman" w:eastAsia="Times New Roman" w:hAnsi="Times New Roman" w:cs="Times New Roman"/>
          <w:sz w:val="24"/>
          <w:szCs w:val="24"/>
          <w:lang w:eastAsia="es-PY"/>
        </w:rPr>
        <w:t xml:space="preserve">Que </w:t>
      </w:r>
      <w:r w:rsidR="00A110F6" w:rsidRPr="00E765A8">
        <w:rPr>
          <w:rFonts w:ascii="Times New Roman" w:eastAsia="Times New Roman" w:hAnsi="Times New Roman" w:cs="Times New Roman"/>
          <w:sz w:val="24"/>
          <w:szCs w:val="24"/>
          <w:lang w:eastAsia="es-PY"/>
        </w:rPr>
        <w:t>para el abastecimiento doméstico</w:t>
      </w:r>
      <w:r>
        <w:rPr>
          <w:rFonts w:ascii="Times New Roman" w:eastAsia="Times New Roman" w:hAnsi="Times New Roman" w:cs="Times New Roman"/>
          <w:sz w:val="24"/>
          <w:szCs w:val="24"/>
          <w:lang w:eastAsia="es-PY"/>
        </w:rPr>
        <w:t xml:space="preserve"> (consumo humano)</w:t>
      </w:r>
      <w:r w:rsidR="00A110F6" w:rsidRPr="00E765A8">
        <w:rPr>
          <w:rFonts w:ascii="Times New Roman" w:eastAsia="Times New Roman" w:hAnsi="Times New Roman" w:cs="Times New Roman"/>
          <w:sz w:val="24"/>
          <w:szCs w:val="24"/>
          <w:lang w:eastAsia="es-PY"/>
        </w:rPr>
        <w:t xml:space="preserve"> y otros tipos de uso del agua pase por un proceso de tratamientos convencionales</w:t>
      </w:r>
      <w:r w:rsidR="00763FA1">
        <w:rPr>
          <w:rFonts w:ascii="Times New Roman" w:eastAsia="Times New Roman" w:hAnsi="Times New Roman" w:cs="Times New Roman"/>
          <w:sz w:val="24"/>
          <w:szCs w:val="24"/>
          <w:lang w:eastAsia="es-PY"/>
        </w:rPr>
        <w:t xml:space="preserve"> (</w:t>
      </w:r>
      <w:r w:rsidR="00687FCA">
        <w:rPr>
          <w:rFonts w:ascii="Times New Roman" w:eastAsia="Times New Roman" w:hAnsi="Times New Roman" w:cs="Times New Roman"/>
          <w:sz w:val="24"/>
          <w:szCs w:val="24"/>
          <w:lang w:eastAsia="es-PY"/>
        </w:rPr>
        <w:t xml:space="preserve">pretratamiento, </w:t>
      </w:r>
      <w:r w:rsidR="00763FA1">
        <w:rPr>
          <w:rFonts w:ascii="Times New Roman" w:eastAsia="Times New Roman" w:hAnsi="Times New Roman" w:cs="Times New Roman"/>
          <w:sz w:val="24"/>
          <w:szCs w:val="24"/>
          <w:lang w:eastAsia="es-PY"/>
        </w:rPr>
        <w:t xml:space="preserve">coagulación, decantación, filtración y </w:t>
      </w:r>
      <w:r w:rsidR="00687FCA">
        <w:rPr>
          <w:rFonts w:ascii="Times New Roman" w:eastAsia="Times New Roman" w:hAnsi="Times New Roman" w:cs="Times New Roman"/>
          <w:sz w:val="24"/>
          <w:szCs w:val="24"/>
          <w:lang w:eastAsia="es-PY"/>
        </w:rPr>
        <w:t>cloración</w:t>
      </w:r>
      <w:r w:rsidR="00763FA1">
        <w:rPr>
          <w:rFonts w:ascii="Times New Roman" w:eastAsia="Times New Roman" w:hAnsi="Times New Roman" w:cs="Times New Roman"/>
          <w:sz w:val="24"/>
          <w:szCs w:val="24"/>
          <w:lang w:eastAsia="es-PY"/>
        </w:rPr>
        <w:t>)</w:t>
      </w:r>
      <w:r w:rsidR="00A110F6" w:rsidRPr="00E765A8">
        <w:rPr>
          <w:rFonts w:ascii="Times New Roman" w:eastAsia="Times New Roman" w:hAnsi="Times New Roman" w:cs="Times New Roman"/>
          <w:sz w:val="24"/>
          <w:szCs w:val="24"/>
          <w:lang w:eastAsia="es-PY"/>
        </w:rPr>
        <w:t xml:space="preserve"> </w:t>
      </w:r>
      <w:r w:rsidR="00A468F4" w:rsidRPr="00E765A8">
        <w:rPr>
          <w:rFonts w:ascii="Times New Roman" w:eastAsia="Times New Roman" w:hAnsi="Times New Roman" w:cs="Times New Roman"/>
          <w:sz w:val="24"/>
          <w:szCs w:val="24"/>
          <w:lang w:eastAsia="es-PY"/>
        </w:rPr>
        <w:t>tantas aguas</w:t>
      </w:r>
      <w:r w:rsidR="00A110F6" w:rsidRPr="00E765A8">
        <w:rPr>
          <w:rFonts w:ascii="Times New Roman" w:eastAsia="Times New Roman" w:hAnsi="Times New Roman" w:cs="Times New Roman"/>
          <w:sz w:val="24"/>
          <w:szCs w:val="24"/>
          <w:lang w:eastAsia="es-PY"/>
        </w:rPr>
        <w:t xml:space="preserve"> arriba y aguas abajo del </w:t>
      </w:r>
      <w:r w:rsidR="00B21F01" w:rsidRPr="00E765A8">
        <w:rPr>
          <w:rFonts w:ascii="Times New Roman" w:eastAsia="Times New Roman" w:hAnsi="Times New Roman" w:cs="Times New Roman"/>
          <w:sz w:val="24"/>
          <w:szCs w:val="24"/>
          <w:lang w:eastAsia="es-PY"/>
        </w:rPr>
        <w:t xml:space="preserve">punto de muestreo del </w:t>
      </w:r>
      <w:r w:rsidR="00A110F6" w:rsidRPr="00E765A8">
        <w:rPr>
          <w:rFonts w:ascii="Times New Roman" w:eastAsia="Times New Roman" w:hAnsi="Times New Roman" w:cs="Times New Roman"/>
          <w:sz w:val="24"/>
          <w:szCs w:val="24"/>
          <w:lang w:eastAsia="es-PY"/>
        </w:rPr>
        <w:t>Rio Pilcomayo.</w:t>
      </w:r>
      <w:r w:rsidR="00A110F6">
        <w:rPr>
          <w:rFonts w:ascii="Times New Roman" w:eastAsia="Times New Roman" w:hAnsi="Times New Roman" w:cs="Times New Roman"/>
          <w:sz w:val="24"/>
          <w:szCs w:val="24"/>
          <w:lang w:eastAsia="es-PY"/>
        </w:rPr>
        <w:t xml:space="preserve"> </w:t>
      </w:r>
    </w:p>
    <w:p w14:paraId="5E265CA1" w14:textId="77777777" w:rsidR="00DF5E8D" w:rsidRPr="008E00FE" w:rsidRDefault="00DF5E8D" w:rsidP="009A11AA">
      <w:pPr>
        <w:jc w:val="center"/>
        <w:rPr>
          <w:rFonts w:ascii="Times New Roman" w:hAnsi="Times New Roman" w:cs="Times New Roman"/>
          <w:b/>
          <w:bCs/>
          <w:sz w:val="24"/>
          <w:szCs w:val="24"/>
        </w:rPr>
        <w:sectPr w:rsidR="00DF5E8D" w:rsidRPr="008E00FE" w:rsidSect="00C660B1">
          <w:headerReference w:type="default" r:id="rId8"/>
          <w:headerReference w:type="first" r:id="rId9"/>
          <w:pgSz w:w="12242" w:h="18722" w:code="281"/>
          <w:pgMar w:top="1418" w:right="1701" w:bottom="1418" w:left="1701" w:header="709" w:footer="709" w:gutter="0"/>
          <w:cols w:space="708"/>
          <w:titlePg/>
          <w:docGrid w:linePitch="360"/>
        </w:sectPr>
      </w:pPr>
    </w:p>
    <w:p w14:paraId="6A513B81" w14:textId="6B3A06C0" w:rsidR="009A11AA" w:rsidRPr="008E00FE" w:rsidRDefault="009A11AA" w:rsidP="009A11AA">
      <w:pPr>
        <w:jc w:val="center"/>
        <w:rPr>
          <w:rFonts w:ascii="Times New Roman" w:hAnsi="Times New Roman" w:cs="Times New Roman"/>
          <w:b/>
          <w:bCs/>
          <w:sz w:val="24"/>
          <w:szCs w:val="24"/>
        </w:rPr>
      </w:pPr>
      <w:r w:rsidRPr="008E00FE">
        <w:rPr>
          <w:rFonts w:ascii="Times New Roman" w:hAnsi="Times New Roman" w:cs="Times New Roman"/>
          <w:b/>
          <w:bCs/>
          <w:sz w:val="24"/>
          <w:szCs w:val="24"/>
        </w:rPr>
        <w:lastRenderedPageBreak/>
        <w:t>RESULTADO</w:t>
      </w:r>
      <w:r w:rsidR="00FD0CB4">
        <w:rPr>
          <w:rFonts w:ascii="Times New Roman" w:hAnsi="Times New Roman" w:cs="Times New Roman"/>
          <w:b/>
          <w:bCs/>
          <w:sz w:val="24"/>
          <w:szCs w:val="24"/>
        </w:rPr>
        <w:t>S</w:t>
      </w:r>
      <w:r w:rsidRPr="008E00FE">
        <w:rPr>
          <w:rFonts w:ascii="Times New Roman" w:hAnsi="Times New Roman" w:cs="Times New Roman"/>
          <w:b/>
          <w:bCs/>
          <w:sz w:val="24"/>
          <w:szCs w:val="24"/>
        </w:rPr>
        <w:t xml:space="preserve"> DE ANÁLISIS DE CALIDAD DE AGUA</w:t>
      </w:r>
      <w:r w:rsidR="003E46F9">
        <w:rPr>
          <w:rFonts w:ascii="Times New Roman" w:hAnsi="Times New Roman" w:cs="Times New Roman"/>
          <w:b/>
          <w:bCs/>
          <w:sz w:val="24"/>
          <w:szCs w:val="24"/>
        </w:rPr>
        <w:t xml:space="preserve"> DE</w:t>
      </w:r>
      <w:r w:rsidR="00FD0CB4">
        <w:rPr>
          <w:rFonts w:ascii="Times New Roman" w:hAnsi="Times New Roman" w:cs="Times New Roman"/>
          <w:b/>
          <w:bCs/>
          <w:sz w:val="24"/>
          <w:szCs w:val="24"/>
        </w:rPr>
        <w:t>L RIO PILCOMAYO</w:t>
      </w:r>
    </w:p>
    <w:p w14:paraId="34D354CE" w14:textId="483640BF" w:rsidR="009A11AA" w:rsidRPr="00C660B1" w:rsidRDefault="005C284C" w:rsidP="00B81F14">
      <w:pPr>
        <w:jc w:val="both"/>
        <w:rPr>
          <w:rFonts w:ascii="Times New Roman" w:hAnsi="Times New Roman" w:cs="Times New Roman"/>
          <w:b/>
          <w:bCs/>
        </w:rPr>
      </w:pPr>
      <w:r w:rsidRPr="00C660B1">
        <w:rPr>
          <w:rFonts w:ascii="Times New Roman" w:hAnsi="Times New Roman" w:cs="Times New Roman"/>
          <w:b/>
          <w:bCs/>
        </w:rPr>
        <w:t xml:space="preserve">TABLA I: ANÁLISIS FISICOQUÍMICOS </w:t>
      </w:r>
      <w:r w:rsidR="009036CC" w:rsidRPr="00C660B1">
        <w:rPr>
          <w:rFonts w:ascii="Times New Roman" w:hAnsi="Times New Roman" w:cs="Times New Roman"/>
          <w:b/>
          <w:bCs/>
        </w:rPr>
        <w:t xml:space="preserve">    FECHA DE TOMA DE MUESTRA: </w:t>
      </w:r>
      <w:r w:rsidR="00BE2B3B" w:rsidRPr="00C660B1">
        <w:rPr>
          <w:rFonts w:ascii="Times New Roman" w:hAnsi="Times New Roman" w:cs="Times New Roman"/>
          <w:b/>
          <w:bCs/>
        </w:rPr>
        <w:t>15</w:t>
      </w:r>
      <w:r w:rsidR="00C660B1">
        <w:rPr>
          <w:rFonts w:ascii="Times New Roman" w:hAnsi="Times New Roman" w:cs="Times New Roman"/>
          <w:b/>
          <w:bCs/>
        </w:rPr>
        <w:t>/</w:t>
      </w:r>
      <w:r w:rsidR="00BE2B3B" w:rsidRPr="00C660B1">
        <w:rPr>
          <w:rFonts w:ascii="Times New Roman" w:hAnsi="Times New Roman" w:cs="Times New Roman"/>
          <w:b/>
          <w:bCs/>
        </w:rPr>
        <w:t>11</w:t>
      </w:r>
      <w:r w:rsidR="00C660B1">
        <w:rPr>
          <w:rFonts w:ascii="Times New Roman" w:hAnsi="Times New Roman" w:cs="Times New Roman"/>
          <w:b/>
          <w:bCs/>
        </w:rPr>
        <w:t>/</w:t>
      </w:r>
      <w:r w:rsidR="00BE2B3B" w:rsidRPr="00C660B1">
        <w:rPr>
          <w:rFonts w:ascii="Times New Roman" w:hAnsi="Times New Roman" w:cs="Times New Roman"/>
          <w:b/>
          <w:bCs/>
        </w:rPr>
        <w:t>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1260"/>
        <w:gridCol w:w="1983"/>
        <w:gridCol w:w="1275"/>
        <w:gridCol w:w="1277"/>
        <w:gridCol w:w="1180"/>
      </w:tblGrid>
      <w:tr w:rsidR="00FD0CB4" w:rsidRPr="00A75498" w14:paraId="779332FB" w14:textId="77777777" w:rsidTr="00C660B1">
        <w:trPr>
          <w:trHeight w:val="533"/>
          <w:jc w:val="center"/>
        </w:trPr>
        <w:tc>
          <w:tcPr>
            <w:tcW w:w="1050" w:type="pct"/>
            <w:vMerge w:val="restart"/>
            <w:tcBorders>
              <w:top w:val="single" w:sz="4" w:space="0" w:color="auto"/>
            </w:tcBorders>
            <w:shd w:val="clear" w:color="auto" w:fill="auto"/>
            <w:vAlign w:val="center"/>
            <w:hideMark/>
          </w:tcPr>
          <w:p w14:paraId="684027B1" w14:textId="171B1B63"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bookmarkStart w:id="4" w:name="_Hlk94018097"/>
            <w:r w:rsidRPr="00A75498">
              <w:rPr>
                <w:rFonts w:ascii="Times New Roman" w:eastAsia="Times New Roman" w:hAnsi="Times New Roman" w:cs="Times New Roman"/>
                <w:b/>
                <w:sz w:val="20"/>
                <w:szCs w:val="20"/>
                <w:lang w:eastAsia="es-PY"/>
              </w:rPr>
              <w:t>Parámetros</w:t>
            </w:r>
          </w:p>
          <w:p w14:paraId="003F8F44" w14:textId="7777777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p>
        </w:tc>
        <w:tc>
          <w:tcPr>
            <w:tcW w:w="713" w:type="pct"/>
            <w:vMerge w:val="restart"/>
            <w:tcBorders>
              <w:top w:val="single" w:sz="4" w:space="0" w:color="auto"/>
            </w:tcBorders>
            <w:shd w:val="clear" w:color="auto" w:fill="auto"/>
            <w:vAlign w:val="center"/>
          </w:tcPr>
          <w:p w14:paraId="2167CEA4" w14:textId="05F67105"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Unidad</w:t>
            </w:r>
          </w:p>
        </w:tc>
        <w:tc>
          <w:tcPr>
            <w:tcW w:w="1123" w:type="pct"/>
            <w:vMerge w:val="restart"/>
            <w:tcBorders>
              <w:top w:val="single" w:sz="4" w:space="0" w:color="auto"/>
            </w:tcBorders>
            <w:shd w:val="clear" w:color="auto" w:fill="auto"/>
            <w:vAlign w:val="center"/>
          </w:tcPr>
          <w:p w14:paraId="266F2021" w14:textId="5A5A8E4D"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Métodos</w:t>
            </w:r>
          </w:p>
        </w:tc>
        <w:tc>
          <w:tcPr>
            <w:tcW w:w="722" w:type="pct"/>
            <w:vMerge w:val="restart"/>
            <w:tcBorders>
              <w:top w:val="single" w:sz="4" w:space="0" w:color="auto"/>
            </w:tcBorders>
            <w:shd w:val="clear" w:color="auto" w:fill="auto"/>
            <w:vAlign w:val="center"/>
          </w:tcPr>
          <w:p w14:paraId="5931B429" w14:textId="58A8EAC1" w:rsidR="00FD0CB4" w:rsidRPr="00A75498" w:rsidRDefault="00FB3487" w:rsidP="006C0327">
            <w:pPr>
              <w:jc w:val="center"/>
              <w:rPr>
                <w:rFonts w:ascii="Times New Roman" w:eastAsia="Times New Roman" w:hAnsi="Times New Roman" w:cs="Times New Roman"/>
                <w:b/>
                <w:sz w:val="20"/>
                <w:szCs w:val="20"/>
                <w:lang w:eastAsia="es-PY"/>
              </w:rPr>
            </w:pPr>
            <w:r>
              <w:rPr>
                <w:rFonts w:ascii="Times New Roman" w:eastAsia="Times New Roman" w:hAnsi="Times New Roman" w:cs="Times New Roman"/>
                <w:b/>
                <w:sz w:val="20"/>
                <w:szCs w:val="20"/>
                <w:lang w:eastAsia="es-PY"/>
              </w:rPr>
              <w:t>RiPi02</w:t>
            </w:r>
          </w:p>
        </w:tc>
        <w:tc>
          <w:tcPr>
            <w:tcW w:w="723" w:type="pct"/>
            <w:vMerge w:val="restart"/>
            <w:tcBorders>
              <w:top w:val="single" w:sz="4" w:space="0" w:color="auto"/>
            </w:tcBorders>
            <w:vAlign w:val="center"/>
          </w:tcPr>
          <w:p w14:paraId="7F240B06" w14:textId="7D98C18B" w:rsidR="00FD0CB4" w:rsidRPr="00A75498" w:rsidRDefault="00FB3487" w:rsidP="006C0327">
            <w:pPr>
              <w:jc w:val="center"/>
              <w:rPr>
                <w:rFonts w:ascii="Times New Roman" w:eastAsia="Times New Roman" w:hAnsi="Times New Roman" w:cs="Times New Roman"/>
                <w:b/>
                <w:sz w:val="20"/>
                <w:szCs w:val="20"/>
                <w:lang w:eastAsia="es-PY"/>
              </w:rPr>
            </w:pPr>
            <w:r>
              <w:rPr>
                <w:rFonts w:ascii="Times New Roman" w:eastAsia="Times New Roman" w:hAnsi="Times New Roman" w:cs="Times New Roman"/>
                <w:b/>
                <w:sz w:val="20"/>
                <w:szCs w:val="20"/>
                <w:lang w:eastAsia="es-PY"/>
              </w:rPr>
              <w:t>RiPi03</w:t>
            </w:r>
          </w:p>
        </w:tc>
        <w:tc>
          <w:tcPr>
            <w:tcW w:w="668" w:type="pct"/>
            <w:shd w:val="clear" w:color="auto" w:fill="auto"/>
            <w:vAlign w:val="center"/>
          </w:tcPr>
          <w:p w14:paraId="6A1660F9" w14:textId="2DE32C13"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Resolución SEAM N.º 222/02</w:t>
            </w:r>
          </w:p>
        </w:tc>
      </w:tr>
      <w:bookmarkEnd w:id="4"/>
      <w:tr w:rsidR="00FD0CB4" w:rsidRPr="00A75498" w14:paraId="02081606" w14:textId="77777777" w:rsidTr="00C660B1">
        <w:trPr>
          <w:trHeight w:val="532"/>
          <w:jc w:val="center"/>
        </w:trPr>
        <w:tc>
          <w:tcPr>
            <w:tcW w:w="1050" w:type="pct"/>
            <w:vMerge/>
            <w:shd w:val="clear" w:color="auto" w:fill="auto"/>
            <w:vAlign w:val="center"/>
          </w:tcPr>
          <w:p w14:paraId="06F7966F" w14:textId="7777777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p>
        </w:tc>
        <w:tc>
          <w:tcPr>
            <w:tcW w:w="713" w:type="pct"/>
            <w:vMerge/>
            <w:shd w:val="clear" w:color="auto" w:fill="auto"/>
            <w:vAlign w:val="center"/>
          </w:tcPr>
          <w:p w14:paraId="6352DC1D" w14:textId="7777777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p>
        </w:tc>
        <w:tc>
          <w:tcPr>
            <w:tcW w:w="1123" w:type="pct"/>
            <w:vMerge/>
            <w:shd w:val="clear" w:color="auto" w:fill="auto"/>
            <w:vAlign w:val="center"/>
          </w:tcPr>
          <w:p w14:paraId="7CD342C9" w14:textId="7777777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p>
        </w:tc>
        <w:tc>
          <w:tcPr>
            <w:tcW w:w="722" w:type="pct"/>
            <w:vMerge/>
            <w:shd w:val="clear" w:color="auto" w:fill="auto"/>
            <w:vAlign w:val="center"/>
          </w:tcPr>
          <w:p w14:paraId="3C0E50F2" w14:textId="77777777" w:rsidR="00FD0CB4" w:rsidRPr="00A75498" w:rsidRDefault="00FD0CB4" w:rsidP="006C0327">
            <w:pPr>
              <w:jc w:val="center"/>
              <w:rPr>
                <w:rFonts w:ascii="Times New Roman" w:eastAsia="Times New Roman" w:hAnsi="Times New Roman" w:cs="Times New Roman"/>
                <w:b/>
                <w:sz w:val="20"/>
                <w:szCs w:val="20"/>
                <w:lang w:eastAsia="es-PY"/>
              </w:rPr>
            </w:pPr>
          </w:p>
        </w:tc>
        <w:tc>
          <w:tcPr>
            <w:tcW w:w="723" w:type="pct"/>
            <w:vMerge/>
            <w:vAlign w:val="center"/>
          </w:tcPr>
          <w:p w14:paraId="20D213B7" w14:textId="77777777" w:rsidR="00FD0CB4" w:rsidRPr="00A75498" w:rsidRDefault="00FD0CB4" w:rsidP="006C0327">
            <w:pPr>
              <w:jc w:val="center"/>
              <w:rPr>
                <w:rFonts w:ascii="Times New Roman" w:eastAsia="Times New Roman" w:hAnsi="Times New Roman" w:cs="Times New Roman"/>
                <w:b/>
                <w:sz w:val="20"/>
                <w:szCs w:val="20"/>
                <w:lang w:eastAsia="es-PY"/>
              </w:rPr>
            </w:pPr>
          </w:p>
        </w:tc>
        <w:tc>
          <w:tcPr>
            <w:tcW w:w="668" w:type="pct"/>
            <w:shd w:val="clear" w:color="auto" w:fill="auto"/>
            <w:vAlign w:val="center"/>
          </w:tcPr>
          <w:p w14:paraId="3563BEDE" w14:textId="7777777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p>
          <w:p w14:paraId="3404846A" w14:textId="4E9E0CBC"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Clase 2</w:t>
            </w:r>
          </w:p>
        </w:tc>
      </w:tr>
      <w:tr w:rsidR="00FD0CB4" w:rsidRPr="00A75498" w14:paraId="59D9459B" w14:textId="77777777" w:rsidTr="00C660B1">
        <w:trPr>
          <w:trHeight w:val="624"/>
          <w:jc w:val="center"/>
        </w:trPr>
        <w:tc>
          <w:tcPr>
            <w:tcW w:w="1050" w:type="pct"/>
            <w:shd w:val="clear" w:color="auto" w:fill="auto"/>
            <w:vAlign w:val="center"/>
          </w:tcPr>
          <w:p w14:paraId="6517B10E" w14:textId="5F1216BC"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Coordenadas</w:t>
            </w:r>
          </w:p>
        </w:tc>
        <w:tc>
          <w:tcPr>
            <w:tcW w:w="713" w:type="pct"/>
            <w:shd w:val="clear" w:color="auto" w:fill="auto"/>
            <w:vAlign w:val="center"/>
          </w:tcPr>
          <w:p w14:paraId="58F05940" w14:textId="7FAA97F2"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(UTM)</w:t>
            </w:r>
          </w:p>
        </w:tc>
        <w:tc>
          <w:tcPr>
            <w:tcW w:w="1123" w:type="pct"/>
            <w:shd w:val="clear" w:color="auto" w:fill="auto"/>
            <w:vAlign w:val="center"/>
          </w:tcPr>
          <w:p w14:paraId="179CCD0F" w14:textId="456130E4"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w:t>
            </w:r>
          </w:p>
        </w:tc>
        <w:tc>
          <w:tcPr>
            <w:tcW w:w="722" w:type="pct"/>
            <w:shd w:val="clear" w:color="auto" w:fill="auto"/>
            <w:vAlign w:val="center"/>
          </w:tcPr>
          <w:p w14:paraId="50F2207D" w14:textId="1E9F22BE" w:rsidR="00FD0CB4" w:rsidRPr="00A75498" w:rsidRDefault="00FB3487" w:rsidP="006C0327">
            <w:pPr>
              <w:spacing w:after="0" w:line="276" w:lineRule="auto"/>
              <w:jc w:val="center"/>
              <w:rPr>
                <w:rFonts w:ascii="Times New Roman" w:eastAsia="Times New Roman" w:hAnsi="Times New Roman" w:cs="Times New Roman"/>
                <w:sz w:val="20"/>
                <w:szCs w:val="20"/>
                <w:lang w:eastAsia="es-PY"/>
              </w:rPr>
            </w:pPr>
            <w:r>
              <w:rPr>
                <w:rFonts w:ascii="Times New Roman" w:eastAsia="Times New Roman" w:hAnsi="Times New Roman" w:cs="Times New Roman"/>
                <w:sz w:val="20"/>
                <w:szCs w:val="20"/>
                <w:lang w:eastAsia="es-PY"/>
              </w:rPr>
              <w:t>20 K</w:t>
            </w:r>
            <w:r w:rsidR="00FE535C">
              <w:rPr>
                <w:rFonts w:ascii="Times New Roman" w:eastAsia="Times New Roman" w:hAnsi="Times New Roman" w:cs="Times New Roman"/>
                <w:sz w:val="20"/>
                <w:szCs w:val="20"/>
                <w:lang w:eastAsia="es-PY"/>
              </w:rPr>
              <w:t xml:space="preserve"> 549473-7525301</w:t>
            </w:r>
          </w:p>
        </w:tc>
        <w:tc>
          <w:tcPr>
            <w:tcW w:w="723" w:type="pct"/>
            <w:vAlign w:val="center"/>
          </w:tcPr>
          <w:p w14:paraId="7C6CDC16" w14:textId="68F347E2" w:rsidR="00FD0CB4" w:rsidRPr="00A75498" w:rsidRDefault="00FE535C" w:rsidP="006C0327">
            <w:pPr>
              <w:spacing w:after="0" w:line="276" w:lineRule="auto"/>
              <w:jc w:val="center"/>
              <w:rPr>
                <w:rFonts w:ascii="Times New Roman" w:eastAsia="Times New Roman" w:hAnsi="Times New Roman" w:cs="Times New Roman"/>
                <w:sz w:val="20"/>
                <w:szCs w:val="20"/>
                <w:lang w:eastAsia="es-PY"/>
              </w:rPr>
            </w:pPr>
            <w:r>
              <w:rPr>
                <w:rFonts w:ascii="Times New Roman" w:eastAsia="Times New Roman" w:hAnsi="Times New Roman" w:cs="Times New Roman"/>
                <w:sz w:val="20"/>
                <w:szCs w:val="20"/>
                <w:lang w:eastAsia="es-PY"/>
              </w:rPr>
              <w:t>20 K 548911-7525715</w:t>
            </w:r>
          </w:p>
        </w:tc>
        <w:tc>
          <w:tcPr>
            <w:tcW w:w="668" w:type="pct"/>
            <w:shd w:val="clear" w:color="auto" w:fill="auto"/>
            <w:vAlign w:val="center"/>
          </w:tcPr>
          <w:p w14:paraId="6BE887C3" w14:textId="6291287E"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w:t>
            </w:r>
          </w:p>
        </w:tc>
      </w:tr>
      <w:tr w:rsidR="00FD0CB4" w:rsidRPr="00A75498" w14:paraId="0E452FC2" w14:textId="77777777" w:rsidTr="00C660B1">
        <w:trPr>
          <w:trHeight w:val="624"/>
          <w:jc w:val="center"/>
        </w:trPr>
        <w:tc>
          <w:tcPr>
            <w:tcW w:w="1050" w:type="pct"/>
            <w:shd w:val="clear" w:color="auto" w:fill="auto"/>
            <w:vAlign w:val="center"/>
          </w:tcPr>
          <w:p w14:paraId="31E37FAC" w14:textId="7777777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pH</w:t>
            </w:r>
          </w:p>
        </w:tc>
        <w:tc>
          <w:tcPr>
            <w:tcW w:w="713" w:type="pct"/>
            <w:shd w:val="clear" w:color="auto" w:fill="auto"/>
            <w:vAlign w:val="center"/>
          </w:tcPr>
          <w:p w14:paraId="7FA5A7BF" w14:textId="098979B1"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Unidad de pH</w:t>
            </w:r>
          </w:p>
        </w:tc>
        <w:tc>
          <w:tcPr>
            <w:tcW w:w="1123" w:type="pct"/>
            <w:shd w:val="clear" w:color="auto" w:fill="auto"/>
            <w:vAlign w:val="center"/>
          </w:tcPr>
          <w:p w14:paraId="24F84494" w14:textId="77777777"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4500-H +</w:t>
            </w:r>
          </w:p>
          <w:p w14:paraId="1121486B" w14:textId="78BBEAFB"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B. Método electrométrico</w:t>
            </w:r>
          </w:p>
        </w:tc>
        <w:tc>
          <w:tcPr>
            <w:tcW w:w="722" w:type="pct"/>
            <w:shd w:val="clear" w:color="auto" w:fill="auto"/>
            <w:vAlign w:val="center"/>
          </w:tcPr>
          <w:p w14:paraId="0EE2B85B" w14:textId="4ABEF13A"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8,44</w:t>
            </w:r>
          </w:p>
        </w:tc>
        <w:tc>
          <w:tcPr>
            <w:tcW w:w="723" w:type="pct"/>
            <w:vAlign w:val="center"/>
          </w:tcPr>
          <w:p w14:paraId="22F76A18" w14:textId="7B53A5CE"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8,33</w:t>
            </w:r>
          </w:p>
        </w:tc>
        <w:tc>
          <w:tcPr>
            <w:tcW w:w="668" w:type="pct"/>
            <w:shd w:val="clear" w:color="auto" w:fill="auto"/>
            <w:vAlign w:val="center"/>
          </w:tcPr>
          <w:p w14:paraId="78BE5957" w14:textId="77777777"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6,0-9,0</w:t>
            </w:r>
          </w:p>
        </w:tc>
      </w:tr>
      <w:tr w:rsidR="00FD0CB4" w:rsidRPr="00A75498" w14:paraId="29923E73" w14:textId="77777777" w:rsidTr="00C660B1">
        <w:trPr>
          <w:trHeight w:val="624"/>
          <w:jc w:val="center"/>
        </w:trPr>
        <w:tc>
          <w:tcPr>
            <w:tcW w:w="1050" w:type="pct"/>
            <w:shd w:val="clear" w:color="auto" w:fill="auto"/>
            <w:vAlign w:val="center"/>
          </w:tcPr>
          <w:p w14:paraId="3539B953" w14:textId="55A49E6E"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Temperatura</w:t>
            </w:r>
          </w:p>
        </w:tc>
        <w:tc>
          <w:tcPr>
            <w:tcW w:w="713" w:type="pct"/>
            <w:shd w:val="clear" w:color="auto" w:fill="auto"/>
            <w:vAlign w:val="center"/>
          </w:tcPr>
          <w:p w14:paraId="02877FAB" w14:textId="275ECDEF"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°C</w:t>
            </w:r>
          </w:p>
        </w:tc>
        <w:tc>
          <w:tcPr>
            <w:tcW w:w="1123" w:type="pct"/>
            <w:shd w:val="clear" w:color="auto" w:fill="auto"/>
            <w:vAlign w:val="center"/>
          </w:tcPr>
          <w:p w14:paraId="233986C9" w14:textId="7B0F19D8"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2550 B Métodos de laboratorio y de campo</w:t>
            </w:r>
          </w:p>
        </w:tc>
        <w:tc>
          <w:tcPr>
            <w:tcW w:w="722" w:type="pct"/>
            <w:shd w:val="clear" w:color="auto" w:fill="auto"/>
            <w:vAlign w:val="center"/>
          </w:tcPr>
          <w:p w14:paraId="70F48152" w14:textId="166F63A2"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32,4</w:t>
            </w:r>
          </w:p>
        </w:tc>
        <w:tc>
          <w:tcPr>
            <w:tcW w:w="723" w:type="pct"/>
            <w:vAlign w:val="center"/>
          </w:tcPr>
          <w:p w14:paraId="6F120F63" w14:textId="6CC44688"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31,8</w:t>
            </w:r>
          </w:p>
        </w:tc>
        <w:tc>
          <w:tcPr>
            <w:tcW w:w="668" w:type="pct"/>
            <w:shd w:val="clear" w:color="auto" w:fill="auto"/>
            <w:vAlign w:val="center"/>
          </w:tcPr>
          <w:p w14:paraId="71E892D3" w14:textId="0D5F7360"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Sin límite establecido</w:t>
            </w:r>
          </w:p>
        </w:tc>
      </w:tr>
      <w:tr w:rsidR="00FD0CB4" w:rsidRPr="00A75498" w14:paraId="4005B89A" w14:textId="77777777" w:rsidTr="00C660B1">
        <w:trPr>
          <w:trHeight w:val="624"/>
          <w:jc w:val="center"/>
        </w:trPr>
        <w:tc>
          <w:tcPr>
            <w:tcW w:w="1050" w:type="pct"/>
            <w:shd w:val="clear" w:color="auto" w:fill="auto"/>
            <w:vAlign w:val="center"/>
          </w:tcPr>
          <w:p w14:paraId="1FB80952" w14:textId="635DC7EC"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OD (</w:t>
            </w:r>
            <w:r w:rsidRPr="00A75498">
              <w:rPr>
                <w:rFonts w:ascii="Times New Roman" w:eastAsia="Times New Roman" w:hAnsi="Times New Roman" w:cs="Times New Roman"/>
                <w:sz w:val="20"/>
                <w:szCs w:val="20"/>
                <w:lang w:eastAsia="es-PY"/>
              </w:rPr>
              <w:t>Oxígeno Disuelto)</w:t>
            </w:r>
          </w:p>
        </w:tc>
        <w:tc>
          <w:tcPr>
            <w:tcW w:w="713" w:type="pct"/>
            <w:shd w:val="clear" w:color="auto" w:fill="auto"/>
            <w:vAlign w:val="center"/>
          </w:tcPr>
          <w:p w14:paraId="724A4662" w14:textId="1FCB9070"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mg/L</w:t>
            </w:r>
          </w:p>
        </w:tc>
        <w:tc>
          <w:tcPr>
            <w:tcW w:w="1123" w:type="pct"/>
            <w:shd w:val="clear" w:color="auto" w:fill="auto"/>
            <w:vAlign w:val="center"/>
          </w:tcPr>
          <w:p w14:paraId="267B1544" w14:textId="5F70DB26"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4500-O G. Método de electrodo de membrana</w:t>
            </w:r>
          </w:p>
        </w:tc>
        <w:tc>
          <w:tcPr>
            <w:tcW w:w="722" w:type="pct"/>
            <w:shd w:val="clear" w:color="auto" w:fill="auto"/>
            <w:vAlign w:val="center"/>
          </w:tcPr>
          <w:p w14:paraId="5AEB8853" w14:textId="6165AF70"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7,58</w:t>
            </w:r>
          </w:p>
        </w:tc>
        <w:tc>
          <w:tcPr>
            <w:tcW w:w="723" w:type="pct"/>
            <w:vAlign w:val="center"/>
          </w:tcPr>
          <w:p w14:paraId="18D9C1F4" w14:textId="14BD55DC"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7,18</w:t>
            </w:r>
          </w:p>
        </w:tc>
        <w:tc>
          <w:tcPr>
            <w:tcW w:w="668" w:type="pct"/>
            <w:shd w:val="clear" w:color="auto" w:fill="auto"/>
            <w:vAlign w:val="center"/>
          </w:tcPr>
          <w:p w14:paraId="4FE2C401" w14:textId="07941F11"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≥5</w:t>
            </w:r>
          </w:p>
        </w:tc>
      </w:tr>
      <w:tr w:rsidR="00FD0CB4" w:rsidRPr="00A75498" w14:paraId="66CBB2CC" w14:textId="77777777" w:rsidTr="00C660B1">
        <w:trPr>
          <w:trHeight w:val="624"/>
          <w:jc w:val="center"/>
        </w:trPr>
        <w:tc>
          <w:tcPr>
            <w:tcW w:w="1050" w:type="pct"/>
            <w:shd w:val="clear" w:color="auto" w:fill="auto"/>
            <w:vAlign w:val="center"/>
          </w:tcPr>
          <w:p w14:paraId="0F45E11F" w14:textId="539A0669"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Conductividad</w:t>
            </w:r>
          </w:p>
        </w:tc>
        <w:tc>
          <w:tcPr>
            <w:tcW w:w="713" w:type="pct"/>
            <w:shd w:val="clear" w:color="auto" w:fill="auto"/>
            <w:vAlign w:val="center"/>
          </w:tcPr>
          <w:p w14:paraId="06DA2C38" w14:textId="56F4DA76"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µS/cm</w:t>
            </w:r>
          </w:p>
        </w:tc>
        <w:tc>
          <w:tcPr>
            <w:tcW w:w="1123" w:type="pct"/>
            <w:shd w:val="clear" w:color="auto" w:fill="auto"/>
            <w:vAlign w:val="center"/>
          </w:tcPr>
          <w:p w14:paraId="7ADF1E88" w14:textId="0A6DC56D"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2510 B. Método de laboratorio</w:t>
            </w:r>
          </w:p>
        </w:tc>
        <w:tc>
          <w:tcPr>
            <w:tcW w:w="722" w:type="pct"/>
            <w:shd w:val="clear" w:color="auto" w:fill="auto"/>
            <w:vAlign w:val="center"/>
          </w:tcPr>
          <w:p w14:paraId="74E52E97" w14:textId="33268D03"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2.109</w:t>
            </w:r>
          </w:p>
        </w:tc>
        <w:tc>
          <w:tcPr>
            <w:tcW w:w="723" w:type="pct"/>
            <w:vAlign w:val="center"/>
          </w:tcPr>
          <w:p w14:paraId="1008579D" w14:textId="4A2ACAE6"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2.107</w:t>
            </w:r>
          </w:p>
        </w:tc>
        <w:tc>
          <w:tcPr>
            <w:tcW w:w="668" w:type="pct"/>
            <w:shd w:val="clear" w:color="auto" w:fill="auto"/>
            <w:vAlign w:val="center"/>
          </w:tcPr>
          <w:p w14:paraId="7DA04D31" w14:textId="303B90EF"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Sin límite establecido</w:t>
            </w:r>
          </w:p>
        </w:tc>
      </w:tr>
      <w:tr w:rsidR="00FD0CB4" w:rsidRPr="00A75498" w14:paraId="56981F9F" w14:textId="77777777" w:rsidTr="00C660B1">
        <w:trPr>
          <w:trHeight w:val="624"/>
          <w:jc w:val="center"/>
        </w:trPr>
        <w:tc>
          <w:tcPr>
            <w:tcW w:w="1050" w:type="pct"/>
            <w:shd w:val="clear" w:color="auto" w:fill="auto"/>
            <w:vAlign w:val="center"/>
          </w:tcPr>
          <w:p w14:paraId="2F97363E" w14:textId="1007ABCA"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b/>
                <w:sz w:val="20"/>
                <w:szCs w:val="20"/>
                <w:lang w:eastAsia="es-PY"/>
              </w:rPr>
              <w:t>STD (</w:t>
            </w:r>
            <w:r w:rsidRPr="00A75498">
              <w:rPr>
                <w:rFonts w:ascii="Times New Roman" w:eastAsia="Times New Roman" w:hAnsi="Times New Roman" w:cs="Times New Roman"/>
                <w:sz w:val="20"/>
                <w:szCs w:val="20"/>
                <w:lang w:eastAsia="es-PY"/>
              </w:rPr>
              <w:t>Solidos Disueltos totales)</w:t>
            </w:r>
          </w:p>
        </w:tc>
        <w:tc>
          <w:tcPr>
            <w:tcW w:w="713" w:type="pct"/>
            <w:shd w:val="clear" w:color="auto" w:fill="auto"/>
            <w:vAlign w:val="center"/>
          </w:tcPr>
          <w:p w14:paraId="5708C535" w14:textId="7C5CA0A4"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mg/L</w:t>
            </w:r>
          </w:p>
        </w:tc>
        <w:tc>
          <w:tcPr>
            <w:tcW w:w="1123" w:type="pct"/>
            <w:shd w:val="clear" w:color="auto" w:fill="auto"/>
            <w:vAlign w:val="center"/>
          </w:tcPr>
          <w:p w14:paraId="0682768C" w14:textId="1A08AE18"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Método de electrodo</w:t>
            </w:r>
          </w:p>
        </w:tc>
        <w:tc>
          <w:tcPr>
            <w:tcW w:w="722" w:type="pct"/>
            <w:shd w:val="clear" w:color="auto" w:fill="auto"/>
            <w:vAlign w:val="center"/>
          </w:tcPr>
          <w:p w14:paraId="422E7508" w14:textId="72BE405E" w:rsidR="00FD0CB4" w:rsidRPr="00787B11" w:rsidRDefault="00FE535C" w:rsidP="006C0327">
            <w:pPr>
              <w:spacing w:after="0" w:line="276" w:lineRule="auto"/>
              <w:jc w:val="center"/>
              <w:rPr>
                <w:rFonts w:ascii="Times New Roman" w:eastAsia="Times New Roman" w:hAnsi="Times New Roman" w:cs="Times New Roman"/>
                <w:b/>
                <w:bCs/>
                <w:sz w:val="20"/>
                <w:szCs w:val="20"/>
                <w:lang w:eastAsia="es-PY"/>
              </w:rPr>
            </w:pPr>
            <w:r w:rsidRPr="00787B11">
              <w:rPr>
                <w:rFonts w:ascii="Times New Roman" w:eastAsia="Times New Roman" w:hAnsi="Times New Roman" w:cs="Times New Roman"/>
                <w:b/>
                <w:bCs/>
                <w:sz w:val="20"/>
                <w:szCs w:val="20"/>
                <w:lang w:eastAsia="es-PY"/>
              </w:rPr>
              <w:t>1.</w:t>
            </w:r>
            <w:r w:rsidR="00AB4FC1" w:rsidRPr="00787B11">
              <w:rPr>
                <w:rFonts w:ascii="Times New Roman" w:eastAsia="Times New Roman" w:hAnsi="Times New Roman" w:cs="Times New Roman"/>
                <w:b/>
                <w:bCs/>
                <w:sz w:val="20"/>
                <w:szCs w:val="20"/>
                <w:lang w:eastAsia="es-PY"/>
              </w:rPr>
              <w:t>034</w:t>
            </w:r>
          </w:p>
        </w:tc>
        <w:tc>
          <w:tcPr>
            <w:tcW w:w="723" w:type="pct"/>
            <w:vAlign w:val="center"/>
          </w:tcPr>
          <w:p w14:paraId="00A9C8E3" w14:textId="2FEA79EC" w:rsidR="00FD0CB4" w:rsidRPr="00787B11" w:rsidRDefault="00FE535C" w:rsidP="006C0327">
            <w:pPr>
              <w:spacing w:after="0" w:line="276" w:lineRule="auto"/>
              <w:jc w:val="center"/>
              <w:rPr>
                <w:rFonts w:ascii="Times New Roman" w:eastAsia="Times New Roman" w:hAnsi="Times New Roman" w:cs="Times New Roman"/>
                <w:b/>
                <w:bCs/>
                <w:sz w:val="20"/>
                <w:szCs w:val="20"/>
                <w:lang w:eastAsia="es-PY"/>
              </w:rPr>
            </w:pPr>
            <w:r w:rsidRPr="00787B11">
              <w:rPr>
                <w:rFonts w:ascii="Times New Roman" w:eastAsia="Times New Roman" w:hAnsi="Times New Roman" w:cs="Times New Roman"/>
                <w:b/>
                <w:bCs/>
                <w:sz w:val="20"/>
                <w:szCs w:val="20"/>
                <w:lang w:eastAsia="es-PY"/>
              </w:rPr>
              <w:t>1.033</w:t>
            </w:r>
          </w:p>
        </w:tc>
        <w:tc>
          <w:tcPr>
            <w:tcW w:w="668" w:type="pct"/>
            <w:shd w:val="clear" w:color="auto" w:fill="auto"/>
            <w:vAlign w:val="center"/>
          </w:tcPr>
          <w:p w14:paraId="6D2C971F" w14:textId="77777777"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500</w:t>
            </w:r>
          </w:p>
        </w:tc>
      </w:tr>
      <w:tr w:rsidR="00FD0CB4" w:rsidRPr="00A75498" w14:paraId="68AB78BC" w14:textId="77777777" w:rsidTr="00C660B1">
        <w:trPr>
          <w:trHeight w:val="624"/>
          <w:jc w:val="center"/>
        </w:trPr>
        <w:tc>
          <w:tcPr>
            <w:tcW w:w="1050" w:type="pct"/>
            <w:shd w:val="clear" w:color="auto" w:fill="auto"/>
            <w:vAlign w:val="center"/>
          </w:tcPr>
          <w:p w14:paraId="2501F912" w14:textId="314F641C"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Turbidez</w:t>
            </w:r>
          </w:p>
        </w:tc>
        <w:tc>
          <w:tcPr>
            <w:tcW w:w="713" w:type="pct"/>
            <w:shd w:val="clear" w:color="auto" w:fill="auto"/>
            <w:vAlign w:val="center"/>
          </w:tcPr>
          <w:p w14:paraId="57BCE701" w14:textId="24E4BF25"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UNT</w:t>
            </w:r>
          </w:p>
        </w:tc>
        <w:tc>
          <w:tcPr>
            <w:tcW w:w="1123" w:type="pct"/>
            <w:shd w:val="clear" w:color="auto" w:fill="auto"/>
            <w:vAlign w:val="center"/>
          </w:tcPr>
          <w:p w14:paraId="04F6E570" w14:textId="34E0E355"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 xml:space="preserve">2130 B. Método </w:t>
            </w:r>
            <w:proofErr w:type="spellStart"/>
            <w:r w:rsidRPr="00A75498">
              <w:rPr>
                <w:rFonts w:ascii="Times New Roman" w:eastAsia="Times New Roman" w:hAnsi="Times New Roman" w:cs="Times New Roman"/>
                <w:sz w:val="20"/>
                <w:szCs w:val="20"/>
                <w:lang w:eastAsia="es-PY"/>
              </w:rPr>
              <w:t>nefelométrico</w:t>
            </w:r>
            <w:proofErr w:type="spellEnd"/>
          </w:p>
        </w:tc>
        <w:tc>
          <w:tcPr>
            <w:tcW w:w="722" w:type="pct"/>
            <w:shd w:val="clear" w:color="auto" w:fill="auto"/>
            <w:vAlign w:val="center"/>
          </w:tcPr>
          <w:p w14:paraId="79C5CD76" w14:textId="240541CC"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67</w:t>
            </w:r>
          </w:p>
        </w:tc>
        <w:tc>
          <w:tcPr>
            <w:tcW w:w="723" w:type="pct"/>
            <w:vAlign w:val="center"/>
          </w:tcPr>
          <w:p w14:paraId="7D9D5100" w14:textId="069FAFA6" w:rsidR="00FD0CB4" w:rsidRPr="007476E6" w:rsidRDefault="00FE535C" w:rsidP="006C0327">
            <w:pPr>
              <w:spacing w:after="0" w:line="276" w:lineRule="auto"/>
              <w:jc w:val="center"/>
              <w:rPr>
                <w:rFonts w:ascii="Times New Roman" w:eastAsia="Times New Roman" w:hAnsi="Times New Roman" w:cs="Times New Roman"/>
                <w:sz w:val="20"/>
                <w:szCs w:val="20"/>
                <w:lang w:eastAsia="es-PY"/>
              </w:rPr>
            </w:pPr>
            <w:r w:rsidRPr="007476E6">
              <w:rPr>
                <w:rFonts w:ascii="Times New Roman" w:eastAsia="Times New Roman" w:hAnsi="Times New Roman" w:cs="Times New Roman"/>
                <w:sz w:val="20"/>
                <w:szCs w:val="20"/>
                <w:lang w:eastAsia="es-PY"/>
              </w:rPr>
              <w:t>69</w:t>
            </w:r>
          </w:p>
        </w:tc>
        <w:tc>
          <w:tcPr>
            <w:tcW w:w="668" w:type="pct"/>
            <w:shd w:val="clear" w:color="auto" w:fill="auto"/>
            <w:vAlign w:val="center"/>
          </w:tcPr>
          <w:p w14:paraId="5BF6C31F" w14:textId="77777777"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100</w:t>
            </w:r>
          </w:p>
        </w:tc>
      </w:tr>
      <w:tr w:rsidR="00FD0CB4" w:rsidRPr="00A75498" w14:paraId="447E63CA" w14:textId="77777777" w:rsidTr="00C660B1">
        <w:trPr>
          <w:trHeight w:val="624"/>
          <w:jc w:val="center"/>
        </w:trPr>
        <w:tc>
          <w:tcPr>
            <w:tcW w:w="1050" w:type="pct"/>
            <w:shd w:val="clear" w:color="auto" w:fill="auto"/>
            <w:vAlign w:val="center"/>
          </w:tcPr>
          <w:p w14:paraId="2C037210" w14:textId="037270D2"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DQO (</w:t>
            </w:r>
            <w:r w:rsidRPr="00A75498">
              <w:rPr>
                <w:rFonts w:ascii="Times New Roman" w:eastAsia="Times New Roman" w:hAnsi="Times New Roman" w:cs="Times New Roman"/>
                <w:sz w:val="20"/>
                <w:szCs w:val="20"/>
                <w:lang w:eastAsia="es-PY"/>
              </w:rPr>
              <w:t>Demanda Química de Oxígeno)</w:t>
            </w:r>
          </w:p>
        </w:tc>
        <w:tc>
          <w:tcPr>
            <w:tcW w:w="713" w:type="pct"/>
            <w:shd w:val="clear" w:color="auto" w:fill="auto"/>
            <w:vAlign w:val="center"/>
          </w:tcPr>
          <w:p w14:paraId="1B3B8D7B" w14:textId="140FF018" w:rsidR="00FD0CB4" w:rsidRPr="00A75498" w:rsidRDefault="00FD0CB4" w:rsidP="006C0327">
            <w:pPr>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mg</w:t>
            </w:r>
            <w:r>
              <w:rPr>
                <w:rFonts w:ascii="Times New Roman" w:eastAsia="Calibri" w:hAnsi="Times New Roman" w:cs="Times New Roman"/>
                <w:sz w:val="20"/>
                <w:szCs w:val="20"/>
                <w:lang w:val="es-PY"/>
              </w:rPr>
              <w:t>O</w:t>
            </w:r>
            <w:r>
              <w:rPr>
                <w:rFonts w:ascii="Times New Roman" w:eastAsia="Calibri" w:hAnsi="Times New Roman" w:cs="Times New Roman"/>
                <w:sz w:val="20"/>
                <w:szCs w:val="20"/>
                <w:vertAlign w:val="subscript"/>
                <w:lang w:val="es-PY"/>
              </w:rPr>
              <w:t>2</w:t>
            </w:r>
            <w:r w:rsidRPr="00A75498">
              <w:rPr>
                <w:rFonts w:ascii="Times New Roman" w:eastAsia="Calibri" w:hAnsi="Times New Roman" w:cs="Times New Roman"/>
                <w:sz w:val="20"/>
                <w:szCs w:val="20"/>
                <w:lang w:val="es-PY"/>
              </w:rPr>
              <w:t>/L</w:t>
            </w:r>
          </w:p>
        </w:tc>
        <w:tc>
          <w:tcPr>
            <w:tcW w:w="1123" w:type="pct"/>
            <w:shd w:val="clear" w:color="auto" w:fill="auto"/>
            <w:vAlign w:val="center"/>
          </w:tcPr>
          <w:p w14:paraId="56AF6DF7" w14:textId="0BBF825E" w:rsidR="00FD0CB4" w:rsidRPr="00A75498" w:rsidRDefault="00FD0CB4" w:rsidP="006C0327">
            <w:pPr>
              <w:contextualSpacing/>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5220 D. Reflujo cerrado, método colorimétrico</w:t>
            </w:r>
          </w:p>
        </w:tc>
        <w:tc>
          <w:tcPr>
            <w:tcW w:w="722" w:type="pct"/>
            <w:shd w:val="clear" w:color="auto" w:fill="auto"/>
            <w:vAlign w:val="center"/>
          </w:tcPr>
          <w:p w14:paraId="4B010F39" w14:textId="4C422267" w:rsidR="00FD0CB4" w:rsidRPr="00B54407" w:rsidRDefault="001A0002" w:rsidP="006C0327">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12,6</w:t>
            </w:r>
          </w:p>
        </w:tc>
        <w:tc>
          <w:tcPr>
            <w:tcW w:w="723" w:type="pct"/>
            <w:shd w:val="clear" w:color="auto" w:fill="auto"/>
            <w:vAlign w:val="center"/>
          </w:tcPr>
          <w:p w14:paraId="092D4559" w14:textId="26AEE7AD" w:rsidR="00FD0CB4" w:rsidRPr="00B54407" w:rsidRDefault="001A0002" w:rsidP="006C0327">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8,9</w:t>
            </w:r>
          </w:p>
        </w:tc>
        <w:tc>
          <w:tcPr>
            <w:tcW w:w="668" w:type="pct"/>
            <w:shd w:val="clear" w:color="auto" w:fill="auto"/>
            <w:vAlign w:val="center"/>
          </w:tcPr>
          <w:p w14:paraId="4B71379F" w14:textId="762590A2"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Sin límite establecido</w:t>
            </w:r>
          </w:p>
        </w:tc>
      </w:tr>
      <w:tr w:rsidR="00FD0CB4" w:rsidRPr="00A75498" w14:paraId="5AA6D5C8" w14:textId="77777777" w:rsidTr="00C660B1">
        <w:trPr>
          <w:trHeight w:val="624"/>
          <w:jc w:val="center"/>
        </w:trPr>
        <w:tc>
          <w:tcPr>
            <w:tcW w:w="1050" w:type="pct"/>
            <w:shd w:val="clear" w:color="auto" w:fill="auto"/>
            <w:vAlign w:val="center"/>
          </w:tcPr>
          <w:p w14:paraId="3FC70F7B" w14:textId="1286625F"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DBO</w:t>
            </w:r>
            <w:r w:rsidRPr="00A75498">
              <w:rPr>
                <w:rFonts w:ascii="Times New Roman" w:eastAsia="Times New Roman" w:hAnsi="Times New Roman" w:cs="Times New Roman"/>
                <w:b/>
                <w:sz w:val="20"/>
                <w:szCs w:val="20"/>
                <w:vertAlign w:val="subscript"/>
                <w:lang w:eastAsia="es-PY"/>
              </w:rPr>
              <w:t>5, 20ªC</w:t>
            </w:r>
            <w:r w:rsidRPr="00A75498">
              <w:rPr>
                <w:rFonts w:ascii="Times New Roman" w:eastAsia="Times New Roman" w:hAnsi="Times New Roman" w:cs="Times New Roman"/>
                <w:b/>
                <w:sz w:val="20"/>
                <w:szCs w:val="20"/>
                <w:lang w:eastAsia="es-PY"/>
              </w:rPr>
              <w:t xml:space="preserve"> </w:t>
            </w:r>
            <w:r w:rsidRPr="00A75498">
              <w:rPr>
                <w:rFonts w:ascii="Times New Roman" w:eastAsia="Times New Roman" w:hAnsi="Times New Roman" w:cs="Times New Roman"/>
                <w:sz w:val="20"/>
                <w:szCs w:val="20"/>
                <w:lang w:eastAsia="es-PY"/>
              </w:rPr>
              <w:t xml:space="preserve">Demanda </w:t>
            </w:r>
            <w:proofErr w:type="spellStart"/>
            <w:r w:rsidRPr="00A75498">
              <w:rPr>
                <w:rFonts w:ascii="Times New Roman" w:eastAsia="Times New Roman" w:hAnsi="Times New Roman" w:cs="Times New Roman"/>
                <w:sz w:val="20"/>
                <w:szCs w:val="20"/>
                <w:lang w:eastAsia="es-PY"/>
              </w:rPr>
              <w:t>bioq</w:t>
            </w:r>
            <w:proofErr w:type="spellEnd"/>
            <w:r w:rsidRPr="00A75498">
              <w:rPr>
                <w:rFonts w:ascii="Times New Roman" w:eastAsia="Times New Roman" w:hAnsi="Times New Roman" w:cs="Times New Roman"/>
                <w:sz w:val="20"/>
                <w:szCs w:val="20"/>
                <w:lang w:eastAsia="es-PY"/>
              </w:rPr>
              <w:t>. Oxígeno</w:t>
            </w:r>
          </w:p>
        </w:tc>
        <w:tc>
          <w:tcPr>
            <w:tcW w:w="713" w:type="pct"/>
            <w:shd w:val="clear" w:color="auto" w:fill="auto"/>
            <w:vAlign w:val="center"/>
          </w:tcPr>
          <w:p w14:paraId="52A9A604" w14:textId="407E8A45"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Calibri" w:hAnsi="Times New Roman" w:cs="Times New Roman"/>
                <w:sz w:val="20"/>
                <w:szCs w:val="20"/>
                <w:lang w:val="es-PY"/>
              </w:rPr>
              <w:t>mg</w:t>
            </w:r>
            <w:r>
              <w:rPr>
                <w:rFonts w:ascii="Times New Roman" w:eastAsia="Calibri" w:hAnsi="Times New Roman" w:cs="Times New Roman"/>
                <w:sz w:val="20"/>
                <w:szCs w:val="20"/>
                <w:lang w:val="es-PY"/>
              </w:rPr>
              <w:t xml:space="preserve"> O</w:t>
            </w:r>
            <w:r>
              <w:rPr>
                <w:rFonts w:ascii="Times New Roman" w:eastAsia="Calibri" w:hAnsi="Times New Roman" w:cs="Times New Roman"/>
                <w:sz w:val="20"/>
                <w:szCs w:val="20"/>
                <w:vertAlign w:val="subscript"/>
                <w:lang w:val="es-PY"/>
              </w:rPr>
              <w:t>2</w:t>
            </w:r>
            <w:r w:rsidRPr="00A75498">
              <w:rPr>
                <w:rFonts w:ascii="Times New Roman" w:eastAsia="Calibri" w:hAnsi="Times New Roman" w:cs="Times New Roman"/>
                <w:sz w:val="20"/>
                <w:szCs w:val="20"/>
                <w:lang w:val="es-PY"/>
              </w:rPr>
              <w:t>/L</w:t>
            </w:r>
          </w:p>
        </w:tc>
        <w:tc>
          <w:tcPr>
            <w:tcW w:w="1123" w:type="pct"/>
            <w:shd w:val="clear" w:color="auto" w:fill="auto"/>
            <w:vAlign w:val="center"/>
          </w:tcPr>
          <w:p w14:paraId="5152DA78" w14:textId="7C6B0BCE"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5210 B. Prueba DBO de 5 días.</w:t>
            </w:r>
          </w:p>
        </w:tc>
        <w:tc>
          <w:tcPr>
            <w:tcW w:w="722" w:type="pct"/>
            <w:shd w:val="clear" w:color="auto" w:fill="auto"/>
            <w:vAlign w:val="center"/>
          </w:tcPr>
          <w:p w14:paraId="509B7A44" w14:textId="39979682" w:rsidR="00FD0CB4" w:rsidRPr="00787B11" w:rsidRDefault="00CB661A" w:rsidP="006C0327">
            <w:pPr>
              <w:spacing w:after="0" w:line="276" w:lineRule="auto"/>
              <w:jc w:val="center"/>
              <w:rPr>
                <w:rFonts w:ascii="Times New Roman" w:eastAsia="Calibri" w:hAnsi="Times New Roman" w:cs="Times New Roman"/>
                <w:b/>
                <w:bCs/>
                <w:sz w:val="20"/>
                <w:szCs w:val="20"/>
              </w:rPr>
            </w:pPr>
            <w:r w:rsidRPr="00787B11">
              <w:rPr>
                <w:rFonts w:ascii="Times New Roman" w:eastAsia="Calibri" w:hAnsi="Times New Roman" w:cs="Times New Roman"/>
                <w:b/>
                <w:bCs/>
                <w:sz w:val="20"/>
                <w:szCs w:val="20"/>
              </w:rPr>
              <w:t>9</w:t>
            </w:r>
          </w:p>
        </w:tc>
        <w:tc>
          <w:tcPr>
            <w:tcW w:w="723" w:type="pct"/>
            <w:shd w:val="clear" w:color="auto" w:fill="auto"/>
            <w:vAlign w:val="center"/>
          </w:tcPr>
          <w:p w14:paraId="6F3F08AB" w14:textId="77252607" w:rsidR="00FD0CB4" w:rsidRPr="00787B11" w:rsidRDefault="00CB661A" w:rsidP="006C0327">
            <w:pPr>
              <w:spacing w:after="0" w:line="276" w:lineRule="auto"/>
              <w:jc w:val="center"/>
              <w:rPr>
                <w:rFonts w:ascii="Times New Roman" w:eastAsia="Calibri" w:hAnsi="Times New Roman" w:cs="Times New Roman"/>
                <w:b/>
                <w:bCs/>
                <w:sz w:val="20"/>
                <w:szCs w:val="20"/>
              </w:rPr>
            </w:pPr>
            <w:r w:rsidRPr="00787B11">
              <w:rPr>
                <w:rFonts w:ascii="Times New Roman" w:eastAsia="Calibri" w:hAnsi="Times New Roman" w:cs="Times New Roman"/>
                <w:b/>
                <w:bCs/>
                <w:sz w:val="20"/>
                <w:szCs w:val="20"/>
              </w:rPr>
              <w:t>8</w:t>
            </w:r>
          </w:p>
        </w:tc>
        <w:tc>
          <w:tcPr>
            <w:tcW w:w="668" w:type="pct"/>
            <w:shd w:val="clear" w:color="auto" w:fill="auto"/>
            <w:vAlign w:val="center"/>
          </w:tcPr>
          <w:p w14:paraId="32E2AB06" w14:textId="1EBC3832" w:rsidR="00FD0CB4" w:rsidRPr="00A75498" w:rsidRDefault="00FD0CB4" w:rsidP="006C0327">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Calibri" w:hAnsi="Times New Roman" w:cs="Times New Roman"/>
                <w:sz w:val="20"/>
                <w:szCs w:val="20"/>
              </w:rPr>
              <w:t>5</w:t>
            </w:r>
          </w:p>
        </w:tc>
      </w:tr>
      <w:tr w:rsidR="00FD0CB4" w:rsidRPr="00A75498" w14:paraId="05C89F42" w14:textId="77777777" w:rsidTr="00C660B1">
        <w:trPr>
          <w:trHeight w:val="624"/>
          <w:jc w:val="center"/>
        </w:trPr>
        <w:tc>
          <w:tcPr>
            <w:tcW w:w="1050" w:type="pct"/>
            <w:shd w:val="clear" w:color="auto" w:fill="auto"/>
            <w:vAlign w:val="center"/>
          </w:tcPr>
          <w:p w14:paraId="18745CAC" w14:textId="11722E37" w:rsidR="00FD0CB4" w:rsidRPr="00A75498" w:rsidRDefault="00FD0CB4" w:rsidP="006C0327">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Nitrógeno Total</w:t>
            </w:r>
          </w:p>
        </w:tc>
        <w:tc>
          <w:tcPr>
            <w:tcW w:w="713" w:type="pct"/>
            <w:shd w:val="clear" w:color="auto" w:fill="auto"/>
            <w:vAlign w:val="center"/>
          </w:tcPr>
          <w:p w14:paraId="4313FB17" w14:textId="33A58B9C" w:rsidR="00FD0CB4" w:rsidRPr="00A75498" w:rsidRDefault="00FD0CB4" w:rsidP="006C0327">
            <w:pPr>
              <w:spacing w:after="0" w:line="276" w:lineRule="auto"/>
              <w:jc w:val="center"/>
              <w:rPr>
                <w:rFonts w:ascii="Times New Roman" w:eastAsia="Times New Roman" w:hAnsi="Times New Roman" w:cs="Times New Roman"/>
                <w:bCs/>
                <w:sz w:val="20"/>
                <w:szCs w:val="20"/>
                <w:lang w:eastAsia="es-PY"/>
              </w:rPr>
            </w:pPr>
            <w:r w:rsidRPr="00A75498">
              <w:rPr>
                <w:rFonts w:ascii="Times New Roman" w:eastAsia="Times New Roman" w:hAnsi="Times New Roman" w:cs="Times New Roman"/>
                <w:bCs/>
                <w:sz w:val="20"/>
                <w:szCs w:val="20"/>
                <w:lang w:eastAsia="es-PY"/>
              </w:rPr>
              <w:t>mg N/L</w:t>
            </w:r>
          </w:p>
        </w:tc>
        <w:tc>
          <w:tcPr>
            <w:tcW w:w="1123" w:type="pct"/>
            <w:shd w:val="clear" w:color="auto" w:fill="auto"/>
            <w:vAlign w:val="center"/>
          </w:tcPr>
          <w:p w14:paraId="70947B91" w14:textId="77291C5A" w:rsidR="00FD0CB4" w:rsidRPr="00A75498" w:rsidRDefault="00FD0CB4" w:rsidP="006C0327">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4500 N- B. Macro-</w:t>
            </w:r>
            <w:proofErr w:type="spellStart"/>
            <w:r w:rsidRPr="00A75498">
              <w:rPr>
                <w:rFonts w:ascii="Times New Roman" w:eastAsia="Times New Roman" w:hAnsi="Times New Roman" w:cs="Times New Roman"/>
                <w:sz w:val="20"/>
                <w:szCs w:val="20"/>
                <w:lang w:eastAsia="es-PY"/>
              </w:rPr>
              <w:t>kjeldahl</w:t>
            </w:r>
            <w:proofErr w:type="spellEnd"/>
            <w:r w:rsidRPr="00A75498">
              <w:rPr>
                <w:rFonts w:ascii="Times New Roman" w:eastAsia="Times New Roman" w:hAnsi="Times New Roman" w:cs="Times New Roman"/>
                <w:sz w:val="20"/>
                <w:szCs w:val="20"/>
                <w:lang w:eastAsia="es-PY"/>
              </w:rPr>
              <w:t xml:space="preserve"> -Método (2,6-Dimetilofenol)</w:t>
            </w:r>
          </w:p>
        </w:tc>
        <w:tc>
          <w:tcPr>
            <w:tcW w:w="722" w:type="pct"/>
            <w:shd w:val="clear" w:color="auto" w:fill="auto"/>
            <w:vAlign w:val="center"/>
          </w:tcPr>
          <w:p w14:paraId="7B5FC96C" w14:textId="08CE33A1" w:rsidR="00FD0CB4" w:rsidRPr="00787B11" w:rsidRDefault="00D152EE" w:rsidP="006C0327">
            <w:pPr>
              <w:spacing w:after="0" w:line="276" w:lineRule="auto"/>
              <w:jc w:val="center"/>
              <w:rPr>
                <w:rFonts w:ascii="Times New Roman" w:eastAsia="Calibri" w:hAnsi="Times New Roman" w:cs="Times New Roman"/>
                <w:b/>
                <w:bCs/>
                <w:sz w:val="20"/>
                <w:szCs w:val="20"/>
              </w:rPr>
            </w:pPr>
            <w:r w:rsidRPr="00787B11">
              <w:rPr>
                <w:rFonts w:ascii="Times New Roman" w:eastAsia="Calibri" w:hAnsi="Times New Roman" w:cs="Times New Roman"/>
                <w:b/>
                <w:bCs/>
                <w:sz w:val="20"/>
                <w:szCs w:val="20"/>
              </w:rPr>
              <w:t>0,75</w:t>
            </w:r>
          </w:p>
        </w:tc>
        <w:tc>
          <w:tcPr>
            <w:tcW w:w="723" w:type="pct"/>
            <w:vAlign w:val="center"/>
          </w:tcPr>
          <w:p w14:paraId="08E87C49" w14:textId="603B505C" w:rsidR="00FD0CB4" w:rsidRPr="00787B11" w:rsidRDefault="00D152EE" w:rsidP="006C0327">
            <w:pPr>
              <w:spacing w:after="0" w:line="276" w:lineRule="auto"/>
              <w:jc w:val="center"/>
              <w:rPr>
                <w:rFonts w:ascii="Times New Roman" w:eastAsia="Calibri" w:hAnsi="Times New Roman" w:cs="Times New Roman"/>
                <w:b/>
                <w:bCs/>
                <w:sz w:val="20"/>
                <w:szCs w:val="20"/>
              </w:rPr>
            </w:pPr>
            <w:r w:rsidRPr="00787B11">
              <w:rPr>
                <w:rFonts w:ascii="Times New Roman" w:eastAsia="Calibri" w:hAnsi="Times New Roman" w:cs="Times New Roman"/>
                <w:b/>
                <w:bCs/>
                <w:sz w:val="20"/>
                <w:szCs w:val="20"/>
              </w:rPr>
              <w:t>0,71</w:t>
            </w:r>
          </w:p>
        </w:tc>
        <w:tc>
          <w:tcPr>
            <w:tcW w:w="668" w:type="pct"/>
            <w:shd w:val="clear" w:color="auto" w:fill="auto"/>
            <w:vAlign w:val="center"/>
          </w:tcPr>
          <w:p w14:paraId="650B42A8" w14:textId="27D146C4" w:rsidR="00FD0CB4" w:rsidRPr="00A75498" w:rsidRDefault="00FD0CB4" w:rsidP="006C0327">
            <w:pPr>
              <w:spacing w:after="0" w:line="276" w:lineRule="auto"/>
              <w:jc w:val="center"/>
              <w:rPr>
                <w:rFonts w:ascii="Times New Roman" w:eastAsia="Calibri" w:hAnsi="Times New Roman" w:cs="Times New Roman"/>
                <w:sz w:val="20"/>
                <w:szCs w:val="20"/>
              </w:rPr>
            </w:pPr>
            <w:r w:rsidRPr="00A75498">
              <w:rPr>
                <w:rFonts w:ascii="Times New Roman" w:eastAsia="Calibri" w:hAnsi="Times New Roman" w:cs="Times New Roman"/>
                <w:sz w:val="20"/>
                <w:szCs w:val="20"/>
              </w:rPr>
              <w:t>0,6</w:t>
            </w:r>
          </w:p>
        </w:tc>
      </w:tr>
      <w:tr w:rsidR="006B3078" w:rsidRPr="00A75498" w14:paraId="6B923D55" w14:textId="77777777" w:rsidTr="00C660B1">
        <w:trPr>
          <w:trHeight w:val="624"/>
          <w:jc w:val="center"/>
        </w:trPr>
        <w:tc>
          <w:tcPr>
            <w:tcW w:w="1050" w:type="pct"/>
            <w:shd w:val="clear" w:color="auto" w:fill="auto"/>
            <w:vAlign w:val="center"/>
          </w:tcPr>
          <w:p w14:paraId="5FDE5FE2" w14:textId="76EAB6CA" w:rsidR="006B3078" w:rsidRPr="00A75498" w:rsidRDefault="006B3078" w:rsidP="006B3078">
            <w:pPr>
              <w:spacing w:after="0" w:line="276" w:lineRule="auto"/>
              <w:jc w:val="center"/>
              <w:rPr>
                <w:rFonts w:ascii="Times New Roman" w:eastAsia="Times New Roman" w:hAnsi="Times New Roman" w:cs="Times New Roman"/>
                <w:b/>
                <w:sz w:val="20"/>
                <w:szCs w:val="20"/>
                <w:lang w:eastAsia="es-PY"/>
              </w:rPr>
            </w:pPr>
            <w:r w:rsidRPr="001B3601">
              <w:rPr>
                <w:rFonts w:ascii="Times New Roman" w:eastAsia="Times New Roman" w:hAnsi="Times New Roman" w:cs="Times New Roman"/>
                <w:b/>
                <w:sz w:val="21"/>
                <w:szCs w:val="21"/>
                <w:lang w:eastAsia="es-PY"/>
              </w:rPr>
              <w:t>Fosforo Total</w:t>
            </w:r>
          </w:p>
        </w:tc>
        <w:tc>
          <w:tcPr>
            <w:tcW w:w="713" w:type="pct"/>
            <w:shd w:val="clear" w:color="auto" w:fill="auto"/>
            <w:vAlign w:val="center"/>
          </w:tcPr>
          <w:p w14:paraId="71114C8C" w14:textId="25736A55" w:rsidR="006B3078" w:rsidRPr="00A75498" w:rsidRDefault="006B3078" w:rsidP="006B3078">
            <w:pPr>
              <w:spacing w:after="0" w:line="276" w:lineRule="auto"/>
              <w:jc w:val="center"/>
              <w:rPr>
                <w:rFonts w:ascii="Times New Roman" w:eastAsia="Times New Roman" w:hAnsi="Times New Roman" w:cs="Times New Roman"/>
                <w:bCs/>
                <w:sz w:val="20"/>
                <w:szCs w:val="20"/>
                <w:lang w:eastAsia="es-PY"/>
              </w:rPr>
            </w:pPr>
            <w:r w:rsidRPr="001B3601">
              <w:rPr>
                <w:rFonts w:ascii="Times New Roman" w:eastAsia="Times New Roman" w:hAnsi="Times New Roman" w:cs="Times New Roman"/>
                <w:bCs/>
                <w:sz w:val="21"/>
                <w:szCs w:val="21"/>
                <w:lang w:eastAsia="es-PY"/>
              </w:rPr>
              <w:t>mg P/L</w:t>
            </w:r>
          </w:p>
        </w:tc>
        <w:tc>
          <w:tcPr>
            <w:tcW w:w="1123" w:type="pct"/>
            <w:shd w:val="clear" w:color="auto" w:fill="auto"/>
            <w:vAlign w:val="center"/>
          </w:tcPr>
          <w:p w14:paraId="3FB282D5" w14:textId="57C2F799" w:rsidR="006B3078" w:rsidRPr="00A75498" w:rsidRDefault="006B3078" w:rsidP="006B3078">
            <w:pPr>
              <w:spacing w:after="0" w:line="276" w:lineRule="auto"/>
              <w:contextualSpacing/>
              <w:jc w:val="center"/>
              <w:rPr>
                <w:rFonts w:ascii="Times New Roman" w:eastAsia="Times New Roman" w:hAnsi="Times New Roman" w:cs="Times New Roman"/>
                <w:sz w:val="20"/>
                <w:szCs w:val="20"/>
                <w:lang w:eastAsia="es-PY"/>
              </w:rPr>
            </w:pPr>
            <w:r w:rsidRPr="001B3601">
              <w:rPr>
                <w:rFonts w:ascii="Times New Roman" w:eastAsia="Times New Roman" w:hAnsi="Times New Roman" w:cs="Times New Roman"/>
                <w:sz w:val="21"/>
                <w:szCs w:val="21"/>
                <w:lang w:eastAsia="es-PY"/>
              </w:rPr>
              <w:t>4500-P E. Método del ácido ascórbico</w:t>
            </w:r>
          </w:p>
        </w:tc>
        <w:tc>
          <w:tcPr>
            <w:tcW w:w="722" w:type="pct"/>
            <w:shd w:val="clear" w:color="auto" w:fill="auto"/>
            <w:vAlign w:val="center"/>
          </w:tcPr>
          <w:p w14:paraId="3E51F57A" w14:textId="55EABC76" w:rsidR="006B3078" w:rsidRPr="00787B11" w:rsidRDefault="006B3078" w:rsidP="006B3078">
            <w:pPr>
              <w:spacing w:after="0" w:line="276" w:lineRule="auto"/>
              <w:jc w:val="center"/>
              <w:rPr>
                <w:rFonts w:ascii="Times New Roman" w:eastAsia="Calibri" w:hAnsi="Times New Roman" w:cs="Times New Roman"/>
                <w:b/>
                <w:bCs/>
                <w:sz w:val="20"/>
                <w:szCs w:val="20"/>
              </w:rPr>
            </w:pPr>
            <w:r w:rsidRPr="00787B11">
              <w:rPr>
                <w:rFonts w:ascii="Times New Roman" w:eastAsia="Calibri" w:hAnsi="Times New Roman" w:cs="Times New Roman"/>
                <w:b/>
                <w:bCs/>
                <w:sz w:val="20"/>
                <w:szCs w:val="20"/>
              </w:rPr>
              <w:t>0,235</w:t>
            </w:r>
          </w:p>
        </w:tc>
        <w:tc>
          <w:tcPr>
            <w:tcW w:w="723" w:type="pct"/>
            <w:vAlign w:val="center"/>
          </w:tcPr>
          <w:p w14:paraId="694329D3" w14:textId="58DBD6AB" w:rsidR="006B3078" w:rsidRPr="00787B11" w:rsidRDefault="006B3078" w:rsidP="006B3078">
            <w:pPr>
              <w:spacing w:after="0" w:line="276" w:lineRule="auto"/>
              <w:jc w:val="center"/>
              <w:rPr>
                <w:rFonts w:ascii="Times New Roman" w:eastAsia="Calibri" w:hAnsi="Times New Roman" w:cs="Times New Roman"/>
                <w:b/>
                <w:bCs/>
                <w:sz w:val="20"/>
                <w:szCs w:val="20"/>
              </w:rPr>
            </w:pPr>
            <w:r w:rsidRPr="00787B11">
              <w:rPr>
                <w:rFonts w:ascii="Times New Roman" w:eastAsia="Calibri" w:hAnsi="Times New Roman" w:cs="Times New Roman"/>
                <w:b/>
                <w:bCs/>
                <w:sz w:val="20"/>
                <w:szCs w:val="20"/>
              </w:rPr>
              <w:t>0,283</w:t>
            </w:r>
          </w:p>
        </w:tc>
        <w:tc>
          <w:tcPr>
            <w:tcW w:w="668" w:type="pct"/>
            <w:shd w:val="clear" w:color="auto" w:fill="auto"/>
            <w:vAlign w:val="center"/>
          </w:tcPr>
          <w:p w14:paraId="50A8820E" w14:textId="6A1985C5" w:rsidR="006B3078" w:rsidRPr="00A75498" w:rsidRDefault="006B3078" w:rsidP="006B3078">
            <w:pPr>
              <w:spacing w:after="0" w:line="276" w:lineRule="auto"/>
              <w:jc w:val="center"/>
              <w:rPr>
                <w:rFonts w:ascii="Times New Roman" w:eastAsia="Calibri" w:hAnsi="Times New Roman" w:cs="Times New Roman"/>
                <w:sz w:val="20"/>
                <w:szCs w:val="20"/>
              </w:rPr>
            </w:pPr>
            <w:r w:rsidRPr="001B3601">
              <w:rPr>
                <w:rFonts w:ascii="Times New Roman" w:eastAsia="Calibri" w:hAnsi="Times New Roman" w:cs="Times New Roman"/>
                <w:sz w:val="21"/>
                <w:szCs w:val="21"/>
              </w:rPr>
              <w:t>0,05</w:t>
            </w:r>
          </w:p>
        </w:tc>
      </w:tr>
      <w:tr w:rsidR="006B3078" w:rsidRPr="00A75498" w14:paraId="61461EC9" w14:textId="77777777" w:rsidTr="00C660B1">
        <w:trPr>
          <w:trHeight w:val="624"/>
          <w:jc w:val="center"/>
        </w:trPr>
        <w:tc>
          <w:tcPr>
            <w:tcW w:w="1050" w:type="pct"/>
            <w:shd w:val="clear" w:color="auto" w:fill="auto"/>
            <w:vAlign w:val="center"/>
          </w:tcPr>
          <w:p w14:paraId="3FD9A169" w14:textId="505FA48F" w:rsidR="006B3078" w:rsidRPr="00A75498" w:rsidRDefault="006B3078" w:rsidP="006B3078">
            <w:pPr>
              <w:spacing w:after="0" w:line="276" w:lineRule="auto"/>
              <w:jc w:val="center"/>
              <w:rPr>
                <w:rFonts w:ascii="Times New Roman" w:eastAsia="Times New Roman" w:hAnsi="Times New Roman" w:cs="Times New Roman"/>
                <w:b/>
                <w:bCs/>
                <w:sz w:val="20"/>
                <w:szCs w:val="20"/>
                <w:lang w:eastAsia="es-PY"/>
              </w:rPr>
            </w:pPr>
            <w:r w:rsidRPr="00A75498">
              <w:rPr>
                <w:rFonts w:ascii="Times New Roman" w:eastAsia="Times New Roman" w:hAnsi="Times New Roman" w:cs="Times New Roman"/>
                <w:b/>
                <w:bCs/>
                <w:sz w:val="20"/>
                <w:szCs w:val="20"/>
                <w:lang w:eastAsia="es-PY"/>
              </w:rPr>
              <w:t>Nitrato</w:t>
            </w:r>
          </w:p>
        </w:tc>
        <w:tc>
          <w:tcPr>
            <w:tcW w:w="713" w:type="pct"/>
            <w:shd w:val="clear" w:color="auto" w:fill="auto"/>
            <w:vAlign w:val="center"/>
          </w:tcPr>
          <w:p w14:paraId="1B11FE88" w14:textId="02BADAEB" w:rsidR="006B3078" w:rsidRPr="00A75498" w:rsidRDefault="006B3078" w:rsidP="006B3078">
            <w:pPr>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mg N-NO</w:t>
            </w:r>
            <w:r w:rsidRPr="00A75498">
              <w:rPr>
                <w:rFonts w:ascii="Times New Roman" w:eastAsia="Calibri" w:hAnsi="Times New Roman" w:cs="Times New Roman"/>
                <w:sz w:val="20"/>
                <w:szCs w:val="20"/>
                <w:vertAlign w:val="subscript"/>
                <w:lang w:val="es-PY"/>
              </w:rPr>
              <w:t>3</w:t>
            </w:r>
            <w:r w:rsidRPr="00A75498">
              <w:rPr>
                <w:rFonts w:ascii="Times New Roman" w:eastAsia="Calibri" w:hAnsi="Times New Roman" w:cs="Times New Roman"/>
                <w:sz w:val="20"/>
                <w:szCs w:val="20"/>
                <w:vertAlign w:val="superscript"/>
                <w:lang w:val="es-PY"/>
              </w:rPr>
              <w:t>-</w:t>
            </w:r>
            <w:r w:rsidRPr="00A75498">
              <w:rPr>
                <w:rFonts w:ascii="Times New Roman" w:eastAsia="Calibri" w:hAnsi="Times New Roman" w:cs="Times New Roman"/>
                <w:sz w:val="20"/>
                <w:szCs w:val="20"/>
                <w:lang w:val="es-PY"/>
              </w:rPr>
              <w:t>/L</w:t>
            </w:r>
          </w:p>
        </w:tc>
        <w:tc>
          <w:tcPr>
            <w:tcW w:w="1123" w:type="pct"/>
            <w:shd w:val="clear" w:color="auto" w:fill="auto"/>
            <w:vAlign w:val="center"/>
          </w:tcPr>
          <w:p w14:paraId="1C5E6287" w14:textId="6B69F085" w:rsidR="006B3078" w:rsidRPr="00A75498" w:rsidRDefault="006B3078" w:rsidP="006B3078">
            <w:pPr>
              <w:contextualSpacing/>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 xml:space="preserve">Método de Ácido </w:t>
            </w:r>
            <w:proofErr w:type="spellStart"/>
            <w:r w:rsidRPr="00A75498">
              <w:rPr>
                <w:rFonts w:ascii="Times New Roman" w:eastAsia="Calibri" w:hAnsi="Times New Roman" w:cs="Times New Roman"/>
                <w:sz w:val="20"/>
                <w:szCs w:val="20"/>
                <w:lang w:val="es-PY"/>
              </w:rPr>
              <w:t>Cromotropico</w:t>
            </w:r>
            <w:proofErr w:type="spellEnd"/>
          </w:p>
        </w:tc>
        <w:tc>
          <w:tcPr>
            <w:tcW w:w="722" w:type="pct"/>
            <w:shd w:val="clear" w:color="auto" w:fill="auto"/>
            <w:vAlign w:val="center"/>
          </w:tcPr>
          <w:p w14:paraId="1251052D" w14:textId="2A0492D3" w:rsidR="006B3078" w:rsidRPr="00B54407" w:rsidRDefault="006B3078" w:rsidP="006B3078">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1,5</w:t>
            </w:r>
          </w:p>
        </w:tc>
        <w:tc>
          <w:tcPr>
            <w:tcW w:w="723" w:type="pct"/>
            <w:vAlign w:val="center"/>
          </w:tcPr>
          <w:p w14:paraId="2ECB21FA" w14:textId="795CC1FD" w:rsidR="006B3078" w:rsidRPr="00B54407" w:rsidRDefault="006B3078" w:rsidP="006B3078">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1,4</w:t>
            </w:r>
          </w:p>
        </w:tc>
        <w:tc>
          <w:tcPr>
            <w:tcW w:w="668" w:type="pct"/>
            <w:shd w:val="clear" w:color="auto" w:fill="auto"/>
            <w:vAlign w:val="center"/>
          </w:tcPr>
          <w:p w14:paraId="6DAEF32A" w14:textId="0CB031C0"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10</w:t>
            </w:r>
          </w:p>
        </w:tc>
      </w:tr>
      <w:tr w:rsidR="006B3078" w:rsidRPr="00A75498" w14:paraId="194877B0" w14:textId="77777777" w:rsidTr="00C660B1">
        <w:trPr>
          <w:trHeight w:val="624"/>
          <w:jc w:val="center"/>
        </w:trPr>
        <w:tc>
          <w:tcPr>
            <w:tcW w:w="1050" w:type="pct"/>
            <w:shd w:val="clear" w:color="auto" w:fill="auto"/>
            <w:vAlign w:val="center"/>
          </w:tcPr>
          <w:p w14:paraId="73431B0B" w14:textId="0038E5D5" w:rsidR="006B3078" w:rsidRPr="00A75498" w:rsidRDefault="006B3078" w:rsidP="006B3078">
            <w:pPr>
              <w:spacing w:after="0" w:line="276" w:lineRule="auto"/>
              <w:jc w:val="center"/>
              <w:rPr>
                <w:rFonts w:ascii="Times New Roman" w:eastAsia="Times New Roman" w:hAnsi="Times New Roman" w:cs="Times New Roman"/>
                <w:b/>
                <w:bCs/>
                <w:sz w:val="20"/>
                <w:szCs w:val="20"/>
                <w:lang w:eastAsia="es-PY"/>
              </w:rPr>
            </w:pPr>
            <w:r w:rsidRPr="00A75498">
              <w:rPr>
                <w:rFonts w:ascii="Times New Roman" w:eastAsia="Times New Roman" w:hAnsi="Times New Roman" w:cs="Times New Roman"/>
                <w:b/>
                <w:bCs/>
                <w:sz w:val="20"/>
                <w:szCs w:val="20"/>
                <w:lang w:eastAsia="es-PY"/>
              </w:rPr>
              <w:t>Nitrógeno Amoniacal</w:t>
            </w:r>
          </w:p>
        </w:tc>
        <w:tc>
          <w:tcPr>
            <w:tcW w:w="713" w:type="pct"/>
            <w:shd w:val="clear" w:color="auto" w:fill="auto"/>
            <w:vAlign w:val="center"/>
          </w:tcPr>
          <w:p w14:paraId="7071598C" w14:textId="2FEB3E98" w:rsidR="006B3078" w:rsidRPr="00A75498" w:rsidRDefault="006B3078" w:rsidP="006B3078">
            <w:pPr>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mg NH</w:t>
            </w:r>
            <w:r w:rsidRPr="00A75498">
              <w:rPr>
                <w:rFonts w:ascii="Times New Roman" w:eastAsia="Calibri" w:hAnsi="Times New Roman" w:cs="Times New Roman"/>
                <w:sz w:val="20"/>
                <w:szCs w:val="20"/>
                <w:vertAlign w:val="subscript"/>
                <w:lang w:val="es-PY"/>
              </w:rPr>
              <w:t>3</w:t>
            </w:r>
            <w:r w:rsidRPr="00A75498">
              <w:rPr>
                <w:rFonts w:ascii="Times New Roman" w:eastAsia="Calibri" w:hAnsi="Times New Roman" w:cs="Times New Roman"/>
                <w:sz w:val="20"/>
                <w:szCs w:val="20"/>
                <w:lang w:val="es-PY"/>
              </w:rPr>
              <w:t>/L</w:t>
            </w:r>
          </w:p>
        </w:tc>
        <w:tc>
          <w:tcPr>
            <w:tcW w:w="1123" w:type="pct"/>
            <w:shd w:val="clear" w:color="auto" w:fill="auto"/>
            <w:vAlign w:val="center"/>
          </w:tcPr>
          <w:p w14:paraId="47854712" w14:textId="21D5D4BA" w:rsidR="006B3078" w:rsidRPr="00A75498" w:rsidRDefault="006B3078" w:rsidP="006B3078">
            <w:pPr>
              <w:contextualSpacing/>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Método de Salicilato</w:t>
            </w:r>
          </w:p>
        </w:tc>
        <w:tc>
          <w:tcPr>
            <w:tcW w:w="722" w:type="pct"/>
            <w:shd w:val="clear" w:color="auto" w:fill="auto"/>
            <w:vAlign w:val="center"/>
          </w:tcPr>
          <w:p w14:paraId="3677FEB1" w14:textId="01683739" w:rsidR="006B3078" w:rsidRPr="00787B11" w:rsidRDefault="006B3078" w:rsidP="006B3078">
            <w:pPr>
              <w:spacing w:after="0" w:line="276" w:lineRule="auto"/>
              <w:jc w:val="center"/>
              <w:rPr>
                <w:rFonts w:ascii="Times New Roman" w:eastAsia="Times New Roman" w:hAnsi="Times New Roman" w:cs="Times New Roman"/>
                <w:b/>
                <w:bCs/>
                <w:sz w:val="20"/>
                <w:szCs w:val="20"/>
                <w:lang w:eastAsia="es-PY"/>
              </w:rPr>
            </w:pPr>
            <w:r w:rsidRPr="00787B11">
              <w:rPr>
                <w:rFonts w:ascii="Times New Roman" w:eastAsia="Times New Roman" w:hAnsi="Times New Roman" w:cs="Times New Roman"/>
                <w:b/>
                <w:bCs/>
                <w:sz w:val="20"/>
                <w:szCs w:val="20"/>
                <w:lang w:eastAsia="es-PY"/>
              </w:rPr>
              <w:t>0,06</w:t>
            </w:r>
          </w:p>
        </w:tc>
        <w:tc>
          <w:tcPr>
            <w:tcW w:w="723" w:type="pct"/>
            <w:vAlign w:val="center"/>
          </w:tcPr>
          <w:p w14:paraId="48D3964E" w14:textId="0067C738" w:rsidR="006B3078" w:rsidRPr="00787B11" w:rsidRDefault="006B3078" w:rsidP="006B3078">
            <w:pPr>
              <w:spacing w:after="0" w:line="276" w:lineRule="auto"/>
              <w:jc w:val="center"/>
              <w:rPr>
                <w:rFonts w:ascii="Times New Roman" w:eastAsia="Times New Roman" w:hAnsi="Times New Roman" w:cs="Times New Roman"/>
                <w:b/>
                <w:bCs/>
                <w:sz w:val="20"/>
                <w:szCs w:val="20"/>
                <w:lang w:eastAsia="es-PY"/>
              </w:rPr>
            </w:pPr>
            <w:r w:rsidRPr="00787B11">
              <w:rPr>
                <w:rFonts w:ascii="Times New Roman" w:eastAsia="Times New Roman" w:hAnsi="Times New Roman" w:cs="Times New Roman"/>
                <w:b/>
                <w:bCs/>
                <w:sz w:val="20"/>
                <w:szCs w:val="20"/>
                <w:lang w:eastAsia="es-PY"/>
              </w:rPr>
              <w:t>0,05</w:t>
            </w:r>
          </w:p>
        </w:tc>
        <w:tc>
          <w:tcPr>
            <w:tcW w:w="668" w:type="pct"/>
            <w:shd w:val="clear" w:color="auto" w:fill="auto"/>
            <w:vAlign w:val="center"/>
          </w:tcPr>
          <w:p w14:paraId="448D766D" w14:textId="0E209D90"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0,02</w:t>
            </w:r>
          </w:p>
        </w:tc>
      </w:tr>
      <w:tr w:rsidR="006B3078" w:rsidRPr="00A75498" w14:paraId="55FFC185" w14:textId="77777777" w:rsidTr="00C660B1">
        <w:trPr>
          <w:trHeight w:val="624"/>
          <w:jc w:val="center"/>
        </w:trPr>
        <w:tc>
          <w:tcPr>
            <w:tcW w:w="1050" w:type="pct"/>
            <w:shd w:val="clear" w:color="auto" w:fill="auto"/>
            <w:vAlign w:val="center"/>
          </w:tcPr>
          <w:p w14:paraId="67E1212E" w14:textId="78CA1A74" w:rsidR="006B3078" w:rsidRPr="00A75498" w:rsidRDefault="006B3078" w:rsidP="006B3078">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Nitritos</w:t>
            </w:r>
          </w:p>
        </w:tc>
        <w:tc>
          <w:tcPr>
            <w:tcW w:w="713" w:type="pct"/>
            <w:shd w:val="clear" w:color="auto" w:fill="auto"/>
            <w:vAlign w:val="center"/>
          </w:tcPr>
          <w:p w14:paraId="42C2D866" w14:textId="270664C9" w:rsidR="006B3078" w:rsidRPr="00A75498" w:rsidRDefault="006B3078" w:rsidP="006B3078">
            <w:pPr>
              <w:spacing w:line="276" w:lineRule="auto"/>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mg N-NO</w:t>
            </w:r>
            <w:r w:rsidRPr="00A75498">
              <w:rPr>
                <w:rFonts w:ascii="Times New Roman" w:eastAsia="Calibri" w:hAnsi="Times New Roman" w:cs="Times New Roman"/>
                <w:sz w:val="20"/>
                <w:szCs w:val="20"/>
                <w:vertAlign w:val="subscript"/>
                <w:lang w:val="es-PY"/>
              </w:rPr>
              <w:t>2</w:t>
            </w:r>
            <w:r w:rsidRPr="00A75498">
              <w:rPr>
                <w:rFonts w:ascii="Times New Roman" w:eastAsia="Calibri" w:hAnsi="Times New Roman" w:cs="Times New Roman"/>
                <w:sz w:val="20"/>
                <w:szCs w:val="20"/>
                <w:vertAlign w:val="superscript"/>
                <w:lang w:val="es-PY"/>
              </w:rPr>
              <w:t>-</w:t>
            </w:r>
            <w:r w:rsidRPr="00A75498">
              <w:rPr>
                <w:rFonts w:ascii="Times New Roman" w:eastAsia="Calibri" w:hAnsi="Times New Roman" w:cs="Times New Roman"/>
                <w:sz w:val="20"/>
                <w:szCs w:val="20"/>
                <w:lang w:val="es-PY"/>
              </w:rPr>
              <w:t>/L</w:t>
            </w:r>
          </w:p>
        </w:tc>
        <w:tc>
          <w:tcPr>
            <w:tcW w:w="1123" w:type="pct"/>
            <w:shd w:val="clear" w:color="auto" w:fill="auto"/>
            <w:vAlign w:val="center"/>
          </w:tcPr>
          <w:p w14:paraId="47F4901B" w14:textId="57C0F8F0" w:rsidR="006B3078" w:rsidRPr="00A75498" w:rsidRDefault="006B3078" w:rsidP="006B3078">
            <w:pPr>
              <w:spacing w:line="276" w:lineRule="auto"/>
              <w:contextualSpacing/>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4500- NO</w:t>
            </w:r>
            <w:r w:rsidRPr="00A75498">
              <w:rPr>
                <w:rFonts w:ascii="Times New Roman" w:eastAsia="Calibri" w:hAnsi="Times New Roman" w:cs="Times New Roman"/>
                <w:sz w:val="20"/>
                <w:szCs w:val="20"/>
                <w:vertAlign w:val="subscript"/>
                <w:lang w:val="es-PY"/>
              </w:rPr>
              <w:t>2</w:t>
            </w:r>
            <w:r w:rsidRPr="00A75498">
              <w:rPr>
                <w:rFonts w:ascii="Times New Roman" w:eastAsia="Calibri" w:hAnsi="Times New Roman" w:cs="Times New Roman"/>
                <w:sz w:val="20"/>
                <w:szCs w:val="20"/>
                <w:vertAlign w:val="superscript"/>
                <w:lang w:val="es-PY"/>
              </w:rPr>
              <w:t>-</w:t>
            </w:r>
            <w:r w:rsidRPr="00A75498">
              <w:rPr>
                <w:rFonts w:ascii="Times New Roman" w:eastAsia="Calibri" w:hAnsi="Times New Roman" w:cs="Times New Roman"/>
                <w:sz w:val="20"/>
                <w:szCs w:val="20"/>
                <w:lang w:val="es-PY"/>
              </w:rPr>
              <w:t xml:space="preserve"> B. Método colorimétrico</w:t>
            </w:r>
          </w:p>
        </w:tc>
        <w:tc>
          <w:tcPr>
            <w:tcW w:w="722" w:type="pct"/>
            <w:shd w:val="clear" w:color="auto" w:fill="auto"/>
            <w:vAlign w:val="center"/>
          </w:tcPr>
          <w:p w14:paraId="7BB14B98" w14:textId="4D7081EA" w:rsidR="006B3078" w:rsidRPr="00B54407" w:rsidRDefault="006B3078" w:rsidP="006B3078">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&lt;0,030</w:t>
            </w:r>
          </w:p>
        </w:tc>
        <w:tc>
          <w:tcPr>
            <w:tcW w:w="723" w:type="pct"/>
            <w:vAlign w:val="center"/>
          </w:tcPr>
          <w:p w14:paraId="68779411" w14:textId="485DC545" w:rsidR="006B3078" w:rsidRPr="00B54407" w:rsidRDefault="006B3078" w:rsidP="006B3078">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&lt;0,030</w:t>
            </w:r>
          </w:p>
        </w:tc>
        <w:tc>
          <w:tcPr>
            <w:tcW w:w="668" w:type="pct"/>
            <w:shd w:val="clear" w:color="auto" w:fill="auto"/>
            <w:vAlign w:val="center"/>
          </w:tcPr>
          <w:p w14:paraId="6D7CAB6B" w14:textId="234EADD4"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1,0</w:t>
            </w:r>
          </w:p>
        </w:tc>
      </w:tr>
      <w:tr w:rsidR="006B3078" w:rsidRPr="00A75498" w14:paraId="169CADDC" w14:textId="77777777" w:rsidTr="00C660B1">
        <w:trPr>
          <w:trHeight w:val="624"/>
          <w:jc w:val="center"/>
        </w:trPr>
        <w:tc>
          <w:tcPr>
            <w:tcW w:w="1050" w:type="pct"/>
            <w:shd w:val="clear" w:color="auto" w:fill="auto"/>
            <w:vAlign w:val="center"/>
          </w:tcPr>
          <w:p w14:paraId="1326ABF8" w14:textId="4DC0DCD8" w:rsidR="006B3078" w:rsidRPr="00A75498" w:rsidRDefault="006B3078" w:rsidP="006B3078">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Sulfatos</w:t>
            </w:r>
          </w:p>
        </w:tc>
        <w:tc>
          <w:tcPr>
            <w:tcW w:w="713" w:type="pct"/>
            <w:shd w:val="clear" w:color="auto" w:fill="auto"/>
            <w:vAlign w:val="center"/>
          </w:tcPr>
          <w:p w14:paraId="4DA014D9" w14:textId="68FC6AA3" w:rsidR="006B3078" w:rsidRPr="00A75498" w:rsidRDefault="006B3078" w:rsidP="006B3078">
            <w:pPr>
              <w:spacing w:line="276" w:lineRule="auto"/>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mg SO</w:t>
            </w:r>
            <w:r w:rsidRPr="00A75498">
              <w:rPr>
                <w:rFonts w:ascii="Times New Roman" w:eastAsia="Calibri" w:hAnsi="Times New Roman" w:cs="Times New Roman"/>
                <w:sz w:val="20"/>
                <w:szCs w:val="20"/>
                <w:vertAlign w:val="subscript"/>
                <w:lang w:val="es-PY"/>
              </w:rPr>
              <w:t>4</w:t>
            </w:r>
            <w:r w:rsidRPr="00A75498">
              <w:rPr>
                <w:rFonts w:ascii="Times New Roman" w:eastAsia="Calibri" w:hAnsi="Times New Roman" w:cs="Times New Roman"/>
                <w:sz w:val="20"/>
                <w:szCs w:val="20"/>
                <w:vertAlign w:val="superscript"/>
                <w:lang w:val="es-PY"/>
              </w:rPr>
              <w:t>-2</w:t>
            </w:r>
            <w:r w:rsidRPr="00A75498">
              <w:rPr>
                <w:rFonts w:ascii="Times New Roman" w:eastAsia="Calibri" w:hAnsi="Times New Roman" w:cs="Times New Roman"/>
                <w:sz w:val="20"/>
                <w:szCs w:val="20"/>
                <w:lang w:val="es-PY"/>
              </w:rPr>
              <w:t>/L</w:t>
            </w:r>
          </w:p>
        </w:tc>
        <w:tc>
          <w:tcPr>
            <w:tcW w:w="1123" w:type="pct"/>
            <w:shd w:val="clear" w:color="auto" w:fill="auto"/>
            <w:vAlign w:val="center"/>
          </w:tcPr>
          <w:p w14:paraId="114C94D0" w14:textId="3DA0E9D3" w:rsidR="006B3078" w:rsidRPr="00A75498" w:rsidRDefault="006B3078" w:rsidP="006B3078">
            <w:pPr>
              <w:spacing w:line="276" w:lineRule="auto"/>
              <w:contextualSpacing/>
              <w:jc w:val="center"/>
              <w:rPr>
                <w:rFonts w:ascii="Times New Roman" w:eastAsia="Calibri" w:hAnsi="Times New Roman" w:cs="Times New Roman"/>
                <w:sz w:val="20"/>
                <w:szCs w:val="20"/>
                <w:lang w:val="es-PY"/>
              </w:rPr>
            </w:pPr>
            <w:r w:rsidRPr="00A75498">
              <w:rPr>
                <w:rFonts w:ascii="Times New Roman" w:eastAsia="Calibri" w:hAnsi="Times New Roman" w:cs="Times New Roman"/>
                <w:sz w:val="20"/>
                <w:szCs w:val="20"/>
                <w:lang w:val="es-PY"/>
              </w:rPr>
              <w:t>4500 SO</w:t>
            </w:r>
            <w:r w:rsidRPr="00A75498">
              <w:rPr>
                <w:rFonts w:ascii="Times New Roman" w:eastAsia="Calibri" w:hAnsi="Times New Roman" w:cs="Times New Roman"/>
                <w:sz w:val="20"/>
                <w:szCs w:val="20"/>
                <w:vertAlign w:val="subscript"/>
                <w:lang w:val="es-PY"/>
              </w:rPr>
              <w:t>4</w:t>
            </w:r>
            <w:r w:rsidRPr="00A75498">
              <w:rPr>
                <w:rFonts w:ascii="Times New Roman" w:eastAsia="Calibri" w:hAnsi="Times New Roman" w:cs="Times New Roman"/>
                <w:sz w:val="20"/>
                <w:szCs w:val="20"/>
                <w:vertAlign w:val="superscript"/>
                <w:lang w:val="es-PY"/>
              </w:rPr>
              <w:t xml:space="preserve">-2 </w:t>
            </w:r>
            <w:r w:rsidRPr="00A75498">
              <w:rPr>
                <w:rFonts w:ascii="Times New Roman" w:eastAsia="Calibri" w:hAnsi="Times New Roman" w:cs="Times New Roman"/>
                <w:sz w:val="20"/>
                <w:szCs w:val="20"/>
                <w:lang w:val="es-PY"/>
              </w:rPr>
              <w:t xml:space="preserve">-E. Método </w:t>
            </w:r>
            <w:proofErr w:type="spellStart"/>
            <w:r w:rsidRPr="00A75498">
              <w:rPr>
                <w:rFonts w:ascii="Times New Roman" w:eastAsia="Calibri" w:hAnsi="Times New Roman" w:cs="Times New Roman"/>
                <w:sz w:val="20"/>
                <w:szCs w:val="20"/>
                <w:lang w:val="es-PY"/>
              </w:rPr>
              <w:t>Turbidimétrico</w:t>
            </w:r>
            <w:proofErr w:type="spellEnd"/>
          </w:p>
        </w:tc>
        <w:tc>
          <w:tcPr>
            <w:tcW w:w="722" w:type="pct"/>
            <w:shd w:val="clear" w:color="auto" w:fill="auto"/>
            <w:vAlign w:val="center"/>
          </w:tcPr>
          <w:p w14:paraId="25D7A298" w14:textId="44E5F52A" w:rsidR="006B3078" w:rsidRPr="00787B11" w:rsidRDefault="00090169" w:rsidP="006B3078">
            <w:pPr>
              <w:spacing w:after="0" w:line="276" w:lineRule="auto"/>
              <w:jc w:val="center"/>
              <w:rPr>
                <w:rFonts w:ascii="Times New Roman" w:eastAsia="Times New Roman" w:hAnsi="Times New Roman" w:cs="Times New Roman"/>
                <w:b/>
                <w:bCs/>
                <w:sz w:val="20"/>
                <w:szCs w:val="20"/>
                <w:lang w:eastAsia="es-PY"/>
              </w:rPr>
            </w:pPr>
            <w:r w:rsidRPr="00787B11">
              <w:rPr>
                <w:rFonts w:ascii="Times New Roman" w:eastAsia="Times New Roman" w:hAnsi="Times New Roman" w:cs="Times New Roman"/>
                <w:b/>
                <w:bCs/>
                <w:sz w:val="20"/>
                <w:szCs w:val="20"/>
                <w:lang w:eastAsia="es-PY"/>
              </w:rPr>
              <w:t>411,6</w:t>
            </w:r>
          </w:p>
        </w:tc>
        <w:tc>
          <w:tcPr>
            <w:tcW w:w="723" w:type="pct"/>
            <w:vAlign w:val="center"/>
          </w:tcPr>
          <w:p w14:paraId="034A369E" w14:textId="49B51E21" w:rsidR="006B3078" w:rsidRPr="00787B11" w:rsidRDefault="00090169" w:rsidP="006B3078">
            <w:pPr>
              <w:spacing w:after="0" w:line="276" w:lineRule="auto"/>
              <w:jc w:val="center"/>
              <w:rPr>
                <w:rFonts w:ascii="Times New Roman" w:eastAsia="Times New Roman" w:hAnsi="Times New Roman" w:cs="Times New Roman"/>
                <w:b/>
                <w:bCs/>
                <w:sz w:val="20"/>
                <w:szCs w:val="20"/>
                <w:lang w:eastAsia="es-PY"/>
              </w:rPr>
            </w:pPr>
            <w:r w:rsidRPr="00787B11">
              <w:rPr>
                <w:rFonts w:ascii="Times New Roman" w:eastAsia="Times New Roman" w:hAnsi="Times New Roman" w:cs="Times New Roman"/>
                <w:b/>
                <w:bCs/>
                <w:sz w:val="20"/>
                <w:szCs w:val="20"/>
                <w:lang w:eastAsia="es-PY"/>
              </w:rPr>
              <w:t>406,2</w:t>
            </w:r>
          </w:p>
        </w:tc>
        <w:tc>
          <w:tcPr>
            <w:tcW w:w="668" w:type="pct"/>
            <w:shd w:val="clear" w:color="auto" w:fill="auto"/>
            <w:vAlign w:val="center"/>
          </w:tcPr>
          <w:p w14:paraId="088ABC27" w14:textId="77777777"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250</w:t>
            </w:r>
          </w:p>
        </w:tc>
      </w:tr>
      <w:tr w:rsidR="006B3078" w:rsidRPr="00A75498" w14:paraId="7757573C" w14:textId="77777777" w:rsidTr="00C660B1">
        <w:trPr>
          <w:trHeight w:val="624"/>
          <w:jc w:val="center"/>
        </w:trPr>
        <w:tc>
          <w:tcPr>
            <w:tcW w:w="1050" w:type="pct"/>
            <w:shd w:val="clear" w:color="auto" w:fill="auto"/>
            <w:vAlign w:val="center"/>
            <w:hideMark/>
          </w:tcPr>
          <w:p w14:paraId="7DBF57A9" w14:textId="7AE52C19" w:rsidR="006B3078" w:rsidRPr="00A75498" w:rsidRDefault="006B3078" w:rsidP="006B3078">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Solidos Totales</w:t>
            </w:r>
          </w:p>
        </w:tc>
        <w:tc>
          <w:tcPr>
            <w:tcW w:w="713" w:type="pct"/>
            <w:shd w:val="clear" w:color="auto" w:fill="auto"/>
            <w:vAlign w:val="center"/>
          </w:tcPr>
          <w:p w14:paraId="3092FA70" w14:textId="0269908A"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mg/L</w:t>
            </w:r>
          </w:p>
        </w:tc>
        <w:tc>
          <w:tcPr>
            <w:tcW w:w="1123" w:type="pct"/>
            <w:shd w:val="clear" w:color="auto" w:fill="auto"/>
            <w:vAlign w:val="center"/>
          </w:tcPr>
          <w:p w14:paraId="119E60E6" w14:textId="6688B56C" w:rsidR="006B3078" w:rsidRPr="00A75498" w:rsidRDefault="006B3078" w:rsidP="006B3078">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2540 B. Sólidos totales secados a 103-105 °C</w:t>
            </w:r>
          </w:p>
        </w:tc>
        <w:tc>
          <w:tcPr>
            <w:tcW w:w="722" w:type="pct"/>
            <w:shd w:val="clear" w:color="auto" w:fill="auto"/>
            <w:vAlign w:val="center"/>
          </w:tcPr>
          <w:p w14:paraId="724CFAB0" w14:textId="4F54398B" w:rsidR="006B3078" w:rsidRPr="00B54407" w:rsidRDefault="00DA68E5" w:rsidP="006B3078">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1.760</w:t>
            </w:r>
          </w:p>
        </w:tc>
        <w:tc>
          <w:tcPr>
            <w:tcW w:w="723" w:type="pct"/>
            <w:vAlign w:val="center"/>
          </w:tcPr>
          <w:p w14:paraId="06CD68CB" w14:textId="6B01C9C0" w:rsidR="006B3078" w:rsidRPr="00B54407" w:rsidRDefault="00DA68E5" w:rsidP="006B3078">
            <w:pPr>
              <w:spacing w:after="0" w:line="276" w:lineRule="auto"/>
              <w:jc w:val="center"/>
              <w:rPr>
                <w:rFonts w:ascii="Times New Roman" w:eastAsia="Times New Roman" w:hAnsi="Times New Roman" w:cs="Times New Roman"/>
                <w:sz w:val="20"/>
                <w:szCs w:val="20"/>
                <w:lang w:eastAsia="es-PY"/>
              </w:rPr>
            </w:pPr>
            <w:r w:rsidRPr="00B54407">
              <w:rPr>
                <w:rFonts w:ascii="Times New Roman" w:eastAsia="Times New Roman" w:hAnsi="Times New Roman" w:cs="Times New Roman"/>
                <w:sz w:val="20"/>
                <w:szCs w:val="20"/>
                <w:lang w:eastAsia="es-PY"/>
              </w:rPr>
              <w:t>1.722</w:t>
            </w:r>
          </w:p>
        </w:tc>
        <w:tc>
          <w:tcPr>
            <w:tcW w:w="668" w:type="pct"/>
            <w:shd w:val="clear" w:color="auto" w:fill="auto"/>
            <w:vAlign w:val="center"/>
          </w:tcPr>
          <w:p w14:paraId="5EEE5684" w14:textId="062019BC"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Sin límite establecido</w:t>
            </w:r>
          </w:p>
        </w:tc>
      </w:tr>
      <w:tr w:rsidR="006B3078" w:rsidRPr="00A75498" w14:paraId="4553E198" w14:textId="77777777" w:rsidTr="00C660B1">
        <w:trPr>
          <w:trHeight w:val="523"/>
          <w:jc w:val="center"/>
        </w:trPr>
        <w:tc>
          <w:tcPr>
            <w:tcW w:w="1050" w:type="pct"/>
            <w:shd w:val="clear" w:color="auto" w:fill="auto"/>
            <w:vAlign w:val="center"/>
          </w:tcPr>
          <w:p w14:paraId="096D28C9" w14:textId="375225F3" w:rsidR="006B3078" w:rsidRPr="00A75498" w:rsidRDefault="006B3078" w:rsidP="006B3078">
            <w:pPr>
              <w:spacing w:after="0" w:line="276" w:lineRule="auto"/>
              <w:jc w:val="center"/>
              <w:rPr>
                <w:rFonts w:ascii="Times New Roman" w:eastAsia="Times New Roman" w:hAnsi="Times New Roman" w:cs="Times New Roman"/>
                <w:b/>
                <w:sz w:val="20"/>
                <w:szCs w:val="20"/>
                <w:lang w:eastAsia="es-PY"/>
              </w:rPr>
            </w:pPr>
            <w:r w:rsidRPr="00A75498">
              <w:rPr>
                <w:rFonts w:ascii="Times New Roman" w:eastAsia="Times New Roman" w:hAnsi="Times New Roman" w:cs="Times New Roman"/>
                <w:b/>
                <w:sz w:val="20"/>
                <w:szCs w:val="20"/>
                <w:lang w:eastAsia="es-PY"/>
              </w:rPr>
              <w:t>Aspecto</w:t>
            </w:r>
          </w:p>
        </w:tc>
        <w:tc>
          <w:tcPr>
            <w:tcW w:w="713" w:type="pct"/>
            <w:shd w:val="clear" w:color="auto" w:fill="auto"/>
            <w:vAlign w:val="center"/>
          </w:tcPr>
          <w:p w14:paraId="3BC2602E" w14:textId="6586BD82"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w:t>
            </w:r>
          </w:p>
        </w:tc>
        <w:tc>
          <w:tcPr>
            <w:tcW w:w="1123" w:type="pct"/>
            <w:shd w:val="clear" w:color="auto" w:fill="auto"/>
            <w:vAlign w:val="center"/>
          </w:tcPr>
          <w:p w14:paraId="2AF0A5FF" w14:textId="7D210315" w:rsidR="006B3078" w:rsidRPr="00A75498" w:rsidRDefault="006B3078" w:rsidP="006B3078">
            <w:pPr>
              <w:spacing w:after="0" w:line="276" w:lineRule="auto"/>
              <w:contextualSpacing/>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w:t>
            </w:r>
          </w:p>
        </w:tc>
        <w:tc>
          <w:tcPr>
            <w:tcW w:w="722" w:type="pct"/>
            <w:shd w:val="clear" w:color="auto" w:fill="auto"/>
            <w:vAlign w:val="center"/>
          </w:tcPr>
          <w:p w14:paraId="6D1D000D" w14:textId="3ABD5B51" w:rsidR="006B3078" w:rsidRPr="00A75498" w:rsidRDefault="006B3078" w:rsidP="006B3078">
            <w:pPr>
              <w:spacing w:line="276" w:lineRule="auto"/>
              <w:contextualSpacing/>
              <w:jc w:val="center"/>
              <w:rPr>
                <w:rFonts w:ascii="Times New Roman" w:eastAsia="Times New Roman" w:hAnsi="Times New Roman" w:cs="Times New Roman"/>
                <w:sz w:val="20"/>
                <w:szCs w:val="20"/>
                <w:lang w:eastAsia="es-PY"/>
              </w:rPr>
            </w:pPr>
            <w:r>
              <w:rPr>
                <w:rFonts w:ascii="Times New Roman" w:eastAsia="Times New Roman" w:hAnsi="Times New Roman" w:cs="Times New Roman"/>
                <w:sz w:val="20"/>
                <w:szCs w:val="20"/>
                <w:lang w:eastAsia="es-PY"/>
              </w:rPr>
              <w:t xml:space="preserve">Liquido transparente sin </w:t>
            </w:r>
            <w:proofErr w:type="spellStart"/>
            <w:r>
              <w:rPr>
                <w:rFonts w:ascii="Times New Roman" w:eastAsia="Times New Roman" w:hAnsi="Times New Roman" w:cs="Times New Roman"/>
                <w:sz w:val="20"/>
                <w:szCs w:val="20"/>
                <w:lang w:eastAsia="es-PY"/>
              </w:rPr>
              <w:t>solidos</w:t>
            </w:r>
            <w:proofErr w:type="spellEnd"/>
            <w:r>
              <w:rPr>
                <w:rFonts w:ascii="Times New Roman" w:eastAsia="Times New Roman" w:hAnsi="Times New Roman" w:cs="Times New Roman"/>
                <w:sz w:val="20"/>
                <w:szCs w:val="20"/>
                <w:lang w:eastAsia="es-PY"/>
              </w:rPr>
              <w:t xml:space="preserve"> en suspensión </w:t>
            </w:r>
          </w:p>
        </w:tc>
        <w:tc>
          <w:tcPr>
            <w:tcW w:w="723" w:type="pct"/>
          </w:tcPr>
          <w:p w14:paraId="0C97D974" w14:textId="2B8BCF7B"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Pr>
                <w:rFonts w:ascii="Times New Roman" w:eastAsia="Times New Roman" w:hAnsi="Times New Roman" w:cs="Times New Roman"/>
                <w:sz w:val="20"/>
                <w:szCs w:val="20"/>
                <w:lang w:eastAsia="es-PY"/>
              </w:rPr>
              <w:t xml:space="preserve">Liquido transparente sin </w:t>
            </w:r>
            <w:proofErr w:type="spellStart"/>
            <w:r>
              <w:rPr>
                <w:rFonts w:ascii="Times New Roman" w:eastAsia="Times New Roman" w:hAnsi="Times New Roman" w:cs="Times New Roman"/>
                <w:sz w:val="20"/>
                <w:szCs w:val="20"/>
                <w:lang w:eastAsia="es-PY"/>
              </w:rPr>
              <w:t>solidos</w:t>
            </w:r>
            <w:proofErr w:type="spellEnd"/>
            <w:r>
              <w:rPr>
                <w:rFonts w:ascii="Times New Roman" w:eastAsia="Times New Roman" w:hAnsi="Times New Roman" w:cs="Times New Roman"/>
                <w:sz w:val="20"/>
                <w:szCs w:val="20"/>
                <w:lang w:eastAsia="es-PY"/>
              </w:rPr>
              <w:t xml:space="preserve"> en suspensión</w:t>
            </w:r>
          </w:p>
        </w:tc>
        <w:tc>
          <w:tcPr>
            <w:tcW w:w="668" w:type="pct"/>
            <w:shd w:val="clear" w:color="auto" w:fill="auto"/>
            <w:vAlign w:val="center"/>
          </w:tcPr>
          <w:p w14:paraId="2D31072E" w14:textId="545FE391" w:rsidR="006B3078" w:rsidRPr="00A75498" w:rsidRDefault="006B3078" w:rsidP="006B3078">
            <w:pPr>
              <w:spacing w:after="0" w:line="276" w:lineRule="auto"/>
              <w:jc w:val="center"/>
              <w:rPr>
                <w:rFonts w:ascii="Times New Roman" w:eastAsia="Times New Roman" w:hAnsi="Times New Roman" w:cs="Times New Roman"/>
                <w:sz w:val="20"/>
                <w:szCs w:val="20"/>
                <w:lang w:eastAsia="es-PY"/>
              </w:rPr>
            </w:pPr>
            <w:r w:rsidRPr="00A75498">
              <w:rPr>
                <w:rFonts w:ascii="Times New Roman" w:eastAsia="Times New Roman" w:hAnsi="Times New Roman" w:cs="Times New Roman"/>
                <w:sz w:val="20"/>
                <w:szCs w:val="20"/>
                <w:lang w:eastAsia="es-PY"/>
              </w:rPr>
              <w:t>---</w:t>
            </w:r>
          </w:p>
        </w:tc>
      </w:tr>
    </w:tbl>
    <w:p w14:paraId="1F3CEB88" w14:textId="77777777" w:rsidR="00C660B1" w:rsidRDefault="00C660B1">
      <w:pPr>
        <w:rPr>
          <w:rFonts w:ascii="Times New Roman" w:hAnsi="Times New Roman" w:cs="Times New Roman"/>
          <w:b/>
          <w:bCs/>
        </w:rPr>
      </w:pPr>
    </w:p>
    <w:p w14:paraId="75B8B1D4" w14:textId="7F248423" w:rsidR="009224E5" w:rsidRPr="008E00FE" w:rsidRDefault="005C284C">
      <w:pPr>
        <w:rPr>
          <w:rFonts w:ascii="Times New Roman" w:hAnsi="Times New Roman" w:cs="Times New Roman"/>
          <w:b/>
          <w:bCs/>
        </w:rPr>
      </w:pPr>
      <w:r w:rsidRPr="008E00FE">
        <w:rPr>
          <w:rFonts w:ascii="Times New Roman" w:hAnsi="Times New Roman" w:cs="Times New Roman"/>
          <w:b/>
          <w:bCs/>
        </w:rPr>
        <w:lastRenderedPageBreak/>
        <w:t xml:space="preserve">TABLA II: </w:t>
      </w:r>
      <w:r w:rsidR="00B81F14" w:rsidRPr="008E00FE">
        <w:rPr>
          <w:rFonts w:ascii="Times New Roman" w:hAnsi="Times New Roman" w:cs="Times New Roman"/>
          <w:b/>
          <w:bCs/>
        </w:rPr>
        <w:t xml:space="preserve">ANÁLISIS MICROBIOLÓGICOS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2"/>
        <w:gridCol w:w="1367"/>
        <w:gridCol w:w="1840"/>
        <w:gridCol w:w="1095"/>
        <w:gridCol w:w="1008"/>
        <w:gridCol w:w="1688"/>
      </w:tblGrid>
      <w:tr w:rsidR="00E44AF7" w:rsidRPr="00482126" w14:paraId="54BE30C4" w14:textId="77777777" w:rsidTr="0041518C">
        <w:trPr>
          <w:trHeight w:val="533"/>
          <w:jc w:val="center"/>
        </w:trPr>
        <w:tc>
          <w:tcPr>
            <w:tcW w:w="1037" w:type="pct"/>
            <w:vMerge w:val="restart"/>
            <w:tcBorders>
              <w:top w:val="single" w:sz="4" w:space="0" w:color="auto"/>
            </w:tcBorders>
            <w:shd w:val="clear" w:color="auto" w:fill="auto"/>
            <w:vAlign w:val="center"/>
            <w:hideMark/>
          </w:tcPr>
          <w:p w14:paraId="6B129246" w14:textId="77777777" w:rsidR="00E44AF7" w:rsidRPr="00482126" w:rsidRDefault="00E44AF7" w:rsidP="00E44AF7">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Parámetros</w:t>
            </w:r>
          </w:p>
          <w:p w14:paraId="42826F5B" w14:textId="77777777" w:rsidR="00E44AF7" w:rsidRPr="00482126" w:rsidRDefault="00E44AF7" w:rsidP="00E44AF7">
            <w:pPr>
              <w:spacing w:after="0" w:line="276" w:lineRule="auto"/>
              <w:jc w:val="center"/>
              <w:rPr>
                <w:rFonts w:ascii="Times New Roman" w:eastAsia="Times New Roman" w:hAnsi="Times New Roman" w:cs="Times New Roman"/>
                <w:b/>
                <w:color w:val="000000"/>
                <w:sz w:val="20"/>
                <w:szCs w:val="20"/>
                <w:lang w:eastAsia="es-PY"/>
              </w:rPr>
            </w:pPr>
          </w:p>
        </w:tc>
        <w:tc>
          <w:tcPr>
            <w:tcW w:w="774" w:type="pct"/>
            <w:vMerge w:val="restart"/>
            <w:tcBorders>
              <w:top w:val="single" w:sz="4" w:space="0" w:color="auto"/>
            </w:tcBorders>
            <w:shd w:val="clear" w:color="auto" w:fill="auto"/>
            <w:vAlign w:val="center"/>
          </w:tcPr>
          <w:p w14:paraId="20F6CD81" w14:textId="77777777" w:rsidR="00E44AF7" w:rsidRPr="00482126" w:rsidRDefault="00E44AF7" w:rsidP="00E44AF7">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Unidad</w:t>
            </w:r>
          </w:p>
        </w:tc>
        <w:tc>
          <w:tcPr>
            <w:tcW w:w="1042" w:type="pct"/>
            <w:vMerge w:val="restart"/>
            <w:tcBorders>
              <w:top w:val="single" w:sz="4" w:space="0" w:color="auto"/>
            </w:tcBorders>
            <w:shd w:val="clear" w:color="auto" w:fill="auto"/>
            <w:vAlign w:val="center"/>
          </w:tcPr>
          <w:p w14:paraId="3736805E" w14:textId="77777777" w:rsidR="00E44AF7" w:rsidRPr="00482126" w:rsidRDefault="00E44AF7" w:rsidP="00E44AF7">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Métodos</w:t>
            </w:r>
          </w:p>
        </w:tc>
        <w:tc>
          <w:tcPr>
            <w:tcW w:w="620" w:type="pct"/>
            <w:vMerge w:val="restart"/>
            <w:tcBorders>
              <w:top w:val="single" w:sz="4" w:space="0" w:color="auto"/>
            </w:tcBorders>
            <w:shd w:val="clear" w:color="auto" w:fill="auto"/>
            <w:vAlign w:val="center"/>
          </w:tcPr>
          <w:p w14:paraId="40E759F5" w14:textId="5B028AC5" w:rsidR="00E44AF7" w:rsidRPr="00482126" w:rsidRDefault="00E44AF7" w:rsidP="00E44AF7">
            <w:pPr>
              <w:jc w:val="center"/>
              <w:rPr>
                <w:rFonts w:ascii="Times New Roman" w:eastAsia="Times New Roman" w:hAnsi="Times New Roman" w:cs="Times New Roman"/>
                <w:b/>
                <w:color w:val="000000"/>
                <w:sz w:val="20"/>
                <w:szCs w:val="20"/>
                <w:lang w:eastAsia="es-PY"/>
              </w:rPr>
            </w:pPr>
            <w:r>
              <w:rPr>
                <w:rFonts w:ascii="Times New Roman" w:eastAsia="Times New Roman" w:hAnsi="Times New Roman" w:cs="Times New Roman"/>
                <w:b/>
                <w:sz w:val="20"/>
                <w:szCs w:val="20"/>
                <w:lang w:eastAsia="es-PY"/>
              </w:rPr>
              <w:t>RiPi02</w:t>
            </w:r>
          </w:p>
        </w:tc>
        <w:tc>
          <w:tcPr>
            <w:tcW w:w="571" w:type="pct"/>
            <w:vMerge w:val="restart"/>
            <w:tcBorders>
              <w:top w:val="single" w:sz="4" w:space="0" w:color="auto"/>
            </w:tcBorders>
            <w:vAlign w:val="center"/>
          </w:tcPr>
          <w:p w14:paraId="6FD8C0FE" w14:textId="0B9282D5" w:rsidR="00E44AF7" w:rsidRPr="00482126" w:rsidRDefault="00E44AF7" w:rsidP="00E44AF7">
            <w:pPr>
              <w:jc w:val="center"/>
              <w:rPr>
                <w:rFonts w:ascii="Times New Roman" w:eastAsia="Times New Roman" w:hAnsi="Times New Roman" w:cs="Times New Roman"/>
                <w:b/>
                <w:color w:val="000000"/>
                <w:sz w:val="20"/>
                <w:szCs w:val="20"/>
                <w:lang w:eastAsia="es-PY"/>
              </w:rPr>
            </w:pPr>
            <w:r>
              <w:rPr>
                <w:rFonts w:ascii="Times New Roman" w:eastAsia="Times New Roman" w:hAnsi="Times New Roman" w:cs="Times New Roman"/>
                <w:b/>
                <w:sz w:val="20"/>
                <w:szCs w:val="20"/>
                <w:lang w:eastAsia="es-PY"/>
              </w:rPr>
              <w:t>RiPi03</w:t>
            </w:r>
          </w:p>
        </w:tc>
        <w:tc>
          <w:tcPr>
            <w:tcW w:w="956" w:type="pct"/>
            <w:shd w:val="clear" w:color="auto" w:fill="auto"/>
            <w:vAlign w:val="center"/>
          </w:tcPr>
          <w:p w14:paraId="4A12F7EE" w14:textId="77777777" w:rsidR="00E44AF7" w:rsidRPr="00482126" w:rsidRDefault="00E44AF7" w:rsidP="00E44AF7">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Resolución SEAM N.º 222/02</w:t>
            </w:r>
          </w:p>
        </w:tc>
      </w:tr>
      <w:tr w:rsidR="00FD0CB4" w:rsidRPr="00482126" w14:paraId="5C84DDA0" w14:textId="77777777" w:rsidTr="0041518C">
        <w:trPr>
          <w:trHeight w:val="532"/>
          <w:jc w:val="center"/>
        </w:trPr>
        <w:tc>
          <w:tcPr>
            <w:tcW w:w="1037" w:type="pct"/>
            <w:vMerge/>
            <w:shd w:val="clear" w:color="auto" w:fill="auto"/>
            <w:vAlign w:val="center"/>
          </w:tcPr>
          <w:p w14:paraId="1F61AEBD" w14:textId="77777777"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p>
        </w:tc>
        <w:tc>
          <w:tcPr>
            <w:tcW w:w="774" w:type="pct"/>
            <w:vMerge/>
            <w:shd w:val="clear" w:color="auto" w:fill="auto"/>
            <w:vAlign w:val="center"/>
          </w:tcPr>
          <w:p w14:paraId="017952D8" w14:textId="77777777"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p>
        </w:tc>
        <w:tc>
          <w:tcPr>
            <w:tcW w:w="1042" w:type="pct"/>
            <w:vMerge/>
            <w:shd w:val="clear" w:color="auto" w:fill="auto"/>
            <w:vAlign w:val="center"/>
          </w:tcPr>
          <w:p w14:paraId="266BD534" w14:textId="77777777"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p>
        </w:tc>
        <w:tc>
          <w:tcPr>
            <w:tcW w:w="620" w:type="pct"/>
            <w:vMerge/>
            <w:shd w:val="clear" w:color="auto" w:fill="auto"/>
            <w:vAlign w:val="center"/>
          </w:tcPr>
          <w:p w14:paraId="11DEF03B" w14:textId="77777777" w:rsidR="00FD0CB4" w:rsidRPr="00482126" w:rsidRDefault="00FD0CB4" w:rsidP="00482126">
            <w:pPr>
              <w:jc w:val="center"/>
              <w:rPr>
                <w:rFonts w:ascii="Times New Roman" w:eastAsia="Times New Roman" w:hAnsi="Times New Roman" w:cs="Times New Roman"/>
                <w:b/>
                <w:color w:val="000000"/>
                <w:sz w:val="20"/>
                <w:szCs w:val="20"/>
                <w:lang w:eastAsia="es-PY"/>
              </w:rPr>
            </w:pPr>
          </w:p>
        </w:tc>
        <w:tc>
          <w:tcPr>
            <w:tcW w:w="571" w:type="pct"/>
            <w:vMerge/>
            <w:vAlign w:val="center"/>
          </w:tcPr>
          <w:p w14:paraId="28D5203D" w14:textId="77777777" w:rsidR="00FD0CB4" w:rsidRPr="00482126" w:rsidRDefault="00FD0CB4" w:rsidP="00482126">
            <w:pPr>
              <w:jc w:val="center"/>
              <w:rPr>
                <w:rFonts w:ascii="Times New Roman" w:eastAsia="Times New Roman" w:hAnsi="Times New Roman" w:cs="Times New Roman"/>
                <w:b/>
                <w:color w:val="000000"/>
                <w:sz w:val="20"/>
                <w:szCs w:val="20"/>
                <w:lang w:eastAsia="es-PY"/>
              </w:rPr>
            </w:pPr>
          </w:p>
        </w:tc>
        <w:tc>
          <w:tcPr>
            <w:tcW w:w="956" w:type="pct"/>
            <w:shd w:val="clear" w:color="auto" w:fill="auto"/>
            <w:vAlign w:val="center"/>
          </w:tcPr>
          <w:p w14:paraId="55CE0446" w14:textId="77777777"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p>
          <w:p w14:paraId="5B86DDA0" w14:textId="77777777"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Clase 2</w:t>
            </w:r>
          </w:p>
        </w:tc>
      </w:tr>
      <w:tr w:rsidR="00FD0CB4" w:rsidRPr="00482126" w14:paraId="7A06F40A" w14:textId="77777777" w:rsidTr="0041518C">
        <w:tblPrEx>
          <w:jc w:val="left"/>
        </w:tblPrEx>
        <w:trPr>
          <w:trHeight w:val="552"/>
        </w:trPr>
        <w:tc>
          <w:tcPr>
            <w:tcW w:w="1037" w:type="pct"/>
            <w:shd w:val="clear" w:color="auto" w:fill="auto"/>
            <w:vAlign w:val="center"/>
          </w:tcPr>
          <w:p w14:paraId="5EC2BBEA" w14:textId="0936A360"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Coliformes Totales</w:t>
            </w:r>
          </w:p>
        </w:tc>
        <w:tc>
          <w:tcPr>
            <w:tcW w:w="774" w:type="pct"/>
            <w:shd w:val="clear" w:color="auto" w:fill="FFFFFF"/>
            <w:vAlign w:val="center"/>
          </w:tcPr>
          <w:p w14:paraId="6FAFEB4D" w14:textId="77777777" w:rsidR="00FD0CB4" w:rsidRPr="00482126" w:rsidRDefault="00FD0CB4" w:rsidP="00482126">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1042" w:type="pct"/>
            <w:shd w:val="clear" w:color="auto" w:fill="FFFFFF"/>
            <w:vAlign w:val="center"/>
          </w:tcPr>
          <w:p w14:paraId="4AE2ED5F" w14:textId="48BEC064" w:rsidR="00FD0CB4" w:rsidRPr="00482126" w:rsidRDefault="00FD0CB4" w:rsidP="00482126">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620" w:type="pct"/>
            <w:shd w:val="clear" w:color="auto" w:fill="FFFFFF"/>
            <w:vAlign w:val="center"/>
          </w:tcPr>
          <w:p w14:paraId="52C1C659" w14:textId="0DAAAB6B" w:rsidR="00FD0CB4" w:rsidRPr="00787B11" w:rsidRDefault="001341B7" w:rsidP="00482126">
            <w:pPr>
              <w:spacing w:after="0" w:line="276" w:lineRule="auto"/>
              <w:jc w:val="center"/>
              <w:rPr>
                <w:rFonts w:ascii="Times New Roman" w:eastAsia="Times New Roman" w:hAnsi="Times New Roman" w:cs="Times New Roman"/>
                <w:b/>
                <w:bCs/>
                <w:color w:val="000000"/>
                <w:sz w:val="20"/>
                <w:szCs w:val="20"/>
                <w:lang w:eastAsia="es-PY"/>
              </w:rPr>
            </w:pPr>
            <w:r w:rsidRPr="00787B11">
              <w:rPr>
                <w:rFonts w:ascii="Times New Roman" w:eastAsia="Times New Roman" w:hAnsi="Times New Roman" w:cs="Times New Roman"/>
                <w:b/>
                <w:bCs/>
                <w:color w:val="000000"/>
                <w:sz w:val="20"/>
                <w:szCs w:val="20"/>
                <w:lang w:eastAsia="es-PY"/>
              </w:rPr>
              <w:t>&gt;4839,2</w:t>
            </w:r>
          </w:p>
        </w:tc>
        <w:tc>
          <w:tcPr>
            <w:tcW w:w="571" w:type="pct"/>
            <w:shd w:val="clear" w:color="auto" w:fill="FFFFFF"/>
            <w:vAlign w:val="center"/>
          </w:tcPr>
          <w:p w14:paraId="7DBCD748" w14:textId="4E0D7045" w:rsidR="00FD0CB4" w:rsidRPr="00787B11" w:rsidRDefault="001341B7" w:rsidP="00482126">
            <w:pPr>
              <w:spacing w:after="0" w:line="276" w:lineRule="auto"/>
              <w:jc w:val="center"/>
              <w:rPr>
                <w:rFonts w:ascii="Times New Roman" w:eastAsia="Times New Roman" w:hAnsi="Times New Roman" w:cs="Times New Roman"/>
                <w:b/>
                <w:bCs/>
                <w:color w:val="000000"/>
                <w:sz w:val="20"/>
                <w:szCs w:val="20"/>
                <w:lang w:eastAsia="es-PY"/>
              </w:rPr>
            </w:pPr>
            <w:r w:rsidRPr="00787B11">
              <w:rPr>
                <w:rFonts w:ascii="Times New Roman" w:eastAsia="Times New Roman" w:hAnsi="Times New Roman" w:cs="Times New Roman"/>
                <w:b/>
                <w:bCs/>
                <w:color w:val="000000"/>
                <w:sz w:val="20"/>
                <w:szCs w:val="20"/>
                <w:lang w:eastAsia="es-PY"/>
              </w:rPr>
              <w:t>&gt;4839,2</w:t>
            </w:r>
          </w:p>
        </w:tc>
        <w:tc>
          <w:tcPr>
            <w:tcW w:w="956" w:type="pct"/>
            <w:shd w:val="clear" w:color="auto" w:fill="FFFFFF"/>
            <w:vAlign w:val="center"/>
          </w:tcPr>
          <w:p w14:paraId="2120E3F5" w14:textId="25C293AC" w:rsidR="00FD0CB4" w:rsidRPr="00482126" w:rsidRDefault="00FD0CB4" w:rsidP="00482126">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1000</w:t>
            </w:r>
            <w:r>
              <w:rPr>
                <w:rFonts w:ascii="Times New Roman" w:eastAsia="Times New Roman" w:hAnsi="Times New Roman" w:cs="Times New Roman"/>
                <w:color w:val="000000"/>
                <w:sz w:val="20"/>
                <w:szCs w:val="20"/>
                <w:lang w:eastAsia="es-PY"/>
              </w:rPr>
              <w:t>*</w:t>
            </w:r>
            <w:r w:rsidRPr="00482126">
              <w:rPr>
                <w:rFonts w:ascii="Times New Roman" w:eastAsia="Times New Roman" w:hAnsi="Times New Roman" w:cs="Times New Roman"/>
                <w:color w:val="000000"/>
                <w:sz w:val="20"/>
                <w:szCs w:val="20"/>
                <w:lang w:eastAsia="es-PY"/>
              </w:rPr>
              <w:t>*</w:t>
            </w:r>
          </w:p>
        </w:tc>
      </w:tr>
      <w:tr w:rsidR="00FD0CB4" w:rsidRPr="00482126" w14:paraId="01B81681" w14:textId="77777777" w:rsidTr="0041518C">
        <w:tblPrEx>
          <w:jc w:val="left"/>
        </w:tblPrEx>
        <w:trPr>
          <w:trHeight w:val="600"/>
        </w:trPr>
        <w:tc>
          <w:tcPr>
            <w:tcW w:w="1037" w:type="pct"/>
            <w:shd w:val="clear" w:color="auto" w:fill="auto"/>
            <w:vAlign w:val="center"/>
          </w:tcPr>
          <w:p w14:paraId="77CD2D93" w14:textId="77777777" w:rsidR="00FD0CB4" w:rsidRPr="00482126" w:rsidRDefault="00FD0CB4" w:rsidP="00482126">
            <w:pPr>
              <w:spacing w:after="0" w:line="276" w:lineRule="auto"/>
              <w:jc w:val="center"/>
              <w:rPr>
                <w:rFonts w:ascii="Times New Roman" w:eastAsia="Times New Roman" w:hAnsi="Times New Roman" w:cs="Times New Roman"/>
                <w:b/>
                <w:color w:val="000000"/>
                <w:sz w:val="20"/>
                <w:szCs w:val="20"/>
                <w:lang w:eastAsia="es-PY"/>
              </w:rPr>
            </w:pPr>
            <w:r w:rsidRPr="00482126">
              <w:rPr>
                <w:rFonts w:ascii="Times New Roman" w:eastAsia="Times New Roman" w:hAnsi="Times New Roman" w:cs="Times New Roman"/>
                <w:b/>
                <w:color w:val="000000"/>
                <w:sz w:val="20"/>
                <w:szCs w:val="20"/>
                <w:lang w:eastAsia="es-PY"/>
              </w:rPr>
              <w:t>E. Coli</w:t>
            </w:r>
          </w:p>
        </w:tc>
        <w:tc>
          <w:tcPr>
            <w:tcW w:w="774" w:type="pct"/>
            <w:shd w:val="clear" w:color="auto" w:fill="FFFFFF"/>
            <w:vAlign w:val="center"/>
          </w:tcPr>
          <w:p w14:paraId="155A49AE" w14:textId="77777777" w:rsidR="00FD0CB4" w:rsidRPr="00482126" w:rsidRDefault="00FD0CB4" w:rsidP="00482126">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NMP/100 </w:t>
            </w:r>
            <w:proofErr w:type="spellStart"/>
            <w:r w:rsidRPr="00482126">
              <w:rPr>
                <w:rFonts w:ascii="Times New Roman" w:eastAsia="Times New Roman" w:hAnsi="Times New Roman" w:cs="Times New Roman"/>
                <w:color w:val="000000"/>
                <w:sz w:val="20"/>
                <w:szCs w:val="20"/>
                <w:lang w:eastAsia="es-PY"/>
              </w:rPr>
              <w:t>mL</w:t>
            </w:r>
            <w:proofErr w:type="spellEnd"/>
          </w:p>
        </w:tc>
        <w:tc>
          <w:tcPr>
            <w:tcW w:w="1042" w:type="pct"/>
            <w:shd w:val="clear" w:color="auto" w:fill="FFFFFF"/>
            <w:vAlign w:val="center"/>
          </w:tcPr>
          <w:p w14:paraId="43C953A1" w14:textId="446B0499" w:rsidR="00FD0CB4" w:rsidRPr="00482126" w:rsidRDefault="00FD0CB4" w:rsidP="00482126">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 xml:space="preserve">Metodología </w:t>
            </w:r>
            <w:proofErr w:type="spellStart"/>
            <w:r w:rsidRPr="00482126">
              <w:rPr>
                <w:rFonts w:ascii="Times New Roman" w:eastAsia="Times New Roman" w:hAnsi="Times New Roman" w:cs="Times New Roman"/>
                <w:color w:val="000000"/>
                <w:sz w:val="20"/>
                <w:szCs w:val="20"/>
                <w:lang w:eastAsia="es-PY"/>
              </w:rPr>
              <w:t>Colilert</w:t>
            </w:r>
            <w:proofErr w:type="spellEnd"/>
          </w:p>
        </w:tc>
        <w:tc>
          <w:tcPr>
            <w:tcW w:w="620" w:type="pct"/>
            <w:shd w:val="clear" w:color="auto" w:fill="FFFFFF"/>
            <w:vAlign w:val="center"/>
          </w:tcPr>
          <w:p w14:paraId="37EE1BC0" w14:textId="7498E4A6" w:rsidR="00FD0CB4" w:rsidRPr="007476E6" w:rsidRDefault="001341B7" w:rsidP="00482126">
            <w:pPr>
              <w:spacing w:after="0" w:line="276" w:lineRule="auto"/>
              <w:jc w:val="center"/>
              <w:rPr>
                <w:rFonts w:ascii="Times New Roman" w:eastAsia="Times New Roman" w:hAnsi="Times New Roman" w:cs="Times New Roman"/>
                <w:color w:val="000000"/>
                <w:sz w:val="20"/>
                <w:szCs w:val="20"/>
                <w:lang w:eastAsia="es-PY"/>
              </w:rPr>
            </w:pPr>
            <w:r w:rsidRPr="007476E6">
              <w:rPr>
                <w:rFonts w:ascii="Times New Roman" w:eastAsia="Times New Roman" w:hAnsi="Times New Roman" w:cs="Times New Roman"/>
                <w:color w:val="000000"/>
                <w:sz w:val="20"/>
                <w:szCs w:val="20"/>
                <w:lang w:eastAsia="es-PY"/>
              </w:rPr>
              <w:t>2</w:t>
            </w:r>
          </w:p>
        </w:tc>
        <w:tc>
          <w:tcPr>
            <w:tcW w:w="571" w:type="pct"/>
            <w:shd w:val="clear" w:color="auto" w:fill="FFFFFF"/>
            <w:vAlign w:val="center"/>
          </w:tcPr>
          <w:p w14:paraId="05CF4236" w14:textId="1EC11991" w:rsidR="00FD0CB4" w:rsidRPr="007476E6" w:rsidRDefault="001341B7" w:rsidP="00482126">
            <w:pPr>
              <w:spacing w:after="0" w:line="276" w:lineRule="auto"/>
              <w:jc w:val="center"/>
              <w:rPr>
                <w:rFonts w:ascii="Times New Roman" w:eastAsia="Times New Roman" w:hAnsi="Times New Roman" w:cs="Times New Roman"/>
                <w:color w:val="000000"/>
                <w:sz w:val="20"/>
                <w:szCs w:val="20"/>
                <w:lang w:eastAsia="es-PY"/>
              </w:rPr>
            </w:pPr>
            <w:r w:rsidRPr="007476E6">
              <w:rPr>
                <w:rFonts w:ascii="Times New Roman" w:eastAsia="Times New Roman" w:hAnsi="Times New Roman" w:cs="Times New Roman"/>
                <w:color w:val="000000"/>
                <w:sz w:val="20"/>
                <w:szCs w:val="20"/>
                <w:lang w:eastAsia="es-PY"/>
              </w:rPr>
              <w:t>&lt;2</w:t>
            </w:r>
          </w:p>
        </w:tc>
        <w:tc>
          <w:tcPr>
            <w:tcW w:w="956" w:type="pct"/>
            <w:shd w:val="clear" w:color="auto" w:fill="FFFFFF"/>
            <w:vAlign w:val="center"/>
          </w:tcPr>
          <w:p w14:paraId="3D39C279" w14:textId="77777777" w:rsidR="00FD0CB4" w:rsidRPr="00482126" w:rsidRDefault="00FD0CB4" w:rsidP="00482126">
            <w:pPr>
              <w:spacing w:after="0" w:line="276" w:lineRule="auto"/>
              <w:jc w:val="center"/>
              <w:rPr>
                <w:rFonts w:ascii="Times New Roman" w:eastAsia="Times New Roman" w:hAnsi="Times New Roman" w:cs="Times New Roman"/>
                <w:color w:val="000000"/>
                <w:sz w:val="20"/>
                <w:szCs w:val="20"/>
                <w:lang w:eastAsia="es-PY"/>
              </w:rPr>
            </w:pPr>
            <w:r w:rsidRPr="00482126">
              <w:rPr>
                <w:rFonts w:ascii="Times New Roman" w:eastAsia="Times New Roman" w:hAnsi="Times New Roman" w:cs="Times New Roman"/>
                <w:color w:val="000000"/>
                <w:sz w:val="20"/>
                <w:szCs w:val="20"/>
                <w:lang w:eastAsia="es-PY"/>
              </w:rPr>
              <w:t>200*</w:t>
            </w:r>
          </w:p>
        </w:tc>
      </w:tr>
    </w:tbl>
    <w:p w14:paraId="1A44AA0D" w14:textId="77777777" w:rsidR="00860B9D" w:rsidRPr="00325CF7" w:rsidRDefault="00860B9D" w:rsidP="00860B9D">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200 coliformes fecales (E. Coli)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mensuales recolectado en cualquier mes. </w:t>
      </w:r>
    </w:p>
    <w:p w14:paraId="573C7862" w14:textId="2F30AE91" w:rsidR="00860B9D" w:rsidRPr="00325CF7" w:rsidRDefault="00860B9D" w:rsidP="00860B9D">
      <w:pPr>
        <w:spacing w:after="0"/>
        <w:rPr>
          <w:rFonts w:ascii="Times New Roman" w:hAnsi="Times New Roman" w:cs="Times New Roman"/>
          <w:sz w:val="20"/>
          <w:szCs w:val="20"/>
        </w:rPr>
      </w:pPr>
      <w:r w:rsidRPr="00325CF7">
        <w:rPr>
          <w:rFonts w:ascii="Times New Roman" w:hAnsi="Times New Roman" w:cs="Times New Roman"/>
          <w:sz w:val="20"/>
          <w:szCs w:val="20"/>
        </w:rPr>
        <w:t xml:space="preserve">**no deberán ser excedidos en el límite de 1000 coliformes por 100 </w:t>
      </w:r>
      <w:proofErr w:type="spellStart"/>
      <w:r w:rsidRPr="00325CF7">
        <w:rPr>
          <w:rFonts w:ascii="Times New Roman" w:hAnsi="Times New Roman" w:cs="Times New Roman"/>
          <w:sz w:val="20"/>
          <w:szCs w:val="20"/>
        </w:rPr>
        <w:t>mL</w:t>
      </w:r>
      <w:proofErr w:type="spellEnd"/>
      <w:r w:rsidRPr="00325CF7">
        <w:rPr>
          <w:rFonts w:ascii="Times New Roman" w:hAnsi="Times New Roman" w:cs="Times New Roman"/>
          <w:sz w:val="20"/>
          <w:szCs w:val="20"/>
        </w:rPr>
        <w:t xml:space="preserve"> en 80% o más de por lo menos 5 muestras mensuale</w:t>
      </w:r>
      <w:r w:rsidR="006E7400">
        <w:rPr>
          <w:rFonts w:ascii="Times New Roman" w:hAnsi="Times New Roman" w:cs="Times New Roman"/>
          <w:sz w:val="20"/>
          <w:szCs w:val="20"/>
        </w:rPr>
        <w:t>s</w:t>
      </w:r>
      <w:r w:rsidRPr="00325CF7">
        <w:rPr>
          <w:rFonts w:ascii="Times New Roman" w:hAnsi="Times New Roman" w:cs="Times New Roman"/>
          <w:sz w:val="20"/>
          <w:szCs w:val="20"/>
        </w:rPr>
        <w:t>.</w:t>
      </w:r>
    </w:p>
    <w:p w14:paraId="1C1092CE" w14:textId="7F110913" w:rsidR="000A6BAE" w:rsidRDefault="000A6BAE" w:rsidP="000A6BAE">
      <w:pPr>
        <w:rPr>
          <w:rFonts w:ascii="Times New Roman" w:hAnsi="Times New Roman" w:cs="Times New Roman"/>
          <w:b/>
          <w:bCs/>
        </w:rPr>
      </w:pPr>
      <w:r w:rsidRPr="004E482C">
        <w:rPr>
          <w:rFonts w:ascii="Times New Roman" w:hAnsi="Times New Roman" w:cs="Times New Roman"/>
          <w:b/>
          <w:bCs/>
        </w:rPr>
        <w:t>TABLA III: ANÁLISIS DE METALES POR ICP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272"/>
        <w:gridCol w:w="2458"/>
        <w:gridCol w:w="1106"/>
        <w:gridCol w:w="941"/>
        <w:gridCol w:w="1498"/>
      </w:tblGrid>
      <w:tr w:rsidR="00E44AF7" w:rsidRPr="004F2A64" w14:paraId="184D51ED" w14:textId="77777777" w:rsidTr="004F2A64">
        <w:trPr>
          <w:trHeight w:val="533"/>
          <w:jc w:val="center"/>
        </w:trPr>
        <w:tc>
          <w:tcPr>
            <w:tcW w:w="881" w:type="pct"/>
            <w:vMerge w:val="restart"/>
            <w:tcBorders>
              <w:top w:val="single" w:sz="4" w:space="0" w:color="auto"/>
            </w:tcBorders>
            <w:shd w:val="clear" w:color="auto" w:fill="auto"/>
            <w:vAlign w:val="center"/>
            <w:hideMark/>
          </w:tcPr>
          <w:p w14:paraId="42DCB6D6" w14:textId="77777777" w:rsidR="00E44AF7" w:rsidRPr="004F2A64" w:rsidRDefault="00E44AF7" w:rsidP="00E44AF7">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Parámetros</w:t>
            </w:r>
          </w:p>
          <w:p w14:paraId="285F0CF4" w14:textId="77777777" w:rsidR="00E44AF7" w:rsidRPr="004F2A64" w:rsidRDefault="00E44AF7" w:rsidP="00E44AF7">
            <w:pPr>
              <w:spacing w:after="0" w:line="276" w:lineRule="auto"/>
              <w:jc w:val="center"/>
              <w:rPr>
                <w:rFonts w:ascii="Times New Roman" w:eastAsia="Times New Roman" w:hAnsi="Times New Roman" w:cs="Times New Roman"/>
                <w:b/>
                <w:sz w:val="20"/>
                <w:szCs w:val="20"/>
                <w:lang w:eastAsia="es-PY"/>
              </w:rPr>
            </w:pPr>
          </w:p>
        </w:tc>
        <w:tc>
          <w:tcPr>
            <w:tcW w:w="720" w:type="pct"/>
            <w:vMerge w:val="restart"/>
            <w:tcBorders>
              <w:top w:val="single" w:sz="4" w:space="0" w:color="auto"/>
            </w:tcBorders>
            <w:shd w:val="clear" w:color="auto" w:fill="auto"/>
            <w:vAlign w:val="center"/>
          </w:tcPr>
          <w:p w14:paraId="6180C4FB" w14:textId="77777777" w:rsidR="00E44AF7" w:rsidRPr="004F2A64" w:rsidRDefault="00E44AF7" w:rsidP="00E44AF7">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Unidad</w:t>
            </w:r>
          </w:p>
        </w:tc>
        <w:tc>
          <w:tcPr>
            <w:tcW w:w="1392" w:type="pct"/>
            <w:vMerge w:val="restart"/>
            <w:tcBorders>
              <w:top w:val="single" w:sz="4" w:space="0" w:color="auto"/>
            </w:tcBorders>
            <w:shd w:val="clear" w:color="auto" w:fill="auto"/>
            <w:vAlign w:val="center"/>
          </w:tcPr>
          <w:p w14:paraId="2411B0F2" w14:textId="77777777" w:rsidR="00E44AF7" w:rsidRPr="004F2A64" w:rsidRDefault="00E44AF7" w:rsidP="00E44AF7">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Métodos</w:t>
            </w:r>
          </w:p>
        </w:tc>
        <w:tc>
          <w:tcPr>
            <w:tcW w:w="626" w:type="pct"/>
            <w:vMerge w:val="restart"/>
            <w:tcBorders>
              <w:top w:val="single" w:sz="4" w:space="0" w:color="auto"/>
            </w:tcBorders>
            <w:shd w:val="clear" w:color="auto" w:fill="auto"/>
            <w:vAlign w:val="center"/>
          </w:tcPr>
          <w:p w14:paraId="55BDECA2" w14:textId="674D1982" w:rsidR="00E44AF7" w:rsidRPr="004F2A64" w:rsidRDefault="00E44AF7" w:rsidP="00E44AF7">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RiPi02</w:t>
            </w:r>
          </w:p>
        </w:tc>
        <w:tc>
          <w:tcPr>
            <w:tcW w:w="533" w:type="pct"/>
            <w:vMerge w:val="restart"/>
            <w:tcBorders>
              <w:top w:val="single" w:sz="4" w:space="0" w:color="auto"/>
            </w:tcBorders>
            <w:vAlign w:val="center"/>
          </w:tcPr>
          <w:p w14:paraId="722BEFF2" w14:textId="13D86E57" w:rsidR="00E44AF7" w:rsidRPr="004F2A64" w:rsidRDefault="00E44AF7" w:rsidP="00E44AF7">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RiPi03</w:t>
            </w:r>
          </w:p>
        </w:tc>
        <w:tc>
          <w:tcPr>
            <w:tcW w:w="848" w:type="pct"/>
            <w:shd w:val="clear" w:color="auto" w:fill="auto"/>
            <w:vAlign w:val="center"/>
          </w:tcPr>
          <w:p w14:paraId="56F5370A" w14:textId="77777777" w:rsidR="00E44AF7" w:rsidRPr="004F2A64" w:rsidRDefault="00E44AF7" w:rsidP="00E44AF7">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Resolución SEAM N.º 222/02</w:t>
            </w:r>
          </w:p>
        </w:tc>
      </w:tr>
      <w:tr w:rsidR="00FD0CB4" w:rsidRPr="004F2A64" w14:paraId="289901E7" w14:textId="77777777" w:rsidTr="004F2A64">
        <w:trPr>
          <w:trHeight w:val="532"/>
          <w:jc w:val="center"/>
        </w:trPr>
        <w:tc>
          <w:tcPr>
            <w:tcW w:w="881" w:type="pct"/>
            <w:vMerge/>
            <w:shd w:val="clear" w:color="auto" w:fill="auto"/>
            <w:vAlign w:val="center"/>
          </w:tcPr>
          <w:p w14:paraId="694CBC06"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p>
        </w:tc>
        <w:tc>
          <w:tcPr>
            <w:tcW w:w="720" w:type="pct"/>
            <w:vMerge/>
            <w:shd w:val="clear" w:color="auto" w:fill="auto"/>
            <w:vAlign w:val="center"/>
          </w:tcPr>
          <w:p w14:paraId="3FD62498"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p>
        </w:tc>
        <w:tc>
          <w:tcPr>
            <w:tcW w:w="1392" w:type="pct"/>
            <w:vMerge/>
            <w:shd w:val="clear" w:color="auto" w:fill="auto"/>
            <w:vAlign w:val="center"/>
          </w:tcPr>
          <w:p w14:paraId="1546C313"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p>
        </w:tc>
        <w:tc>
          <w:tcPr>
            <w:tcW w:w="626" w:type="pct"/>
            <w:vMerge/>
            <w:shd w:val="clear" w:color="auto" w:fill="auto"/>
            <w:vAlign w:val="center"/>
          </w:tcPr>
          <w:p w14:paraId="56B659F0" w14:textId="77777777" w:rsidR="00FD0CB4" w:rsidRPr="004F2A64" w:rsidRDefault="00FD0CB4" w:rsidP="000A6BAE">
            <w:pPr>
              <w:jc w:val="center"/>
              <w:rPr>
                <w:rFonts w:ascii="Times New Roman" w:eastAsia="Times New Roman" w:hAnsi="Times New Roman" w:cs="Times New Roman"/>
                <w:b/>
                <w:sz w:val="20"/>
                <w:szCs w:val="20"/>
                <w:lang w:eastAsia="es-PY"/>
              </w:rPr>
            </w:pPr>
          </w:p>
        </w:tc>
        <w:tc>
          <w:tcPr>
            <w:tcW w:w="533" w:type="pct"/>
            <w:vMerge/>
            <w:vAlign w:val="center"/>
          </w:tcPr>
          <w:p w14:paraId="2CA52235" w14:textId="77777777" w:rsidR="00FD0CB4" w:rsidRPr="004F2A64" w:rsidRDefault="00FD0CB4" w:rsidP="000A6BAE">
            <w:pPr>
              <w:jc w:val="center"/>
              <w:rPr>
                <w:rFonts w:ascii="Times New Roman" w:eastAsia="Times New Roman" w:hAnsi="Times New Roman" w:cs="Times New Roman"/>
                <w:b/>
                <w:sz w:val="20"/>
                <w:szCs w:val="20"/>
                <w:lang w:eastAsia="es-PY"/>
              </w:rPr>
            </w:pPr>
          </w:p>
        </w:tc>
        <w:tc>
          <w:tcPr>
            <w:tcW w:w="848" w:type="pct"/>
            <w:shd w:val="clear" w:color="auto" w:fill="auto"/>
            <w:vAlign w:val="center"/>
          </w:tcPr>
          <w:p w14:paraId="3EAD7765"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p>
          <w:p w14:paraId="1FCA4399"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Clase 2</w:t>
            </w:r>
          </w:p>
        </w:tc>
      </w:tr>
      <w:tr w:rsidR="00FD0CB4" w:rsidRPr="004F2A64" w14:paraId="458C7FBF" w14:textId="77777777" w:rsidTr="004F2A64">
        <w:trPr>
          <w:trHeight w:val="532"/>
          <w:jc w:val="center"/>
        </w:trPr>
        <w:tc>
          <w:tcPr>
            <w:tcW w:w="881" w:type="pct"/>
            <w:shd w:val="clear" w:color="auto" w:fill="auto"/>
            <w:vAlign w:val="center"/>
          </w:tcPr>
          <w:p w14:paraId="10EACF24"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Cobre</w:t>
            </w:r>
          </w:p>
        </w:tc>
        <w:tc>
          <w:tcPr>
            <w:tcW w:w="720" w:type="pct"/>
            <w:shd w:val="clear" w:color="auto" w:fill="auto"/>
            <w:vAlign w:val="center"/>
          </w:tcPr>
          <w:p w14:paraId="1B1951DA"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Cu/L</w:t>
            </w:r>
          </w:p>
        </w:tc>
        <w:tc>
          <w:tcPr>
            <w:tcW w:w="1392" w:type="pct"/>
            <w:shd w:val="clear" w:color="auto" w:fill="auto"/>
            <w:vAlign w:val="center"/>
          </w:tcPr>
          <w:p w14:paraId="3565CD65"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1D85742F" w14:textId="0E7A5C32"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0,005</w:t>
            </w:r>
          </w:p>
        </w:tc>
        <w:tc>
          <w:tcPr>
            <w:tcW w:w="533" w:type="pct"/>
            <w:vAlign w:val="center"/>
          </w:tcPr>
          <w:p w14:paraId="23C6F668" w14:textId="696B3682"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0,004</w:t>
            </w:r>
          </w:p>
        </w:tc>
        <w:tc>
          <w:tcPr>
            <w:tcW w:w="848" w:type="pct"/>
            <w:shd w:val="clear" w:color="auto" w:fill="auto"/>
            <w:vAlign w:val="center"/>
          </w:tcPr>
          <w:p w14:paraId="2A43D617"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1</w:t>
            </w:r>
          </w:p>
        </w:tc>
      </w:tr>
      <w:tr w:rsidR="00FD0CB4" w:rsidRPr="004F2A64" w14:paraId="2321D8B9" w14:textId="77777777" w:rsidTr="004F2A64">
        <w:trPr>
          <w:trHeight w:val="532"/>
          <w:jc w:val="center"/>
        </w:trPr>
        <w:tc>
          <w:tcPr>
            <w:tcW w:w="881" w:type="pct"/>
            <w:shd w:val="clear" w:color="auto" w:fill="auto"/>
            <w:vAlign w:val="center"/>
          </w:tcPr>
          <w:p w14:paraId="3A0DA0F2"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Cromo</w:t>
            </w:r>
          </w:p>
        </w:tc>
        <w:tc>
          <w:tcPr>
            <w:tcW w:w="720" w:type="pct"/>
            <w:shd w:val="clear" w:color="auto" w:fill="auto"/>
            <w:vAlign w:val="center"/>
          </w:tcPr>
          <w:p w14:paraId="37E44698"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Cr/L</w:t>
            </w:r>
          </w:p>
        </w:tc>
        <w:tc>
          <w:tcPr>
            <w:tcW w:w="1392" w:type="pct"/>
            <w:shd w:val="clear" w:color="auto" w:fill="auto"/>
            <w:vAlign w:val="center"/>
          </w:tcPr>
          <w:p w14:paraId="4B751786"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66145581" w14:textId="5EBB1A14"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0,017</w:t>
            </w:r>
          </w:p>
        </w:tc>
        <w:tc>
          <w:tcPr>
            <w:tcW w:w="533" w:type="pct"/>
            <w:vAlign w:val="center"/>
          </w:tcPr>
          <w:p w14:paraId="3521304C" w14:textId="082C82A3"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0,017</w:t>
            </w:r>
          </w:p>
        </w:tc>
        <w:tc>
          <w:tcPr>
            <w:tcW w:w="848" w:type="pct"/>
            <w:shd w:val="clear" w:color="auto" w:fill="auto"/>
            <w:vAlign w:val="center"/>
          </w:tcPr>
          <w:p w14:paraId="301F7252" w14:textId="77777777" w:rsidR="00FD0CB4" w:rsidRPr="004F2A64" w:rsidRDefault="00FD0CB4" w:rsidP="000A6BAE">
            <w:pPr>
              <w:spacing w:after="0" w:line="276" w:lineRule="auto"/>
              <w:jc w:val="center"/>
              <w:rPr>
                <w:rFonts w:ascii="Times New Roman" w:eastAsia="Times New Roman" w:hAnsi="Times New Roman" w:cs="Times New Roman"/>
                <w:color w:val="000000"/>
                <w:sz w:val="20"/>
                <w:szCs w:val="20"/>
                <w:vertAlign w:val="superscript"/>
                <w:lang w:eastAsia="es-PY"/>
              </w:rPr>
            </w:pPr>
            <w:r w:rsidRPr="004F2A64">
              <w:rPr>
                <w:rFonts w:ascii="Times New Roman" w:eastAsia="Times New Roman" w:hAnsi="Times New Roman" w:cs="Times New Roman"/>
                <w:color w:val="000000"/>
                <w:sz w:val="20"/>
                <w:szCs w:val="20"/>
                <w:lang w:eastAsia="es-PY"/>
              </w:rPr>
              <w:t>0,5 Cr</w:t>
            </w:r>
            <w:r w:rsidRPr="004F2A64">
              <w:rPr>
                <w:rFonts w:ascii="Times New Roman" w:eastAsia="Times New Roman" w:hAnsi="Times New Roman" w:cs="Times New Roman"/>
                <w:color w:val="000000"/>
                <w:sz w:val="20"/>
                <w:szCs w:val="20"/>
                <w:vertAlign w:val="superscript"/>
                <w:lang w:eastAsia="es-PY"/>
              </w:rPr>
              <w:t>+3</w:t>
            </w:r>
          </w:p>
          <w:p w14:paraId="4171822A" w14:textId="77777777" w:rsidR="00FD0CB4" w:rsidRPr="004F2A64" w:rsidRDefault="00FD0CB4" w:rsidP="000A6BAE">
            <w:pPr>
              <w:spacing w:after="0" w:line="276" w:lineRule="auto"/>
              <w:jc w:val="center"/>
              <w:rPr>
                <w:rFonts w:ascii="Times New Roman" w:eastAsia="Times New Roman" w:hAnsi="Times New Roman" w:cs="Times New Roman"/>
                <w:color w:val="000000"/>
                <w:sz w:val="20"/>
                <w:szCs w:val="20"/>
                <w:vertAlign w:val="superscript"/>
                <w:lang w:eastAsia="es-PY"/>
              </w:rPr>
            </w:pPr>
            <w:r w:rsidRPr="004F2A64">
              <w:rPr>
                <w:rFonts w:ascii="Times New Roman" w:eastAsia="Times New Roman" w:hAnsi="Times New Roman" w:cs="Times New Roman"/>
                <w:color w:val="000000"/>
                <w:sz w:val="20"/>
                <w:szCs w:val="20"/>
                <w:lang w:eastAsia="es-PY"/>
              </w:rPr>
              <w:t>0,05 Cr</w:t>
            </w:r>
            <w:r w:rsidRPr="004F2A64">
              <w:rPr>
                <w:rFonts w:ascii="Times New Roman" w:eastAsia="Times New Roman" w:hAnsi="Times New Roman" w:cs="Times New Roman"/>
                <w:color w:val="000000"/>
                <w:sz w:val="20"/>
                <w:szCs w:val="20"/>
                <w:vertAlign w:val="superscript"/>
                <w:lang w:eastAsia="es-PY"/>
              </w:rPr>
              <w:t>+6</w:t>
            </w:r>
          </w:p>
        </w:tc>
      </w:tr>
      <w:tr w:rsidR="00FD0CB4" w:rsidRPr="004F2A64" w14:paraId="1EDBDB92" w14:textId="77777777" w:rsidTr="004F2A64">
        <w:trPr>
          <w:trHeight w:val="532"/>
          <w:jc w:val="center"/>
        </w:trPr>
        <w:tc>
          <w:tcPr>
            <w:tcW w:w="881" w:type="pct"/>
            <w:shd w:val="clear" w:color="auto" w:fill="auto"/>
            <w:vAlign w:val="center"/>
          </w:tcPr>
          <w:p w14:paraId="6483FEC2"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Hierro</w:t>
            </w:r>
          </w:p>
        </w:tc>
        <w:tc>
          <w:tcPr>
            <w:tcW w:w="720" w:type="pct"/>
            <w:shd w:val="clear" w:color="auto" w:fill="auto"/>
            <w:vAlign w:val="center"/>
          </w:tcPr>
          <w:p w14:paraId="36D1323E"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Fe/L</w:t>
            </w:r>
          </w:p>
        </w:tc>
        <w:tc>
          <w:tcPr>
            <w:tcW w:w="1392" w:type="pct"/>
            <w:shd w:val="clear" w:color="auto" w:fill="auto"/>
            <w:vAlign w:val="center"/>
          </w:tcPr>
          <w:p w14:paraId="12813F3B"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03637196" w14:textId="48675955" w:rsidR="00FD0CB4" w:rsidRPr="004F2A64" w:rsidRDefault="00E44AF7" w:rsidP="000A6BAE">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1,794</w:t>
            </w:r>
          </w:p>
        </w:tc>
        <w:tc>
          <w:tcPr>
            <w:tcW w:w="533" w:type="pct"/>
            <w:vAlign w:val="center"/>
          </w:tcPr>
          <w:p w14:paraId="19092EFB" w14:textId="3CB0FD24" w:rsidR="00FD0CB4" w:rsidRPr="004F2A64" w:rsidRDefault="00E44AF7" w:rsidP="000A6BAE">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1,952</w:t>
            </w:r>
          </w:p>
        </w:tc>
        <w:tc>
          <w:tcPr>
            <w:tcW w:w="848" w:type="pct"/>
            <w:shd w:val="clear" w:color="auto" w:fill="auto"/>
            <w:vAlign w:val="center"/>
          </w:tcPr>
          <w:p w14:paraId="34230201"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0,3</w:t>
            </w:r>
          </w:p>
        </w:tc>
      </w:tr>
      <w:tr w:rsidR="00FD0CB4" w:rsidRPr="004F2A64" w14:paraId="23AE85B3" w14:textId="77777777" w:rsidTr="004F2A64">
        <w:trPr>
          <w:trHeight w:val="532"/>
          <w:jc w:val="center"/>
        </w:trPr>
        <w:tc>
          <w:tcPr>
            <w:tcW w:w="881" w:type="pct"/>
            <w:shd w:val="clear" w:color="auto" w:fill="auto"/>
            <w:vAlign w:val="center"/>
          </w:tcPr>
          <w:p w14:paraId="738331C0"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Manganeso</w:t>
            </w:r>
          </w:p>
        </w:tc>
        <w:tc>
          <w:tcPr>
            <w:tcW w:w="720" w:type="pct"/>
            <w:shd w:val="clear" w:color="auto" w:fill="auto"/>
            <w:vAlign w:val="center"/>
          </w:tcPr>
          <w:p w14:paraId="0B18780E"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Mn/L</w:t>
            </w:r>
          </w:p>
        </w:tc>
        <w:tc>
          <w:tcPr>
            <w:tcW w:w="1392" w:type="pct"/>
            <w:shd w:val="clear" w:color="auto" w:fill="auto"/>
            <w:vAlign w:val="center"/>
          </w:tcPr>
          <w:p w14:paraId="44C27ABE"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73EB93B3" w14:textId="7798420E" w:rsidR="00FD0CB4" w:rsidRPr="004F2A64" w:rsidRDefault="00E44AF7" w:rsidP="000A6BAE">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0,103</w:t>
            </w:r>
          </w:p>
        </w:tc>
        <w:tc>
          <w:tcPr>
            <w:tcW w:w="533" w:type="pct"/>
            <w:vAlign w:val="center"/>
          </w:tcPr>
          <w:p w14:paraId="2F8E4193" w14:textId="4BF0F8DC" w:rsidR="00FD0CB4" w:rsidRPr="004F2A64" w:rsidRDefault="00E44AF7" w:rsidP="000A6BAE">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0,107</w:t>
            </w:r>
          </w:p>
        </w:tc>
        <w:tc>
          <w:tcPr>
            <w:tcW w:w="848" w:type="pct"/>
            <w:shd w:val="clear" w:color="auto" w:fill="auto"/>
            <w:vAlign w:val="center"/>
          </w:tcPr>
          <w:p w14:paraId="55909483"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0,1</w:t>
            </w:r>
          </w:p>
        </w:tc>
      </w:tr>
      <w:tr w:rsidR="00FD0CB4" w:rsidRPr="004F2A64" w14:paraId="48017DBD" w14:textId="77777777" w:rsidTr="004F2A64">
        <w:trPr>
          <w:trHeight w:val="532"/>
          <w:jc w:val="center"/>
        </w:trPr>
        <w:tc>
          <w:tcPr>
            <w:tcW w:w="881" w:type="pct"/>
            <w:shd w:val="clear" w:color="auto" w:fill="auto"/>
            <w:vAlign w:val="center"/>
          </w:tcPr>
          <w:p w14:paraId="794BE3F0"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Níquel</w:t>
            </w:r>
          </w:p>
        </w:tc>
        <w:tc>
          <w:tcPr>
            <w:tcW w:w="720" w:type="pct"/>
            <w:shd w:val="clear" w:color="auto" w:fill="auto"/>
            <w:vAlign w:val="center"/>
          </w:tcPr>
          <w:p w14:paraId="6F746C11"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Ni/L</w:t>
            </w:r>
          </w:p>
        </w:tc>
        <w:tc>
          <w:tcPr>
            <w:tcW w:w="1392" w:type="pct"/>
            <w:shd w:val="clear" w:color="auto" w:fill="auto"/>
            <w:vAlign w:val="center"/>
          </w:tcPr>
          <w:p w14:paraId="6062A802"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43D43ADB" w14:textId="28FD3A74"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0,010</w:t>
            </w:r>
          </w:p>
        </w:tc>
        <w:tc>
          <w:tcPr>
            <w:tcW w:w="533" w:type="pct"/>
            <w:vAlign w:val="center"/>
          </w:tcPr>
          <w:p w14:paraId="3FE2AD23" w14:textId="1915A174" w:rsidR="00FD0CB4" w:rsidRPr="004F2A64" w:rsidRDefault="005E755E"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0,018</w:t>
            </w:r>
          </w:p>
        </w:tc>
        <w:tc>
          <w:tcPr>
            <w:tcW w:w="848" w:type="pct"/>
            <w:shd w:val="clear" w:color="auto" w:fill="auto"/>
            <w:vAlign w:val="center"/>
          </w:tcPr>
          <w:p w14:paraId="50F4A297"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0,025</w:t>
            </w:r>
          </w:p>
        </w:tc>
      </w:tr>
      <w:tr w:rsidR="00FD0CB4" w:rsidRPr="004F2A64" w14:paraId="2CF23ECE" w14:textId="77777777" w:rsidTr="004F2A64">
        <w:trPr>
          <w:trHeight w:val="532"/>
          <w:jc w:val="center"/>
        </w:trPr>
        <w:tc>
          <w:tcPr>
            <w:tcW w:w="881" w:type="pct"/>
            <w:shd w:val="clear" w:color="auto" w:fill="auto"/>
            <w:vAlign w:val="center"/>
          </w:tcPr>
          <w:p w14:paraId="7C4185B0"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Plomo</w:t>
            </w:r>
          </w:p>
        </w:tc>
        <w:tc>
          <w:tcPr>
            <w:tcW w:w="720" w:type="pct"/>
            <w:shd w:val="clear" w:color="auto" w:fill="auto"/>
            <w:vAlign w:val="center"/>
          </w:tcPr>
          <w:p w14:paraId="78B29C75"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Pb/L</w:t>
            </w:r>
          </w:p>
        </w:tc>
        <w:tc>
          <w:tcPr>
            <w:tcW w:w="1392" w:type="pct"/>
            <w:shd w:val="clear" w:color="auto" w:fill="auto"/>
            <w:vAlign w:val="center"/>
          </w:tcPr>
          <w:p w14:paraId="77292784"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00DDEC44" w14:textId="2E93104F"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0,004</w:t>
            </w:r>
          </w:p>
        </w:tc>
        <w:tc>
          <w:tcPr>
            <w:tcW w:w="533" w:type="pct"/>
            <w:vAlign w:val="center"/>
          </w:tcPr>
          <w:p w14:paraId="5CBDA32D" w14:textId="5F5106BF" w:rsidR="00FD0CB4" w:rsidRPr="004F2A64" w:rsidRDefault="005E755E"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0,002</w:t>
            </w:r>
          </w:p>
        </w:tc>
        <w:tc>
          <w:tcPr>
            <w:tcW w:w="848" w:type="pct"/>
            <w:shd w:val="clear" w:color="auto" w:fill="auto"/>
            <w:vAlign w:val="center"/>
          </w:tcPr>
          <w:p w14:paraId="7E93A0F8"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0,01</w:t>
            </w:r>
          </w:p>
        </w:tc>
      </w:tr>
      <w:tr w:rsidR="00FD0CB4" w:rsidRPr="004F2A64" w14:paraId="2A2EAE99" w14:textId="77777777" w:rsidTr="004F2A64">
        <w:trPr>
          <w:trHeight w:val="532"/>
          <w:jc w:val="center"/>
        </w:trPr>
        <w:tc>
          <w:tcPr>
            <w:tcW w:w="881" w:type="pct"/>
            <w:shd w:val="clear" w:color="auto" w:fill="auto"/>
            <w:vAlign w:val="center"/>
          </w:tcPr>
          <w:p w14:paraId="64602A85"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Cadmio</w:t>
            </w:r>
          </w:p>
        </w:tc>
        <w:tc>
          <w:tcPr>
            <w:tcW w:w="720" w:type="pct"/>
            <w:shd w:val="clear" w:color="auto" w:fill="auto"/>
            <w:vAlign w:val="center"/>
          </w:tcPr>
          <w:p w14:paraId="584C12CF"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Cd/L</w:t>
            </w:r>
          </w:p>
        </w:tc>
        <w:tc>
          <w:tcPr>
            <w:tcW w:w="1392" w:type="pct"/>
            <w:shd w:val="clear" w:color="auto" w:fill="auto"/>
            <w:vAlign w:val="center"/>
          </w:tcPr>
          <w:p w14:paraId="797A734D"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69A64496" w14:textId="5AE5644A"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w:t>
            </w:r>
          </w:p>
        </w:tc>
        <w:tc>
          <w:tcPr>
            <w:tcW w:w="533" w:type="pct"/>
            <w:vAlign w:val="center"/>
          </w:tcPr>
          <w:p w14:paraId="2AA212D3" w14:textId="427CAA99" w:rsidR="00FD0CB4" w:rsidRPr="004F2A64" w:rsidRDefault="005E755E"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w:t>
            </w:r>
          </w:p>
        </w:tc>
        <w:tc>
          <w:tcPr>
            <w:tcW w:w="848" w:type="pct"/>
            <w:shd w:val="clear" w:color="auto" w:fill="auto"/>
            <w:vAlign w:val="center"/>
          </w:tcPr>
          <w:p w14:paraId="69A4A9A5"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0,001</w:t>
            </w:r>
          </w:p>
        </w:tc>
      </w:tr>
      <w:tr w:rsidR="00FD0CB4" w:rsidRPr="004F2A64" w14:paraId="763FC81D" w14:textId="77777777" w:rsidTr="004F2A64">
        <w:trPr>
          <w:trHeight w:val="532"/>
          <w:jc w:val="center"/>
        </w:trPr>
        <w:tc>
          <w:tcPr>
            <w:tcW w:w="881" w:type="pct"/>
            <w:shd w:val="clear" w:color="auto" w:fill="auto"/>
            <w:vAlign w:val="center"/>
          </w:tcPr>
          <w:p w14:paraId="5BECFE52"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Arsénico</w:t>
            </w:r>
          </w:p>
        </w:tc>
        <w:tc>
          <w:tcPr>
            <w:tcW w:w="720" w:type="pct"/>
            <w:shd w:val="clear" w:color="auto" w:fill="auto"/>
            <w:vAlign w:val="center"/>
          </w:tcPr>
          <w:p w14:paraId="2DE5685B"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As/L</w:t>
            </w:r>
          </w:p>
        </w:tc>
        <w:tc>
          <w:tcPr>
            <w:tcW w:w="1392" w:type="pct"/>
            <w:shd w:val="clear" w:color="auto" w:fill="auto"/>
            <w:vAlign w:val="center"/>
          </w:tcPr>
          <w:p w14:paraId="54E1395C"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5F625124" w14:textId="576CC52F"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0,005</w:t>
            </w:r>
          </w:p>
        </w:tc>
        <w:tc>
          <w:tcPr>
            <w:tcW w:w="533" w:type="pct"/>
            <w:vAlign w:val="center"/>
          </w:tcPr>
          <w:p w14:paraId="59CFC04C" w14:textId="12F7207E" w:rsidR="00FD0CB4" w:rsidRPr="004F2A64" w:rsidRDefault="005E755E"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0,005</w:t>
            </w:r>
          </w:p>
        </w:tc>
        <w:tc>
          <w:tcPr>
            <w:tcW w:w="848" w:type="pct"/>
            <w:shd w:val="clear" w:color="auto" w:fill="auto"/>
            <w:vAlign w:val="center"/>
          </w:tcPr>
          <w:p w14:paraId="0D516659"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0,01</w:t>
            </w:r>
          </w:p>
        </w:tc>
      </w:tr>
      <w:tr w:rsidR="00FD0CB4" w:rsidRPr="004F2A64" w14:paraId="2742F4A6" w14:textId="77777777" w:rsidTr="004F2A64">
        <w:trPr>
          <w:trHeight w:val="532"/>
          <w:jc w:val="center"/>
        </w:trPr>
        <w:tc>
          <w:tcPr>
            <w:tcW w:w="881" w:type="pct"/>
            <w:shd w:val="clear" w:color="auto" w:fill="auto"/>
            <w:vAlign w:val="center"/>
          </w:tcPr>
          <w:p w14:paraId="07ECEC36"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Sodio</w:t>
            </w:r>
          </w:p>
        </w:tc>
        <w:tc>
          <w:tcPr>
            <w:tcW w:w="720" w:type="pct"/>
            <w:shd w:val="clear" w:color="auto" w:fill="auto"/>
            <w:vAlign w:val="center"/>
          </w:tcPr>
          <w:p w14:paraId="272E87D8"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Na/L</w:t>
            </w:r>
          </w:p>
        </w:tc>
        <w:tc>
          <w:tcPr>
            <w:tcW w:w="1392" w:type="pct"/>
            <w:shd w:val="clear" w:color="auto" w:fill="auto"/>
            <w:vAlign w:val="center"/>
          </w:tcPr>
          <w:p w14:paraId="3F1E3419"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04C179A1" w14:textId="34512550" w:rsidR="00FD0CB4" w:rsidRPr="004F2A64" w:rsidRDefault="00E44AF7" w:rsidP="000A6BAE">
            <w:pPr>
              <w:jc w:val="center"/>
              <w:rPr>
                <w:rFonts w:ascii="Times New Roman" w:eastAsia="Times New Roman" w:hAnsi="Times New Roman" w:cs="Times New Roman"/>
                <w:b/>
                <w:sz w:val="20"/>
                <w:szCs w:val="20"/>
                <w:lang w:eastAsia="es-PY"/>
              </w:rPr>
            </w:pPr>
            <w:bookmarkStart w:id="5" w:name="_Hlk120700770"/>
            <w:r w:rsidRPr="004F2A64">
              <w:rPr>
                <w:rFonts w:ascii="Times New Roman" w:eastAsia="Times New Roman" w:hAnsi="Times New Roman" w:cs="Times New Roman"/>
                <w:b/>
                <w:sz w:val="20"/>
                <w:szCs w:val="20"/>
                <w:lang w:eastAsia="es-PY"/>
              </w:rPr>
              <w:t>205,015</w:t>
            </w:r>
            <w:bookmarkEnd w:id="5"/>
          </w:p>
        </w:tc>
        <w:tc>
          <w:tcPr>
            <w:tcW w:w="533" w:type="pct"/>
            <w:vAlign w:val="center"/>
          </w:tcPr>
          <w:p w14:paraId="0D63C11A" w14:textId="1766595C" w:rsidR="00FD0CB4" w:rsidRPr="004F2A64" w:rsidRDefault="005E755E" w:rsidP="000A6BAE">
            <w:pPr>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sz w:val="20"/>
                <w:szCs w:val="20"/>
                <w:lang w:eastAsia="es-PY"/>
              </w:rPr>
              <w:t>201,258</w:t>
            </w:r>
          </w:p>
        </w:tc>
        <w:tc>
          <w:tcPr>
            <w:tcW w:w="848" w:type="pct"/>
            <w:shd w:val="clear" w:color="auto" w:fill="auto"/>
            <w:vAlign w:val="center"/>
          </w:tcPr>
          <w:p w14:paraId="6B693B22"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200</w:t>
            </w:r>
          </w:p>
        </w:tc>
      </w:tr>
      <w:tr w:rsidR="00FD0CB4" w:rsidRPr="004F2A64" w14:paraId="1FC55BC0" w14:textId="77777777" w:rsidTr="004F2A64">
        <w:trPr>
          <w:trHeight w:val="532"/>
          <w:jc w:val="center"/>
        </w:trPr>
        <w:tc>
          <w:tcPr>
            <w:tcW w:w="881" w:type="pct"/>
            <w:shd w:val="clear" w:color="auto" w:fill="auto"/>
            <w:vAlign w:val="center"/>
          </w:tcPr>
          <w:p w14:paraId="4EB047E4"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b/>
                <w:color w:val="000000"/>
                <w:sz w:val="20"/>
                <w:szCs w:val="20"/>
                <w:lang w:eastAsia="es-PY"/>
              </w:rPr>
              <w:t>Potasio</w:t>
            </w:r>
          </w:p>
        </w:tc>
        <w:tc>
          <w:tcPr>
            <w:tcW w:w="720" w:type="pct"/>
            <w:shd w:val="clear" w:color="auto" w:fill="auto"/>
            <w:vAlign w:val="center"/>
          </w:tcPr>
          <w:p w14:paraId="5BC2C986"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mg K/L</w:t>
            </w:r>
          </w:p>
        </w:tc>
        <w:tc>
          <w:tcPr>
            <w:tcW w:w="1392" w:type="pct"/>
            <w:shd w:val="clear" w:color="auto" w:fill="auto"/>
            <w:vAlign w:val="center"/>
          </w:tcPr>
          <w:p w14:paraId="5AB9EF65"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Calibri" w:hAnsi="Times New Roman" w:cs="Times New Roman"/>
                <w:color w:val="000000"/>
                <w:sz w:val="20"/>
                <w:szCs w:val="20"/>
                <w:lang w:val="es-PY"/>
              </w:rPr>
              <w:t>3120 B. Método de plasma de acoplamiento inductivo (ICP-OES)</w:t>
            </w:r>
          </w:p>
        </w:tc>
        <w:tc>
          <w:tcPr>
            <w:tcW w:w="626" w:type="pct"/>
            <w:shd w:val="clear" w:color="auto" w:fill="auto"/>
            <w:vAlign w:val="center"/>
          </w:tcPr>
          <w:p w14:paraId="2A21EE1A" w14:textId="76F45255" w:rsidR="00FD0CB4" w:rsidRPr="004F2A64" w:rsidRDefault="00E44AF7"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21,695</w:t>
            </w:r>
          </w:p>
        </w:tc>
        <w:tc>
          <w:tcPr>
            <w:tcW w:w="533" w:type="pct"/>
            <w:vAlign w:val="center"/>
          </w:tcPr>
          <w:p w14:paraId="72B8314F" w14:textId="4ED245C0" w:rsidR="00FD0CB4" w:rsidRPr="004F2A64" w:rsidRDefault="005E755E" w:rsidP="000A6BAE">
            <w:pPr>
              <w:jc w:val="center"/>
              <w:rPr>
                <w:rFonts w:ascii="Times New Roman" w:eastAsia="Times New Roman" w:hAnsi="Times New Roman" w:cs="Times New Roman"/>
                <w:bCs/>
                <w:sz w:val="20"/>
                <w:szCs w:val="20"/>
                <w:lang w:eastAsia="es-PY"/>
              </w:rPr>
            </w:pPr>
            <w:r w:rsidRPr="004F2A64">
              <w:rPr>
                <w:rFonts w:ascii="Times New Roman" w:eastAsia="Times New Roman" w:hAnsi="Times New Roman" w:cs="Times New Roman"/>
                <w:bCs/>
                <w:sz w:val="20"/>
                <w:szCs w:val="20"/>
                <w:lang w:eastAsia="es-PY"/>
              </w:rPr>
              <w:t>21,781</w:t>
            </w:r>
          </w:p>
        </w:tc>
        <w:tc>
          <w:tcPr>
            <w:tcW w:w="848" w:type="pct"/>
            <w:shd w:val="clear" w:color="auto" w:fill="auto"/>
            <w:vAlign w:val="center"/>
          </w:tcPr>
          <w:p w14:paraId="25C89327" w14:textId="77777777" w:rsidR="00FD0CB4" w:rsidRPr="004F2A64" w:rsidRDefault="00FD0CB4" w:rsidP="000A6BAE">
            <w:pPr>
              <w:spacing w:after="0" w:line="276" w:lineRule="auto"/>
              <w:jc w:val="center"/>
              <w:rPr>
                <w:rFonts w:ascii="Times New Roman" w:eastAsia="Times New Roman" w:hAnsi="Times New Roman" w:cs="Times New Roman"/>
                <w:b/>
                <w:sz w:val="20"/>
                <w:szCs w:val="20"/>
                <w:lang w:eastAsia="es-PY"/>
              </w:rPr>
            </w:pPr>
            <w:r w:rsidRPr="004F2A64">
              <w:rPr>
                <w:rFonts w:ascii="Times New Roman" w:eastAsia="Times New Roman" w:hAnsi="Times New Roman" w:cs="Times New Roman"/>
                <w:color w:val="000000"/>
                <w:sz w:val="20"/>
                <w:szCs w:val="20"/>
                <w:lang w:eastAsia="es-PY"/>
              </w:rPr>
              <w:t>Sin límite establecido</w:t>
            </w:r>
          </w:p>
        </w:tc>
      </w:tr>
    </w:tbl>
    <w:p w14:paraId="715D9B8E" w14:textId="77777777" w:rsidR="000A6BAE" w:rsidRDefault="000A6BAE" w:rsidP="000A6BAE">
      <w:pPr>
        <w:spacing w:after="0"/>
        <w:rPr>
          <w:rFonts w:ascii="Times New Roman" w:hAnsi="Times New Roman" w:cs="Times New Roman"/>
          <w:b/>
          <w:bCs/>
          <w:sz w:val="16"/>
          <w:szCs w:val="16"/>
        </w:rPr>
      </w:pPr>
    </w:p>
    <w:p w14:paraId="43DBF5CC" w14:textId="594A5E4F" w:rsidR="00DB0E2E" w:rsidRDefault="000A6BAE" w:rsidP="004F2A64">
      <w:pPr>
        <w:jc w:val="both"/>
        <w:rPr>
          <w:rFonts w:ascii="Times New Roman" w:eastAsia="Calibri" w:hAnsi="Times New Roman" w:cs="Times New Roman"/>
          <w:b/>
          <w:bCs/>
          <w:sz w:val="20"/>
          <w:szCs w:val="20"/>
          <w:lang w:val="es-PY"/>
        </w:rPr>
      </w:pPr>
      <w:proofErr w:type="spellStart"/>
      <w:r w:rsidRPr="008F70F1">
        <w:rPr>
          <w:rFonts w:ascii="Times New Roman" w:hAnsi="Times New Roman" w:cs="Times New Roman"/>
          <w:b/>
          <w:bCs/>
          <w:sz w:val="18"/>
          <w:szCs w:val="18"/>
        </w:rPr>
        <w:t>Obs</w:t>
      </w:r>
      <w:proofErr w:type="spellEnd"/>
      <w:r w:rsidRPr="008F70F1">
        <w:rPr>
          <w:rFonts w:ascii="Times New Roman" w:hAnsi="Times New Roman" w:cs="Times New Roman"/>
          <w:b/>
          <w:bCs/>
          <w:sz w:val="18"/>
          <w:szCs w:val="18"/>
        </w:rPr>
        <w:t>:</w:t>
      </w:r>
      <w:r w:rsidRPr="00075AE4">
        <w:rPr>
          <w:rFonts w:ascii="Times New Roman" w:hAnsi="Times New Roman" w:cs="Times New Roman"/>
          <w:b/>
          <w:bCs/>
          <w:sz w:val="18"/>
          <w:szCs w:val="18"/>
        </w:rPr>
        <w:t xml:space="preserve"> </w:t>
      </w:r>
      <w:r w:rsidRPr="00325CF7">
        <w:rPr>
          <w:rFonts w:ascii="Times New Roman" w:hAnsi="Times New Roman" w:cs="Times New Roman"/>
          <w:sz w:val="18"/>
          <w:szCs w:val="18"/>
        </w:rPr>
        <w:t xml:space="preserve">La Organización Mundial de la Salud fija los niveles permitidos de cromo total en efluentes industriales y en agua potable en 0,25 y 0,05 mg/L, respectivamente. El análisis de cromo total engloba al hexavalente, así que el control en agua de cromo total automáticamente </w:t>
      </w:r>
      <w:proofErr w:type="spellStart"/>
      <w:r w:rsidRPr="00325CF7">
        <w:rPr>
          <w:rFonts w:ascii="Times New Roman" w:hAnsi="Times New Roman" w:cs="Times New Roman"/>
          <w:sz w:val="18"/>
          <w:szCs w:val="18"/>
        </w:rPr>
        <w:t>lidea</w:t>
      </w:r>
      <w:proofErr w:type="spellEnd"/>
      <w:r w:rsidRPr="00325CF7">
        <w:rPr>
          <w:rFonts w:ascii="Times New Roman" w:hAnsi="Times New Roman" w:cs="Times New Roman"/>
          <w:sz w:val="18"/>
          <w:szCs w:val="18"/>
        </w:rPr>
        <w:t xml:space="preserve"> con el hexavalente.</w:t>
      </w:r>
    </w:p>
    <w:p w14:paraId="14A36DD8" w14:textId="77777777" w:rsidR="00FF1B80" w:rsidRDefault="00FF1B80" w:rsidP="00CC4752">
      <w:pPr>
        <w:jc w:val="center"/>
        <w:rPr>
          <w:rFonts w:ascii="Times New Roman" w:eastAsia="Calibri" w:hAnsi="Times New Roman" w:cs="Times New Roman"/>
          <w:b/>
          <w:bCs/>
          <w:sz w:val="20"/>
          <w:szCs w:val="20"/>
          <w:lang w:val="es-PY"/>
        </w:rPr>
        <w:sectPr w:rsidR="00FF1B80" w:rsidSect="00C660B1">
          <w:pgSz w:w="12242" w:h="18722" w:code="281"/>
          <w:pgMar w:top="1418" w:right="1701" w:bottom="1418" w:left="1701" w:header="709" w:footer="709" w:gutter="0"/>
          <w:cols w:space="708"/>
          <w:docGrid w:linePitch="360"/>
        </w:sectPr>
      </w:pPr>
    </w:p>
    <w:p w14:paraId="6437D297" w14:textId="2676F351" w:rsidR="00446171" w:rsidRPr="004F2A64" w:rsidRDefault="00DB0E2E" w:rsidP="00CC4752">
      <w:pPr>
        <w:jc w:val="center"/>
        <w:rPr>
          <w:rFonts w:ascii="Times New Roman" w:eastAsia="Calibri" w:hAnsi="Times New Roman" w:cs="Times New Roman"/>
          <w:b/>
          <w:bCs/>
          <w:sz w:val="24"/>
          <w:szCs w:val="24"/>
          <w:lang w:val="es-PY"/>
        </w:rPr>
      </w:pPr>
      <w:r w:rsidRPr="004F2A64">
        <w:rPr>
          <w:rFonts w:ascii="Times New Roman" w:eastAsia="Calibri" w:hAnsi="Times New Roman" w:cs="Times New Roman"/>
          <w:b/>
          <w:bCs/>
          <w:sz w:val="24"/>
          <w:szCs w:val="24"/>
          <w:lang w:val="es-PY"/>
        </w:rPr>
        <w:lastRenderedPageBreak/>
        <w:t xml:space="preserve">PUNTOS GEORREFERENCIADOS EN COORDENADAS UTM DE TOMA DE MUESTRAS DEL </w:t>
      </w:r>
      <w:r w:rsidR="008F70F1" w:rsidRPr="004F2A64">
        <w:rPr>
          <w:rFonts w:ascii="Times New Roman" w:eastAsia="Calibri" w:hAnsi="Times New Roman" w:cs="Times New Roman"/>
          <w:b/>
          <w:bCs/>
          <w:sz w:val="24"/>
          <w:szCs w:val="24"/>
          <w:lang w:val="es-PY"/>
        </w:rPr>
        <w:t>RIO PILCOMAYO</w:t>
      </w:r>
    </w:p>
    <w:p w14:paraId="4EE87721" w14:textId="23D8207A" w:rsidR="00CC4752" w:rsidRPr="008E00FE" w:rsidRDefault="009347A8" w:rsidP="009347A8">
      <w:pPr>
        <w:jc w:val="center"/>
        <w:rPr>
          <w:rFonts w:ascii="Times New Roman" w:eastAsia="Calibri" w:hAnsi="Times New Roman" w:cs="Times New Roman"/>
          <w:b/>
          <w:bCs/>
          <w:sz w:val="24"/>
          <w:szCs w:val="24"/>
          <w:lang w:val="es-PY"/>
        </w:rPr>
      </w:pPr>
      <w:r>
        <w:rPr>
          <w:noProof/>
          <w:lang w:val="es-PY" w:eastAsia="es-PY"/>
        </w:rPr>
        <w:drawing>
          <wp:inline distT="0" distB="0" distL="0" distR="0" wp14:anchorId="3562BB8F" wp14:editId="46D882F2">
            <wp:extent cx="5300698" cy="378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73" t="10553" r="21711" b="15002"/>
                    <a:stretch/>
                  </pic:blipFill>
                  <pic:spPr bwMode="auto">
                    <a:xfrm>
                      <a:off x="0" y="0"/>
                      <a:ext cx="5300698" cy="3780000"/>
                    </a:xfrm>
                    <a:prstGeom prst="rect">
                      <a:avLst/>
                    </a:prstGeom>
                    <a:ln>
                      <a:noFill/>
                    </a:ln>
                    <a:extLst>
                      <a:ext uri="{53640926-AAD7-44D8-BBD7-CCE9431645EC}">
                        <a14:shadowObscured xmlns:a14="http://schemas.microsoft.com/office/drawing/2010/main"/>
                      </a:ext>
                    </a:extLst>
                  </pic:spPr>
                </pic:pic>
              </a:graphicData>
            </a:graphic>
          </wp:inline>
        </w:drawing>
      </w:r>
    </w:p>
    <w:p w14:paraId="7A995A15" w14:textId="1F9D9815" w:rsidR="009347A8" w:rsidRPr="009347A8" w:rsidRDefault="00DB0E2E" w:rsidP="00FF1B80">
      <w:pPr>
        <w:jc w:val="both"/>
        <w:rPr>
          <w:rFonts w:ascii="Times New Roman" w:eastAsia="Calibri" w:hAnsi="Times New Roman" w:cs="Times New Roman"/>
          <w:b/>
          <w:bCs/>
          <w:sz w:val="24"/>
          <w:szCs w:val="24"/>
          <w:lang w:val="es-PY"/>
        </w:rPr>
      </w:pPr>
      <w:r w:rsidRPr="00FF1B80">
        <w:rPr>
          <w:rFonts w:ascii="Times New Roman" w:eastAsia="Calibri" w:hAnsi="Times New Roman" w:cs="Times New Roman"/>
          <w:b/>
          <w:bCs/>
          <w:sz w:val="24"/>
          <w:szCs w:val="24"/>
          <w:lang w:val="es-PY"/>
        </w:rPr>
        <w:t>DOCUMENTOS FOTOGRÁFICOS</w:t>
      </w:r>
      <w:r w:rsidR="009347A8">
        <w:rPr>
          <w:rFonts w:ascii="Times New Roman" w:eastAsia="Calibri" w:hAnsi="Times New Roman" w:cs="Times New Roman"/>
          <w:b/>
          <w:bCs/>
          <w:sz w:val="24"/>
          <w:szCs w:val="24"/>
          <w:lang w:val="es-PY"/>
        </w:rPr>
        <w:t xml:space="preserve">: </w:t>
      </w:r>
      <w:r w:rsidR="003137AA" w:rsidRPr="00FF1B80">
        <w:rPr>
          <w:rFonts w:ascii="Times New Roman" w:hAnsi="Times New Roman" w:cs="Times New Roman"/>
          <w:b/>
          <w:bCs/>
          <w:sz w:val="24"/>
          <w:szCs w:val="24"/>
        </w:rPr>
        <w:t xml:space="preserve"> Análisis in situ </w:t>
      </w:r>
      <w:r w:rsidR="00180A29" w:rsidRPr="00FF1B80">
        <w:rPr>
          <w:rFonts w:ascii="Times New Roman" w:hAnsi="Times New Roman" w:cs="Times New Roman"/>
          <w:b/>
          <w:bCs/>
          <w:sz w:val="24"/>
          <w:szCs w:val="24"/>
        </w:rPr>
        <w:t xml:space="preserve">y toma de muestra </w:t>
      </w:r>
      <w:r w:rsidR="00FF1B80" w:rsidRPr="00FF1B80">
        <w:rPr>
          <w:rFonts w:ascii="Times New Roman" w:hAnsi="Times New Roman" w:cs="Times New Roman"/>
          <w:b/>
          <w:bCs/>
          <w:sz w:val="24"/>
          <w:szCs w:val="24"/>
        </w:rPr>
        <w:t xml:space="preserve">en </w:t>
      </w:r>
      <w:r w:rsidR="009347A8">
        <w:rPr>
          <w:rFonts w:ascii="Times New Roman" w:hAnsi="Times New Roman" w:cs="Times New Roman"/>
          <w:b/>
          <w:bCs/>
          <w:sz w:val="24"/>
          <w:szCs w:val="24"/>
        </w:rPr>
        <w:t>el Rio Pilcomayo</w:t>
      </w:r>
    </w:p>
    <w:p w14:paraId="316F5C22" w14:textId="2B69231F" w:rsidR="00CD323E" w:rsidRPr="00FF1B80" w:rsidRDefault="009347A8" w:rsidP="00FF1B80">
      <w:pPr>
        <w:jc w:val="both"/>
        <w:rPr>
          <w:rFonts w:ascii="Times New Roman" w:eastAsia="Calibri" w:hAnsi="Times New Roman" w:cs="Times New Roman"/>
          <w:b/>
          <w:bCs/>
          <w:sz w:val="24"/>
          <w:szCs w:val="24"/>
          <w:lang w:val="es-PY"/>
        </w:rPr>
      </w:pPr>
      <w:r w:rsidRPr="003B205C">
        <w:rPr>
          <w:noProof/>
          <w:lang w:val="es-PY" w:eastAsia="es-PY"/>
        </w:rPr>
        <w:drawing>
          <wp:anchor distT="0" distB="0" distL="114300" distR="114300" simplePos="0" relativeHeight="251659264" behindDoc="0" locked="0" layoutInCell="1" allowOverlap="1" wp14:anchorId="154E529D" wp14:editId="73BD5CE7">
            <wp:simplePos x="0" y="0"/>
            <wp:positionH relativeFrom="column">
              <wp:posOffset>1609725</wp:posOffset>
            </wp:positionH>
            <wp:positionV relativeFrom="paragraph">
              <wp:posOffset>85090</wp:posOffset>
            </wp:positionV>
            <wp:extent cx="2971264" cy="1980000"/>
            <wp:effectExtent l="0" t="0" r="635"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264"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B80" w:rsidRPr="00FF1B80">
        <w:rPr>
          <w:rFonts w:ascii="Times New Roman" w:hAnsi="Times New Roman" w:cs="Times New Roman"/>
          <w:b/>
          <w:bCs/>
          <w:sz w:val="24"/>
          <w:szCs w:val="24"/>
        </w:rPr>
        <w:t xml:space="preserve"> </w:t>
      </w:r>
    </w:p>
    <w:p w14:paraId="620DF216" w14:textId="5FB7DE4B" w:rsidR="00CD323E" w:rsidRPr="008E00FE" w:rsidRDefault="00AA19D5" w:rsidP="004F2A64">
      <w:pPr>
        <w:ind w:firstLine="708"/>
        <w:jc w:val="both"/>
        <w:rPr>
          <w:rFonts w:ascii="Times New Roman" w:hAnsi="Times New Roman" w:cs="Times New Roman"/>
          <w:b/>
          <w:bCs/>
        </w:rPr>
      </w:pPr>
      <w:r w:rsidRPr="003B205C">
        <w:rPr>
          <w:noProof/>
          <w:lang w:val="es-PY" w:eastAsia="es-PY"/>
        </w:rPr>
        <w:drawing>
          <wp:anchor distT="0" distB="0" distL="114300" distR="114300" simplePos="0" relativeHeight="251661312" behindDoc="0" locked="0" layoutInCell="1" allowOverlap="1" wp14:anchorId="244CA3D9" wp14:editId="04E4FC83">
            <wp:simplePos x="0" y="0"/>
            <wp:positionH relativeFrom="column">
              <wp:posOffset>1605915</wp:posOffset>
            </wp:positionH>
            <wp:positionV relativeFrom="paragraph">
              <wp:posOffset>1951355</wp:posOffset>
            </wp:positionV>
            <wp:extent cx="3003550" cy="20859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35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15BAD" w14:textId="77777777" w:rsidR="00CD323E" w:rsidRPr="008E00FE" w:rsidRDefault="00CD323E" w:rsidP="00CB16B1">
      <w:pPr>
        <w:ind w:firstLine="708"/>
        <w:jc w:val="both"/>
        <w:rPr>
          <w:rFonts w:ascii="Times New Roman" w:hAnsi="Times New Roman" w:cs="Times New Roman"/>
          <w:b/>
          <w:bCs/>
        </w:rPr>
      </w:pPr>
    </w:p>
    <w:p w14:paraId="4716D4E1" w14:textId="77777777" w:rsidR="00CD323E" w:rsidRPr="008E00FE" w:rsidRDefault="00CD323E" w:rsidP="00CB16B1">
      <w:pPr>
        <w:ind w:firstLine="708"/>
        <w:jc w:val="both"/>
        <w:rPr>
          <w:rFonts w:ascii="Times New Roman" w:hAnsi="Times New Roman" w:cs="Times New Roman"/>
          <w:b/>
          <w:bCs/>
        </w:rPr>
      </w:pPr>
    </w:p>
    <w:p w14:paraId="3EA1E24E" w14:textId="77777777" w:rsidR="00CD323E" w:rsidRPr="008E00FE" w:rsidRDefault="00CD323E" w:rsidP="00CB16B1">
      <w:pPr>
        <w:ind w:firstLine="708"/>
        <w:jc w:val="both"/>
        <w:rPr>
          <w:rFonts w:ascii="Times New Roman" w:hAnsi="Times New Roman" w:cs="Times New Roman"/>
          <w:b/>
          <w:bCs/>
        </w:rPr>
      </w:pPr>
    </w:p>
    <w:p w14:paraId="6631C6BC" w14:textId="77777777" w:rsidR="00CD323E" w:rsidRPr="008E00FE" w:rsidRDefault="00CD323E" w:rsidP="00CB16B1">
      <w:pPr>
        <w:ind w:firstLine="708"/>
        <w:jc w:val="both"/>
        <w:rPr>
          <w:rFonts w:ascii="Times New Roman" w:hAnsi="Times New Roman" w:cs="Times New Roman"/>
          <w:b/>
          <w:bCs/>
        </w:rPr>
      </w:pPr>
    </w:p>
    <w:p w14:paraId="47870439" w14:textId="77777777" w:rsidR="00CD323E" w:rsidRPr="008E00FE" w:rsidRDefault="00CD323E" w:rsidP="00CB16B1">
      <w:pPr>
        <w:ind w:firstLine="708"/>
        <w:jc w:val="both"/>
        <w:rPr>
          <w:rFonts w:ascii="Times New Roman" w:hAnsi="Times New Roman" w:cs="Times New Roman"/>
          <w:b/>
          <w:bCs/>
        </w:rPr>
      </w:pPr>
    </w:p>
    <w:p w14:paraId="11BDC619" w14:textId="2E45D616" w:rsidR="00CC4752" w:rsidRPr="008E00FE" w:rsidRDefault="003137AA" w:rsidP="00063BF1">
      <w:pPr>
        <w:jc w:val="both"/>
        <w:rPr>
          <w:rFonts w:ascii="Times New Roman" w:hAnsi="Times New Roman" w:cs="Times New Roman"/>
          <w:b/>
          <w:bCs/>
        </w:rPr>
      </w:pPr>
      <w:r w:rsidRPr="008E00FE">
        <w:rPr>
          <w:rFonts w:ascii="Times New Roman" w:hAnsi="Times New Roman" w:cs="Times New Roman"/>
          <w:b/>
          <w:bCs/>
        </w:rPr>
        <w:tab/>
        <w:t xml:space="preserve">                    </w:t>
      </w:r>
    </w:p>
    <w:sectPr w:rsidR="00CC4752" w:rsidRPr="008E00FE" w:rsidSect="00C660B1">
      <w:pgSz w:w="12242" w:h="18722" w:code="28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C81BF" w14:textId="77777777" w:rsidR="00732998" w:rsidRDefault="00732998" w:rsidP="009A11AA">
      <w:pPr>
        <w:spacing w:after="0" w:line="240" w:lineRule="auto"/>
      </w:pPr>
      <w:r>
        <w:separator/>
      </w:r>
    </w:p>
  </w:endnote>
  <w:endnote w:type="continuationSeparator" w:id="0">
    <w:p w14:paraId="58909B70" w14:textId="77777777" w:rsidR="00732998" w:rsidRDefault="00732998" w:rsidP="009A1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F0822" w14:textId="77777777" w:rsidR="00732998" w:rsidRDefault="00732998" w:rsidP="009A11AA">
      <w:pPr>
        <w:spacing w:after="0" w:line="240" w:lineRule="auto"/>
      </w:pPr>
      <w:r>
        <w:separator/>
      </w:r>
    </w:p>
  </w:footnote>
  <w:footnote w:type="continuationSeparator" w:id="0">
    <w:p w14:paraId="1DFE9FEE" w14:textId="77777777" w:rsidR="00732998" w:rsidRDefault="00732998" w:rsidP="009A11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5FD2D" w14:textId="77777777" w:rsidR="00C660B1" w:rsidRPr="00F60657" w:rsidRDefault="00C660B1" w:rsidP="00C660B1">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8480" behindDoc="0" locked="0" layoutInCell="1" allowOverlap="1" wp14:anchorId="50A48375" wp14:editId="5253FFF0">
          <wp:simplePos x="0" y="0"/>
          <wp:positionH relativeFrom="page">
            <wp:posOffset>3257850</wp:posOffset>
          </wp:positionH>
          <wp:positionV relativeFrom="paragraph">
            <wp:posOffset>61056</wp:posOffset>
          </wp:positionV>
          <wp:extent cx="1771650" cy="2806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9504" behindDoc="0" locked="0" layoutInCell="1" allowOverlap="1" wp14:anchorId="7B8E6B42" wp14:editId="21B5B159">
          <wp:simplePos x="0" y="0"/>
          <wp:positionH relativeFrom="column">
            <wp:posOffset>4616797</wp:posOffset>
          </wp:positionH>
          <wp:positionV relativeFrom="paragraph">
            <wp:posOffset>-99683</wp:posOffset>
          </wp:positionV>
          <wp:extent cx="1301115" cy="628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7456" behindDoc="0" locked="0" layoutInCell="1" allowOverlap="1" wp14:anchorId="52616C3D" wp14:editId="7E822FE1">
          <wp:simplePos x="0" y="0"/>
          <wp:positionH relativeFrom="margin">
            <wp:posOffset>-244859</wp:posOffset>
          </wp:positionH>
          <wp:positionV relativeFrom="paragraph">
            <wp:posOffset>-100594</wp:posOffset>
          </wp:positionV>
          <wp:extent cx="1838325" cy="6419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692E6EC1" w14:textId="77777777" w:rsidR="00C660B1" w:rsidRPr="00F60657" w:rsidRDefault="00C660B1" w:rsidP="00C660B1">
    <w:pPr>
      <w:tabs>
        <w:tab w:val="left" w:pos="1725"/>
      </w:tabs>
      <w:spacing w:after="0" w:line="240" w:lineRule="auto"/>
      <w:rPr>
        <w:rFonts w:ascii="Calibri" w:eastAsia="Calibri" w:hAnsi="Calibri" w:cs="Times New Roman"/>
        <w:lang w:val="es-PY"/>
      </w:rPr>
    </w:pPr>
  </w:p>
  <w:p w14:paraId="355BBFED" w14:textId="77777777" w:rsidR="00C660B1" w:rsidRDefault="00C660B1" w:rsidP="00C660B1">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1BDEAA76" w14:textId="77777777" w:rsidR="00C660B1" w:rsidRDefault="00C660B1" w:rsidP="00C660B1">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633FC9D7" w14:textId="6373D521" w:rsidR="009A11AA" w:rsidRPr="00C660B1" w:rsidRDefault="00C660B1" w:rsidP="00C660B1">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Pr="00F60657">
      <w:rPr>
        <w:rFonts w:ascii="Times New Roman" w:eastAsia="Times New Roman" w:hAnsi="Times New Roman" w:cs="Times New Roman"/>
        <w:b/>
        <w:lang w:val="es-PY" w:eastAsia="zh-CN"/>
      </w:rPr>
      <w:t>Departamento de Laboratorio de Agua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F8178" w14:textId="77777777" w:rsidR="003018E9" w:rsidRPr="00F60657" w:rsidRDefault="003018E9" w:rsidP="003018E9">
    <w:pPr>
      <w:tabs>
        <w:tab w:val="left" w:pos="1725"/>
      </w:tabs>
      <w:spacing w:after="0" w:line="240" w:lineRule="auto"/>
      <w:rPr>
        <w:rFonts w:ascii="Calibri" w:eastAsia="Calibri" w:hAnsi="Calibri" w:cs="Times New Roman"/>
        <w:lang w:val="es-PY"/>
      </w:rPr>
    </w:pPr>
    <w:r w:rsidRPr="00F60657">
      <w:rPr>
        <w:rFonts w:ascii="Calibri" w:eastAsia="Calibri" w:hAnsi="Calibri" w:cs="Times New Roman"/>
        <w:noProof/>
        <w:lang w:val="es-PY" w:eastAsia="es-PY"/>
      </w:rPr>
      <w:drawing>
        <wp:anchor distT="0" distB="0" distL="114300" distR="114300" simplePos="0" relativeHeight="251664384" behindDoc="0" locked="0" layoutInCell="1" allowOverlap="1" wp14:anchorId="329F83B3" wp14:editId="2C8C2599">
          <wp:simplePos x="0" y="0"/>
          <wp:positionH relativeFrom="page">
            <wp:posOffset>3257850</wp:posOffset>
          </wp:positionH>
          <wp:positionV relativeFrom="paragraph">
            <wp:posOffset>61056</wp:posOffset>
          </wp:positionV>
          <wp:extent cx="1771650" cy="2806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5408" behindDoc="0" locked="0" layoutInCell="1" allowOverlap="1" wp14:anchorId="178B2192" wp14:editId="4F93A05A">
          <wp:simplePos x="0" y="0"/>
          <wp:positionH relativeFrom="column">
            <wp:posOffset>4616797</wp:posOffset>
          </wp:positionH>
          <wp:positionV relativeFrom="paragraph">
            <wp:posOffset>-99683</wp:posOffset>
          </wp:positionV>
          <wp:extent cx="1301115" cy="6286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11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noProof/>
        <w:lang w:val="es-PY" w:eastAsia="es-PY"/>
      </w:rPr>
      <w:drawing>
        <wp:anchor distT="0" distB="0" distL="114300" distR="114300" simplePos="0" relativeHeight="251663360" behindDoc="0" locked="0" layoutInCell="1" allowOverlap="1" wp14:anchorId="6D7B6D04" wp14:editId="331227DE">
          <wp:simplePos x="0" y="0"/>
          <wp:positionH relativeFrom="margin">
            <wp:posOffset>-244859</wp:posOffset>
          </wp:positionH>
          <wp:positionV relativeFrom="paragraph">
            <wp:posOffset>-100594</wp:posOffset>
          </wp:positionV>
          <wp:extent cx="1838325" cy="641985"/>
          <wp:effectExtent l="0" t="0" r="0"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832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657">
      <w:rPr>
        <w:rFonts w:ascii="Calibri" w:eastAsia="Calibri" w:hAnsi="Calibri" w:cs="Times New Roman"/>
        <w:lang w:val="es-PY"/>
      </w:rPr>
      <w:tab/>
    </w:r>
  </w:p>
  <w:p w14:paraId="27D6A8FE" w14:textId="77777777" w:rsidR="003018E9" w:rsidRPr="00F60657" w:rsidRDefault="003018E9" w:rsidP="003018E9">
    <w:pPr>
      <w:tabs>
        <w:tab w:val="left" w:pos="1725"/>
      </w:tabs>
      <w:spacing w:after="0" w:line="240" w:lineRule="auto"/>
      <w:rPr>
        <w:rFonts w:ascii="Calibri" w:eastAsia="Calibri" w:hAnsi="Calibri" w:cs="Times New Roman"/>
        <w:lang w:val="es-PY"/>
      </w:rPr>
    </w:pPr>
  </w:p>
  <w:p w14:paraId="711DEE4A" w14:textId="77777777" w:rsidR="003018E9" w:rsidRDefault="003018E9" w:rsidP="003018E9">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p>
  <w:p w14:paraId="7EB2F64A" w14:textId="337A8613" w:rsidR="003018E9" w:rsidRDefault="003018E9" w:rsidP="008B2FB3">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sidRPr="00F60657">
      <w:rPr>
        <w:rFonts w:ascii="Times New Roman" w:eastAsia="Times New Roman" w:hAnsi="Times New Roman" w:cs="Times New Roman"/>
        <w:b/>
        <w:lang w:val="es-PY" w:eastAsia="zh-CN"/>
      </w:rPr>
      <w:t>Dirección de Laboratorio</w:t>
    </w:r>
  </w:p>
  <w:p w14:paraId="1DF5D137" w14:textId="6DC43FB5" w:rsidR="003018E9" w:rsidRPr="00C660B1" w:rsidRDefault="008B2FB3" w:rsidP="00C660B1">
    <w:pPr>
      <w:pBdr>
        <w:bottom w:val="single" w:sz="4" w:space="11" w:color="auto"/>
      </w:pBdr>
      <w:suppressAutoHyphens/>
      <w:spacing w:after="0" w:line="240" w:lineRule="auto"/>
      <w:jc w:val="center"/>
      <w:rPr>
        <w:rFonts w:ascii="Times New Roman" w:eastAsia="Times New Roman" w:hAnsi="Times New Roman" w:cs="Times New Roman"/>
        <w:b/>
        <w:lang w:val="es-PY" w:eastAsia="zh-CN"/>
      </w:rPr>
    </w:pPr>
    <w:r>
      <w:rPr>
        <w:rFonts w:ascii="Times New Roman" w:eastAsia="Times New Roman" w:hAnsi="Times New Roman" w:cs="Times New Roman"/>
        <w:b/>
        <w:lang w:val="es-PY" w:eastAsia="zh-CN"/>
      </w:rPr>
      <w:t xml:space="preserve">           </w:t>
    </w:r>
    <w:r w:rsidRPr="00F60657">
      <w:rPr>
        <w:rFonts w:ascii="Times New Roman" w:eastAsia="Times New Roman" w:hAnsi="Times New Roman" w:cs="Times New Roman"/>
        <w:b/>
        <w:lang w:val="es-PY" w:eastAsia="zh-CN"/>
      </w:rPr>
      <w:t>Departamento de Laboratorio de Agua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E59EA"/>
    <w:multiLevelType w:val="hybridMultilevel"/>
    <w:tmpl w:val="F542A7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17F128F5"/>
    <w:multiLevelType w:val="hybridMultilevel"/>
    <w:tmpl w:val="85C0946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0AF09D2"/>
    <w:multiLevelType w:val="hybridMultilevel"/>
    <w:tmpl w:val="D8B677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59183AFC"/>
    <w:multiLevelType w:val="hybridMultilevel"/>
    <w:tmpl w:val="0DE8E8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60A63F8"/>
    <w:multiLevelType w:val="hybridMultilevel"/>
    <w:tmpl w:val="B5D8B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9CF55B8"/>
    <w:multiLevelType w:val="hybridMultilevel"/>
    <w:tmpl w:val="5DD88B40"/>
    <w:lvl w:ilvl="0" w:tplc="D30631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EA"/>
    <w:rsid w:val="00003FC8"/>
    <w:rsid w:val="00012C41"/>
    <w:rsid w:val="00022388"/>
    <w:rsid w:val="0003140B"/>
    <w:rsid w:val="000325FC"/>
    <w:rsid w:val="000327F6"/>
    <w:rsid w:val="00041A67"/>
    <w:rsid w:val="00046710"/>
    <w:rsid w:val="00047254"/>
    <w:rsid w:val="00063BF1"/>
    <w:rsid w:val="00090169"/>
    <w:rsid w:val="000916D9"/>
    <w:rsid w:val="00095242"/>
    <w:rsid w:val="000A6BAE"/>
    <w:rsid w:val="000D605D"/>
    <w:rsid w:val="0010242C"/>
    <w:rsid w:val="0010735D"/>
    <w:rsid w:val="001123AC"/>
    <w:rsid w:val="00117E16"/>
    <w:rsid w:val="00131313"/>
    <w:rsid w:val="001341B7"/>
    <w:rsid w:val="00162F46"/>
    <w:rsid w:val="00162F52"/>
    <w:rsid w:val="0016614C"/>
    <w:rsid w:val="00166895"/>
    <w:rsid w:val="001756A3"/>
    <w:rsid w:val="00180A29"/>
    <w:rsid w:val="00190CDF"/>
    <w:rsid w:val="001A0002"/>
    <w:rsid w:val="001B68CF"/>
    <w:rsid w:val="001D008B"/>
    <w:rsid w:val="001D6CCD"/>
    <w:rsid w:val="001F2D32"/>
    <w:rsid w:val="001F68AC"/>
    <w:rsid w:val="002008FE"/>
    <w:rsid w:val="002047E4"/>
    <w:rsid w:val="00216A49"/>
    <w:rsid w:val="00232753"/>
    <w:rsid w:val="002355E8"/>
    <w:rsid w:val="00242973"/>
    <w:rsid w:val="002573A0"/>
    <w:rsid w:val="00263880"/>
    <w:rsid w:val="00265F6E"/>
    <w:rsid w:val="0027583E"/>
    <w:rsid w:val="00282899"/>
    <w:rsid w:val="00293C65"/>
    <w:rsid w:val="002A208B"/>
    <w:rsid w:val="002D1902"/>
    <w:rsid w:val="003018E9"/>
    <w:rsid w:val="003137AA"/>
    <w:rsid w:val="00325CF7"/>
    <w:rsid w:val="003261A8"/>
    <w:rsid w:val="00327626"/>
    <w:rsid w:val="00336B9C"/>
    <w:rsid w:val="0035597A"/>
    <w:rsid w:val="00371530"/>
    <w:rsid w:val="0039057A"/>
    <w:rsid w:val="003A2E96"/>
    <w:rsid w:val="003A3C55"/>
    <w:rsid w:val="003C2101"/>
    <w:rsid w:val="003D6F5B"/>
    <w:rsid w:val="003E46F9"/>
    <w:rsid w:val="003E667A"/>
    <w:rsid w:val="003F53B8"/>
    <w:rsid w:val="00410550"/>
    <w:rsid w:val="0041518C"/>
    <w:rsid w:val="00421E22"/>
    <w:rsid w:val="00426101"/>
    <w:rsid w:val="0043229E"/>
    <w:rsid w:val="004457A9"/>
    <w:rsid w:val="00446171"/>
    <w:rsid w:val="004574BF"/>
    <w:rsid w:val="00457E37"/>
    <w:rsid w:val="0046234B"/>
    <w:rsid w:val="00474439"/>
    <w:rsid w:val="00482126"/>
    <w:rsid w:val="004949CD"/>
    <w:rsid w:val="00497A5F"/>
    <w:rsid w:val="004A059F"/>
    <w:rsid w:val="004A1A36"/>
    <w:rsid w:val="004C184D"/>
    <w:rsid w:val="004C3DB5"/>
    <w:rsid w:val="004D133B"/>
    <w:rsid w:val="004D4A1B"/>
    <w:rsid w:val="004E222C"/>
    <w:rsid w:val="004E4E46"/>
    <w:rsid w:val="004F0F87"/>
    <w:rsid w:val="004F2A64"/>
    <w:rsid w:val="004F7C11"/>
    <w:rsid w:val="00533822"/>
    <w:rsid w:val="00537F7C"/>
    <w:rsid w:val="00551924"/>
    <w:rsid w:val="0056019B"/>
    <w:rsid w:val="0056590F"/>
    <w:rsid w:val="0057030C"/>
    <w:rsid w:val="00582F83"/>
    <w:rsid w:val="005832D6"/>
    <w:rsid w:val="00585A6B"/>
    <w:rsid w:val="00586995"/>
    <w:rsid w:val="00592A9B"/>
    <w:rsid w:val="00594326"/>
    <w:rsid w:val="00596985"/>
    <w:rsid w:val="00597B83"/>
    <w:rsid w:val="005A2699"/>
    <w:rsid w:val="005A26E8"/>
    <w:rsid w:val="005A33AA"/>
    <w:rsid w:val="005A4443"/>
    <w:rsid w:val="005B1527"/>
    <w:rsid w:val="005B46BD"/>
    <w:rsid w:val="005B6421"/>
    <w:rsid w:val="005C284C"/>
    <w:rsid w:val="005D4BA8"/>
    <w:rsid w:val="005E13A0"/>
    <w:rsid w:val="005E5275"/>
    <w:rsid w:val="005E755E"/>
    <w:rsid w:val="005E7A3C"/>
    <w:rsid w:val="00610D43"/>
    <w:rsid w:val="006217B8"/>
    <w:rsid w:val="0062360A"/>
    <w:rsid w:val="00631824"/>
    <w:rsid w:val="00635394"/>
    <w:rsid w:val="006358F5"/>
    <w:rsid w:val="00642073"/>
    <w:rsid w:val="006474DC"/>
    <w:rsid w:val="006509BC"/>
    <w:rsid w:val="006817C4"/>
    <w:rsid w:val="00687FCA"/>
    <w:rsid w:val="00694E1C"/>
    <w:rsid w:val="006956CE"/>
    <w:rsid w:val="006B3078"/>
    <w:rsid w:val="006C0327"/>
    <w:rsid w:val="006C3C8F"/>
    <w:rsid w:val="006E7400"/>
    <w:rsid w:val="006F023C"/>
    <w:rsid w:val="006F39E4"/>
    <w:rsid w:val="006F4A56"/>
    <w:rsid w:val="0070582A"/>
    <w:rsid w:val="00707E82"/>
    <w:rsid w:val="007152AB"/>
    <w:rsid w:val="00726DEA"/>
    <w:rsid w:val="00732998"/>
    <w:rsid w:val="00733256"/>
    <w:rsid w:val="00733DC0"/>
    <w:rsid w:val="007346CD"/>
    <w:rsid w:val="00740E7D"/>
    <w:rsid w:val="00741B12"/>
    <w:rsid w:val="007423DA"/>
    <w:rsid w:val="007476E6"/>
    <w:rsid w:val="007570F4"/>
    <w:rsid w:val="00762084"/>
    <w:rsid w:val="00763FA1"/>
    <w:rsid w:val="00787B11"/>
    <w:rsid w:val="007A5A01"/>
    <w:rsid w:val="007A651A"/>
    <w:rsid w:val="007A6FA3"/>
    <w:rsid w:val="007D641A"/>
    <w:rsid w:val="007E5004"/>
    <w:rsid w:val="00803703"/>
    <w:rsid w:val="008075B2"/>
    <w:rsid w:val="00813431"/>
    <w:rsid w:val="00813B02"/>
    <w:rsid w:val="008170B0"/>
    <w:rsid w:val="0082028F"/>
    <w:rsid w:val="00821BFB"/>
    <w:rsid w:val="0083208F"/>
    <w:rsid w:val="00841255"/>
    <w:rsid w:val="00857F58"/>
    <w:rsid w:val="00860B9D"/>
    <w:rsid w:val="00883793"/>
    <w:rsid w:val="008A29B4"/>
    <w:rsid w:val="008A3E16"/>
    <w:rsid w:val="008A40D4"/>
    <w:rsid w:val="008A4F85"/>
    <w:rsid w:val="008B2FB3"/>
    <w:rsid w:val="008B557A"/>
    <w:rsid w:val="008B5BF7"/>
    <w:rsid w:val="008C1B6E"/>
    <w:rsid w:val="008D713D"/>
    <w:rsid w:val="008E00FE"/>
    <w:rsid w:val="008E377A"/>
    <w:rsid w:val="008F70F1"/>
    <w:rsid w:val="009036CC"/>
    <w:rsid w:val="00916C34"/>
    <w:rsid w:val="009224E5"/>
    <w:rsid w:val="009258F9"/>
    <w:rsid w:val="009347A8"/>
    <w:rsid w:val="00952A39"/>
    <w:rsid w:val="00954C02"/>
    <w:rsid w:val="009668BB"/>
    <w:rsid w:val="009703AD"/>
    <w:rsid w:val="00983C26"/>
    <w:rsid w:val="00985414"/>
    <w:rsid w:val="009A11AA"/>
    <w:rsid w:val="009B5C0C"/>
    <w:rsid w:val="009C1D6F"/>
    <w:rsid w:val="009D07CC"/>
    <w:rsid w:val="009D124F"/>
    <w:rsid w:val="009D400D"/>
    <w:rsid w:val="009D484C"/>
    <w:rsid w:val="009D7DAA"/>
    <w:rsid w:val="009F6EE8"/>
    <w:rsid w:val="00A028F9"/>
    <w:rsid w:val="00A037DF"/>
    <w:rsid w:val="00A110F6"/>
    <w:rsid w:val="00A11468"/>
    <w:rsid w:val="00A1448B"/>
    <w:rsid w:val="00A21265"/>
    <w:rsid w:val="00A326B7"/>
    <w:rsid w:val="00A32FA3"/>
    <w:rsid w:val="00A468F4"/>
    <w:rsid w:val="00A51E68"/>
    <w:rsid w:val="00A522B7"/>
    <w:rsid w:val="00A565C8"/>
    <w:rsid w:val="00A65F22"/>
    <w:rsid w:val="00A717D8"/>
    <w:rsid w:val="00A74072"/>
    <w:rsid w:val="00A75498"/>
    <w:rsid w:val="00A77E64"/>
    <w:rsid w:val="00A80DFB"/>
    <w:rsid w:val="00A86D3B"/>
    <w:rsid w:val="00A90AE4"/>
    <w:rsid w:val="00A94743"/>
    <w:rsid w:val="00AA19D5"/>
    <w:rsid w:val="00AA5AF4"/>
    <w:rsid w:val="00AA70CD"/>
    <w:rsid w:val="00AB03D2"/>
    <w:rsid w:val="00AB10B4"/>
    <w:rsid w:val="00AB1E14"/>
    <w:rsid w:val="00AB4EC4"/>
    <w:rsid w:val="00AB4FC1"/>
    <w:rsid w:val="00AC051E"/>
    <w:rsid w:val="00AC2E9B"/>
    <w:rsid w:val="00AC61A6"/>
    <w:rsid w:val="00AD2297"/>
    <w:rsid w:val="00AE20BB"/>
    <w:rsid w:val="00AF5FBC"/>
    <w:rsid w:val="00B1289B"/>
    <w:rsid w:val="00B16DBA"/>
    <w:rsid w:val="00B21F01"/>
    <w:rsid w:val="00B24B4F"/>
    <w:rsid w:val="00B33830"/>
    <w:rsid w:val="00B35EF6"/>
    <w:rsid w:val="00B50F11"/>
    <w:rsid w:val="00B54407"/>
    <w:rsid w:val="00B56C7D"/>
    <w:rsid w:val="00B63D43"/>
    <w:rsid w:val="00B81F14"/>
    <w:rsid w:val="00B944A0"/>
    <w:rsid w:val="00BA4220"/>
    <w:rsid w:val="00BC382B"/>
    <w:rsid w:val="00BC5D9F"/>
    <w:rsid w:val="00BD4E82"/>
    <w:rsid w:val="00BE2B3B"/>
    <w:rsid w:val="00BE3430"/>
    <w:rsid w:val="00C211B1"/>
    <w:rsid w:val="00C2378F"/>
    <w:rsid w:val="00C27849"/>
    <w:rsid w:val="00C36D26"/>
    <w:rsid w:val="00C417A0"/>
    <w:rsid w:val="00C430EC"/>
    <w:rsid w:val="00C53041"/>
    <w:rsid w:val="00C53670"/>
    <w:rsid w:val="00C57EAD"/>
    <w:rsid w:val="00C610DC"/>
    <w:rsid w:val="00C660B1"/>
    <w:rsid w:val="00C730CF"/>
    <w:rsid w:val="00C7796B"/>
    <w:rsid w:val="00C851B9"/>
    <w:rsid w:val="00C86A1B"/>
    <w:rsid w:val="00C940B4"/>
    <w:rsid w:val="00CB16B1"/>
    <w:rsid w:val="00CB661A"/>
    <w:rsid w:val="00CC4752"/>
    <w:rsid w:val="00CD323E"/>
    <w:rsid w:val="00CE22E8"/>
    <w:rsid w:val="00CE4785"/>
    <w:rsid w:val="00CF2F53"/>
    <w:rsid w:val="00D14C11"/>
    <w:rsid w:val="00D152EE"/>
    <w:rsid w:val="00D16D87"/>
    <w:rsid w:val="00D17867"/>
    <w:rsid w:val="00D23F5F"/>
    <w:rsid w:val="00D30B89"/>
    <w:rsid w:val="00D6026B"/>
    <w:rsid w:val="00D60CE1"/>
    <w:rsid w:val="00D60F6D"/>
    <w:rsid w:val="00D65976"/>
    <w:rsid w:val="00D6763F"/>
    <w:rsid w:val="00D748E6"/>
    <w:rsid w:val="00D90D58"/>
    <w:rsid w:val="00DA47FA"/>
    <w:rsid w:val="00DA68E5"/>
    <w:rsid w:val="00DB0E2E"/>
    <w:rsid w:val="00DB7C76"/>
    <w:rsid w:val="00DC1CFE"/>
    <w:rsid w:val="00DC5933"/>
    <w:rsid w:val="00DE2D43"/>
    <w:rsid w:val="00DF33D9"/>
    <w:rsid w:val="00DF5E8D"/>
    <w:rsid w:val="00E15909"/>
    <w:rsid w:val="00E44AF7"/>
    <w:rsid w:val="00E526A9"/>
    <w:rsid w:val="00E562F6"/>
    <w:rsid w:val="00E64A06"/>
    <w:rsid w:val="00E731EF"/>
    <w:rsid w:val="00E765A8"/>
    <w:rsid w:val="00E82322"/>
    <w:rsid w:val="00E877BF"/>
    <w:rsid w:val="00E9001A"/>
    <w:rsid w:val="00E923A6"/>
    <w:rsid w:val="00E9688E"/>
    <w:rsid w:val="00EA7591"/>
    <w:rsid w:val="00EB11B3"/>
    <w:rsid w:val="00EB2D2C"/>
    <w:rsid w:val="00ED16C3"/>
    <w:rsid w:val="00EE030E"/>
    <w:rsid w:val="00EE3B28"/>
    <w:rsid w:val="00EE5349"/>
    <w:rsid w:val="00F10480"/>
    <w:rsid w:val="00F51081"/>
    <w:rsid w:val="00F60657"/>
    <w:rsid w:val="00F73F43"/>
    <w:rsid w:val="00F81CA1"/>
    <w:rsid w:val="00F81CAD"/>
    <w:rsid w:val="00F83CB4"/>
    <w:rsid w:val="00F926E0"/>
    <w:rsid w:val="00F96BE7"/>
    <w:rsid w:val="00FA602B"/>
    <w:rsid w:val="00FA7479"/>
    <w:rsid w:val="00FA7B5E"/>
    <w:rsid w:val="00FB2991"/>
    <w:rsid w:val="00FB3487"/>
    <w:rsid w:val="00FC0C45"/>
    <w:rsid w:val="00FC7302"/>
    <w:rsid w:val="00FD0CB4"/>
    <w:rsid w:val="00FD2CD3"/>
    <w:rsid w:val="00FD34DE"/>
    <w:rsid w:val="00FD7104"/>
    <w:rsid w:val="00FE535C"/>
    <w:rsid w:val="00FF1B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04615"/>
  <w15:chartTrackingRefBased/>
  <w15:docId w15:val="{3574C81F-D706-4B70-833C-B84A4AA7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11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11AA"/>
  </w:style>
  <w:style w:type="paragraph" w:styleId="Piedepgina">
    <w:name w:val="footer"/>
    <w:basedOn w:val="Normal"/>
    <w:link w:val="PiedepginaCar"/>
    <w:uiPriority w:val="99"/>
    <w:unhideWhenUsed/>
    <w:rsid w:val="009A11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1AA"/>
  </w:style>
  <w:style w:type="table" w:styleId="Tablaconcuadrcula">
    <w:name w:val="Table Grid"/>
    <w:basedOn w:val="Tablanormal"/>
    <w:uiPriority w:val="39"/>
    <w:rsid w:val="00CD32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D323E"/>
    <w:pPr>
      <w:ind w:left="720"/>
      <w:contextualSpacing/>
    </w:pPr>
  </w:style>
  <w:style w:type="paragraph" w:customStyle="1" w:styleId="Default">
    <w:name w:val="Default"/>
    <w:rsid w:val="00586995"/>
    <w:pPr>
      <w:autoSpaceDE w:val="0"/>
      <w:autoSpaceDN w:val="0"/>
      <w:adjustRightInd w:val="0"/>
      <w:spacing w:after="0" w:line="240" w:lineRule="auto"/>
    </w:pPr>
    <w:rPr>
      <w:rFonts w:ascii="Calibri" w:eastAsia="Times New Roman" w:hAnsi="Calibri" w:cs="Calibri"/>
      <w:color w:val="000000"/>
      <w:sz w:val="24"/>
      <w:szCs w:val="24"/>
      <w:lang w:val="es-PY"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C5389-BEF7-4694-9E50-118B9FE98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2407</Words>
  <Characters>13242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quim. Fredys Pintos Salvioni-tecnico analista</dc:creator>
  <cp:keywords/>
  <dc:description/>
  <cp:lastModifiedBy>Alfredo Penzzi</cp:lastModifiedBy>
  <cp:revision>3</cp:revision>
  <cp:lastPrinted>2022-12-15T13:26:00Z</cp:lastPrinted>
  <dcterms:created xsi:type="dcterms:W3CDTF">2022-12-20T13:41:00Z</dcterms:created>
  <dcterms:modified xsi:type="dcterms:W3CDTF">2022-12-20T13:49:00Z</dcterms:modified>
</cp:coreProperties>
</file>