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E529" w14:textId="77777777" w:rsidR="00211ACE" w:rsidRPr="004B6CB1" w:rsidRDefault="00211ACE" w:rsidP="00211ACE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  <w:r w:rsidRPr="004B6CB1">
        <w:rPr>
          <w:rFonts w:cstheme="minorHAnsi"/>
          <w:b/>
          <w:bCs/>
          <w:color w:val="000000"/>
        </w:rPr>
        <w:t>TERMINOS DE REFERENCIA</w:t>
      </w:r>
    </w:p>
    <w:p w14:paraId="0BB35252" w14:textId="46B813E1" w:rsidR="00211ACE" w:rsidRPr="0012245C" w:rsidRDefault="00211ACE" w:rsidP="0012245C">
      <w:pPr>
        <w:jc w:val="center"/>
        <w:rPr>
          <w:rFonts w:ascii="Times" w:hAnsi="Times" w:cs="Times"/>
          <w:b/>
          <w:bCs/>
        </w:rPr>
      </w:pPr>
      <w:r w:rsidRPr="004B6CB1">
        <w:rPr>
          <w:rFonts w:cstheme="minorHAnsi"/>
          <w:b/>
          <w:lang w:val="es-AR"/>
        </w:rPr>
        <w:t xml:space="preserve">Proyecto: </w:t>
      </w:r>
      <w:r w:rsidRPr="00951F38">
        <w:rPr>
          <w:rFonts w:ascii="Times" w:hAnsi="Times" w:cs="Times"/>
          <w:b/>
          <w:lang w:val="es-AR"/>
        </w:rPr>
        <w:t>Apoyo a la planificación nacional de acción sobre los Contaminantes Climáticos de Corta Vida (SNAP por sus siglas en inglés).</w:t>
      </w:r>
    </w:p>
    <w:p w14:paraId="6AE09578" w14:textId="6C381A73" w:rsidR="009231B8" w:rsidRDefault="00211ACE" w:rsidP="0012245C">
      <w:pPr>
        <w:jc w:val="center"/>
        <w:rPr>
          <w:rFonts w:ascii="Times" w:hAnsi="Times" w:cs="Times"/>
          <w:b/>
          <w:bCs/>
        </w:rPr>
      </w:pPr>
      <w:r w:rsidRPr="0012245C">
        <w:rPr>
          <w:rFonts w:ascii="Times" w:hAnsi="Times" w:cs="Times"/>
          <w:b/>
          <w:bCs/>
        </w:rPr>
        <w:t xml:space="preserve">CONSULTORÍA PARA EXPERTO </w:t>
      </w:r>
      <w:r w:rsidR="009231B8" w:rsidRPr="0012245C">
        <w:rPr>
          <w:rFonts w:ascii="Times" w:hAnsi="Times" w:cs="Times"/>
          <w:b/>
          <w:bCs/>
        </w:rPr>
        <w:t>EN INVENTARIOS DE CONTAMINANTES CLIMÁTICOS DE VIDA CORTA</w:t>
      </w:r>
    </w:p>
    <w:p w14:paraId="3F5BB061" w14:textId="77777777" w:rsidR="00521442" w:rsidRPr="0012245C" w:rsidRDefault="00521442" w:rsidP="0012245C">
      <w:pPr>
        <w:jc w:val="center"/>
        <w:rPr>
          <w:rFonts w:ascii="Times" w:hAnsi="Times" w:cs="Times"/>
          <w:b/>
          <w:bCs/>
        </w:rPr>
      </w:pPr>
    </w:p>
    <w:p w14:paraId="6D194A53" w14:textId="169DE8AE" w:rsidR="00211ACE" w:rsidRPr="0012245C" w:rsidRDefault="00211ACE" w:rsidP="0012245C">
      <w:pPr>
        <w:pStyle w:val="Prrafodelista"/>
        <w:numPr>
          <w:ilvl w:val="0"/>
          <w:numId w:val="5"/>
        </w:numPr>
        <w:jc w:val="both"/>
        <w:rPr>
          <w:rFonts w:ascii="Times" w:hAnsi="Times" w:cs="Times"/>
          <w:b/>
          <w:bCs/>
        </w:rPr>
      </w:pPr>
      <w:r w:rsidRPr="0012245C">
        <w:rPr>
          <w:rFonts w:ascii="Times" w:hAnsi="Times" w:cs="Times"/>
          <w:b/>
          <w:bCs/>
        </w:rPr>
        <w:t>ANTECENDENTES DEL PROYECTO:</w:t>
      </w:r>
    </w:p>
    <w:p w14:paraId="7E454DB5" w14:textId="77777777" w:rsidR="00211ACE" w:rsidRPr="00951F38" w:rsidRDefault="00211ACE" w:rsidP="00211ACE">
      <w:pPr>
        <w:jc w:val="both"/>
        <w:rPr>
          <w:rFonts w:ascii="Times" w:hAnsi="Times" w:cs="Times"/>
          <w:b/>
          <w:bCs/>
        </w:rPr>
      </w:pPr>
      <w:bookmarkStart w:id="0" w:name="_Hlk85177347"/>
      <w:r w:rsidRPr="00951F38">
        <w:rPr>
          <w:rFonts w:ascii="Times" w:hAnsi="Times" w:cs="Times"/>
        </w:rPr>
        <w:t xml:space="preserve">El </w:t>
      </w:r>
      <w:r>
        <w:rPr>
          <w:rFonts w:ascii="Times" w:hAnsi="Times" w:cs="Times"/>
        </w:rPr>
        <w:t>M</w:t>
      </w:r>
      <w:r w:rsidRPr="00951F38">
        <w:rPr>
          <w:rFonts w:ascii="Times" w:hAnsi="Times" w:cs="Times"/>
        </w:rPr>
        <w:t xml:space="preserve">inisterio del Ambiente y Desarrollo Sostenible (en adelante MADES) con la cooperación del Programa de las Naciones Unidas para el Medio Ambiente (en adelante ONU Medio Ambiente), acuerdan llevar adelante el proyecto </w:t>
      </w:r>
      <w:r w:rsidRPr="00951F38">
        <w:rPr>
          <w:rFonts w:ascii="Times" w:hAnsi="Times" w:cs="Times"/>
          <w:b/>
          <w:lang w:val="es-AR"/>
        </w:rPr>
        <w:t>Apoyo a la planificación nacional de acción sobre los Contaminantes Climáticos de Corta Vida (SNAP por sus siglas en inglés).</w:t>
      </w:r>
    </w:p>
    <w:p w14:paraId="43C306D3" w14:textId="77777777" w:rsidR="00211ACE" w:rsidRPr="00951F38" w:rsidRDefault="00211ACE" w:rsidP="00211ACE">
      <w:pPr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Sobre la base de varias discusiones entre ONU Medio Ambiente y el Ministerio de Ambiente y Desarrollo Sostenible de la República del Paraguay, luego de su adhesión a la Coalición Clima y Aire Limpio organizada por ONU Medio Ambiente y la presentación de una expresión de interés, ONU Medio Ambiente acuerda cooperar con el Ministerio de Ambiente y Desarrollo Sostenible en el proyecto titulado “Apoyo al fortalecimiento institucional para intensificar la acción sobre contaminantes climáticos de corta vida en Paraguay.</w:t>
      </w:r>
    </w:p>
    <w:p w14:paraId="2BE9A00D" w14:textId="77777777" w:rsidR="00211ACE" w:rsidRPr="00951F38" w:rsidRDefault="00211ACE" w:rsidP="00211ACE">
      <w:pPr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La Dirección General del Aire es la instancia técnica del Ministerio de Ambiente y Desarrollo Sostenible para la ejecución del proyecto.</w:t>
      </w:r>
    </w:p>
    <w:bookmarkEnd w:id="0"/>
    <w:p w14:paraId="3CADCC91" w14:textId="3476DB80" w:rsidR="00211ACE" w:rsidRPr="0012245C" w:rsidRDefault="00211ACE" w:rsidP="0012245C">
      <w:pPr>
        <w:pStyle w:val="Prrafodelista"/>
        <w:numPr>
          <w:ilvl w:val="0"/>
          <w:numId w:val="5"/>
        </w:numPr>
        <w:jc w:val="both"/>
        <w:rPr>
          <w:rFonts w:ascii="Times" w:hAnsi="Times" w:cs="Times"/>
        </w:rPr>
      </w:pPr>
      <w:r w:rsidRPr="0012245C">
        <w:rPr>
          <w:rFonts w:ascii="Times" w:hAnsi="Times" w:cs="Times"/>
          <w:b/>
          <w:bCs/>
        </w:rPr>
        <w:t>OBJETIVOS DEL PROYECTO</w:t>
      </w:r>
      <w:r w:rsidRPr="0012245C">
        <w:rPr>
          <w:rFonts w:ascii="Times" w:hAnsi="Times" w:cs="Times"/>
        </w:rPr>
        <w:t>:</w:t>
      </w:r>
    </w:p>
    <w:p w14:paraId="728DB934" w14:textId="77777777" w:rsidR="00211ACE" w:rsidRPr="00951F38" w:rsidRDefault="00211ACE" w:rsidP="00211ACE">
      <w:pPr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De acuerdo con el propósito de la iniciativa (SNAP) del proyecto aprobado por la Coalición del clima y aire limpio para reducir los contaminantes climáticos de corta vida (CCAC), las actividades están dirigidas a aumentar de manera sostenible el nivel de acción emprendida en Paraguay para reducir la contaminación del aire y, específicamente, los contaminantes climáticos de corta duración, promoviendo aún más la coordinación y la ampliación de las actividades para reducir la contaminación del aire y estos contaminantes a nivel nacional. También tiene como objetivo aumentar la capacidad del gobierno para asistir y participar más plenamente en las diferentes actividades y en los procesos de toma de decisiones de la Coalición y sus iniciativas.</w:t>
      </w:r>
    </w:p>
    <w:p w14:paraId="20C993FC" w14:textId="69573BE2" w:rsidR="00211ACE" w:rsidRPr="0012245C" w:rsidRDefault="00211ACE" w:rsidP="00211ACE">
      <w:pPr>
        <w:pStyle w:val="Prrafodelista"/>
        <w:numPr>
          <w:ilvl w:val="0"/>
          <w:numId w:val="5"/>
        </w:numPr>
        <w:jc w:val="both"/>
        <w:rPr>
          <w:rFonts w:ascii="Times" w:hAnsi="Times" w:cs="Times"/>
          <w:b/>
          <w:bCs/>
        </w:rPr>
      </w:pPr>
      <w:r w:rsidRPr="0012245C">
        <w:rPr>
          <w:rFonts w:ascii="Times" w:hAnsi="Times" w:cs="Times"/>
          <w:b/>
          <w:bCs/>
        </w:rPr>
        <w:t>RESULTADOS ESPERADOS DEL PROYECTO</w:t>
      </w:r>
    </w:p>
    <w:p w14:paraId="703EE570" w14:textId="77777777" w:rsidR="00211ACE" w:rsidRPr="00951F38" w:rsidRDefault="00211ACE" w:rsidP="00211ACE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Incremento sostenible de las capacidades institucionales para la coordinación de acciones de mitigación de CCVC y actividades de reducción de la calidad del aire.</w:t>
      </w:r>
    </w:p>
    <w:p w14:paraId="37F4F10D" w14:textId="77777777" w:rsidR="00211ACE" w:rsidRPr="00951F38" w:rsidRDefault="00211ACE" w:rsidP="00211ACE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Mayor conocimiento sobre las fuentes de CCVC, los niveles de emisiones y las oportunidades de mitigación.</w:t>
      </w:r>
    </w:p>
    <w:p w14:paraId="4AD040D6" w14:textId="77777777" w:rsidR="00211ACE" w:rsidRPr="00951F38" w:rsidRDefault="00211ACE" w:rsidP="00211ACE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Mayor conocimiento sobre las concentraciones de ozono troposférico y los beneficios de la mitigación.</w:t>
      </w:r>
    </w:p>
    <w:p w14:paraId="325425AA" w14:textId="77777777" w:rsidR="00211ACE" w:rsidRPr="00951F38" w:rsidRDefault="00211ACE" w:rsidP="00211ACE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Mayor comprensión de cómo los planes, estrategias, leyes, regulaciones y políticas existentes y futuras, afectarán a los CCVC en Paraguay.</w:t>
      </w:r>
    </w:p>
    <w:p w14:paraId="6135AF04" w14:textId="77777777" w:rsidR="00211ACE" w:rsidRPr="00951F38" w:rsidRDefault="00211ACE" w:rsidP="00211ACE">
      <w:pPr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</w:rPr>
      </w:pPr>
      <w:r w:rsidRPr="00951F38">
        <w:rPr>
          <w:rFonts w:ascii="Times" w:hAnsi="Times" w:cs="Times"/>
        </w:rPr>
        <w:t>Inclusión de CCVC en el proceso de planificación del cambio climático, como la revisión de la Contribución Determinada a Nivel Nacional (NDC) de Paraguay.</w:t>
      </w:r>
    </w:p>
    <w:p w14:paraId="6FCADF2F" w14:textId="77777777" w:rsidR="009231B8" w:rsidRPr="00951F38" w:rsidRDefault="009231B8" w:rsidP="00211ACE">
      <w:pPr>
        <w:jc w:val="both"/>
        <w:rPr>
          <w:rFonts w:ascii="Times" w:hAnsi="Times" w:cs="Times"/>
        </w:rPr>
      </w:pPr>
    </w:p>
    <w:p w14:paraId="7720BD7D" w14:textId="31A600A0" w:rsidR="00211ACE" w:rsidRPr="00521442" w:rsidRDefault="00211ACE" w:rsidP="00521442">
      <w:pPr>
        <w:pStyle w:val="Prrafodelista"/>
        <w:numPr>
          <w:ilvl w:val="0"/>
          <w:numId w:val="5"/>
        </w:numPr>
        <w:jc w:val="both"/>
        <w:rPr>
          <w:rFonts w:ascii="Times" w:hAnsi="Times" w:cs="Times"/>
          <w:b/>
        </w:rPr>
      </w:pPr>
      <w:r w:rsidRPr="00521442">
        <w:rPr>
          <w:rFonts w:ascii="Times" w:hAnsi="Times" w:cs="Times"/>
          <w:b/>
        </w:rPr>
        <w:t>OBJETIVO DE LA CONSULTORÍA</w:t>
      </w:r>
    </w:p>
    <w:p w14:paraId="5E760D98" w14:textId="48BA4C26" w:rsidR="00211ACE" w:rsidRDefault="00211ACE" w:rsidP="00211ACE">
      <w:pPr>
        <w:pStyle w:val="Default"/>
        <w:jc w:val="both"/>
        <w:rPr>
          <w:rFonts w:ascii="Times" w:hAnsi="Times" w:cs="Times"/>
          <w:sz w:val="22"/>
          <w:szCs w:val="22"/>
          <w:lang w:val="es-ES"/>
        </w:rPr>
      </w:pPr>
      <w:r w:rsidRPr="00F70B90">
        <w:rPr>
          <w:rFonts w:ascii="Times" w:hAnsi="Times" w:cs="Times"/>
          <w:sz w:val="22"/>
          <w:szCs w:val="22"/>
          <w:lang w:val="es-ES"/>
        </w:rPr>
        <w:t xml:space="preserve">Contar con un/a </w:t>
      </w:r>
      <w:r w:rsidR="00CD50CC">
        <w:rPr>
          <w:rFonts w:ascii="Times" w:hAnsi="Times" w:cs="Times"/>
          <w:sz w:val="22"/>
          <w:szCs w:val="22"/>
          <w:lang w:val="es-ES"/>
        </w:rPr>
        <w:t>Técnico Experto en Inventarios de Contaminantes Climáticos de Vida Corta</w:t>
      </w:r>
      <w:r w:rsidRPr="00F70B90">
        <w:rPr>
          <w:rFonts w:ascii="Times" w:hAnsi="Times" w:cs="Times"/>
          <w:sz w:val="22"/>
          <w:szCs w:val="22"/>
          <w:lang w:val="es-ES"/>
        </w:rPr>
        <w:t xml:space="preserve"> responsable de la implementación de las actividades del proyecto en concordancia con el plan de trabajo anual establecido, y de acuerdo con las normas del PNUD, el ONU MEDIOAMBIENTE y el MADES.</w:t>
      </w:r>
    </w:p>
    <w:p w14:paraId="2E0819EF" w14:textId="07D7AE49" w:rsidR="00521442" w:rsidRDefault="00521442" w:rsidP="00211ACE">
      <w:pPr>
        <w:pStyle w:val="Default"/>
        <w:jc w:val="both"/>
        <w:rPr>
          <w:rFonts w:ascii="Times" w:hAnsi="Times" w:cs="Times"/>
          <w:sz w:val="22"/>
          <w:szCs w:val="22"/>
          <w:lang w:val="es-ES"/>
        </w:rPr>
      </w:pPr>
    </w:p>
    <w:p w14:paraId="7845CC6E" w14:textId="28C094B8" w:rsidR="00521442" w:rsidRDefault="00521442" w:rsidP="00211ACE">
      <w:pPr>
        <w:pStyle w:val="Default"/>
        <w:jc w:val="both"/>
        <w:rPr>
          <w:rFonts w:ascii="Times" w:hAnsi="Times" w:cs="Times"/>
          <w:sz w:val="22"/>
          <w:szCs w:val="22"/>
          <w:lang w:val="es-ES"/>
        </w:rPr>
      </w:pPr>
    </w:p>
    <w:p w14:paraId="7F161AF3" w14:textId="77777777" w:rsidR="00521442" w:rsidRPr="004876BE" w:rsidRDefault="00521442" w:rsidP="00211ACE">
      <w:pPr>
        <w:pStyle w:val="Default"/>
        <w:jc w:val="both"/>
        <w:rPr>
          <w:rFonts w:ascii="Times" w:hAnsi="Times" w:cs="Times"/>
          <w:sz w:val="22"/>
          <w:szCs w:val="22"/>
          <w:lang w:val="es-ES"/>
        </w:rPr>
      </w:pPr>
    </w:p>
    <w:p w14:paraId="542AC25F" w14:textId="7686490F" w:rsidR="009231B8" w:rsidRDefault="0050604E" w:rsidP="00521442">
      <w:pPr>
        <w:pStyle w:val="Prrafodelista"/>
        <w:numPr>
          <w:ilvl w:val="0"/>
          <w:numId w:val="5"/>
        </w:numPr>
        <w:jc w:val="both"/>
        <w:rPr>
          <w:rFonts w:ascii="Times" w:hAnsi="Times" w:cs="Times"/>
          <w:b/>
        </w:rPr>
      </w:pPr>
      <w:r w:rsidRPr="00521442">
        <w:rPr>
          <w:rFonts w:ascii="Times" w:hAnsi="Times" w:cs="Times"/>
          <w:b/>
        </w:rPr>
        <w:t>PERFIL REQUERIDO</w:t>
      </w:r>
    </w:p>
    <w:p w14:paraId="18ADB944" w14:textId="77777777" w:rsidR="00C16DF4" w:rsidRPr="00521442" w:rsidRDefault="00C16DF4" w:rsidP="00C16DF4">
      <w:pPr>
        <w:pStyle w:val="Prrafodelista"/>
        <w:ind w:left="720" w:firstLine="0"/>
        <w:jc w:val="both"/>
        <w:rPr>
          <w:rFonts w:ascii="Times" w:hAnsi="Times" w:cs="Times"/>
          <w:b/>
        </w:rPr>
      </w:pPr>
    </w:p>
    <w:p w14:paraId="4455090C" w14:textId="0D6562A8" w:rsidR="002708A1" w:rsidRPr="00521442" w:rsidRDefault="002708A1" w:rsidP="00C16DF4">
      <w:pPr>
        <w:rPr>
          <w:rFonts w:ascii="Times" w:hAnsi="Times" w:cs="Times"/>
          <w:b/>
          <w:bCs/>
          <w:color w:val="000000"/>
          <w:lang w:val="es-ES"/>
        </w:rPr>
      </w:pPr>
      <w:r w:rsidRPr="00521442">
        <w:rPr>
          <w:rFonts w:ascii="Times" w:hAnsi="Times" w:cs="Times"/>
          <w:b/>
          <w:bCs/>
          <w:color w:val="000000"/>
          <w:lang w:val="es-ES"/>
        </w:rPr>
        <w:t>Consultor Experto en Inventarios de Contaminantes Climáticos de Vida Corta</w:t>
      </w:r>
    </w:p>
    <w:p w14:paraId="60D538BA" w14:textId="111BE4FD" w:rsidR="002708A1" w:rsidRPr="002708A1" w:rsidRDefault="0050604E" w:rsidP="002708A1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 w:rsidRPr="002708A1">
        <w:rPr>
          <w:sz w:val="24"/>
        </w:rPr>
        <w:t xml:space="preserve">Carrera de grado en temas gestión ambiental, cambio climático, o políticas públicas. </w:t>
      </w:r>
    </w:p>
    <w:p w14:paraId="6492C59E" w14:textId="0B3240C2" w:rsidR="0050604E" w:rsidRPr="002708A1" w:rsidRDefault="0050604E" w:rsidP="002708A1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>
        <w:rPr>
          <w:sz w:val="24"/>
        </w:rPr>
        <w:t>Se</w:t>
      </w:r>
      <w:r w:rsidRPr="002708A1">
        <w:rPr>
          <w:sz w:val="24"/>
        </w:rPr>
        <w:t xml:space="preserve"> </w:t>
      </w:r>
      <w:r>
        <w:rPr>
          <w:sz w:val="24"/>
        </w:rPr>
        <w:t>requiere</w:t>
      </w:r>
      <w:r w:rsidRPr="002708A1">
        <w:rPr>
          <w:sz w:val="24"/>
        </w:rPr>
        <w:t xml:space="preserve"> </w:t>
      </w:r>
      <w:r>
        <w:rPr>
          <w:sz w:val="24"/>
        </w:rPr>
        <w:t>un</w:t>
      </w:r>
      <w:r w:rsidRPr="002708A1">
        <w:rPr>
          <w:sz w:val="24"/>
        </w:rPr>
        <w:t xml:space="preserve"> </w:t>
      </w:r>
      <w:r>
        <w:rPr>
          <w:sz w:val="24"/>
        </w:rPr>
        <w:t>título</w:t>
      </w:r>
      <w:r w:rsidRPr="002708A1">
        <w:rPr>
          <w:sz w:val="24"/>
        </w:rPr>
        <w:t xml:space="preserve"> </w:t>
      </w:r>
      <w:r>
        <w:rPr>
          <w:sz w:val="24"/>
        </w:rPr>
        <w:t>universitario</w:t>
      </w:r>
      <w:r w:rsidRPr="002708A1">
        <w:rPr>
          <w:sz w:val="24"/>
        </w:rPr>
        <w:t xml:space="preserve"> </w:t>
      </w:r>
      <w:r>
        <w:rPr>
          <w:sz w:val="24"/>
        </w:rPr>
        <w:t>superior</w:t>
      </w:r>
      <w:r w:rsidRPr="002708A1">
        <w:rPr>
          <w:sz w:val="24"/>
        </w:rPr>
        <w:t xml:space="preserve"> </w:t>
      </w:r>
      <w:r>
        <w:rPr>
          <w:sz w:val="24"/>
        </w:rPr>
        <w:t>(máster</w:t>
      </w:r>
      <w:r w:rsidRPr="002708A1">
        <w:rPr>
          <w:sz w:val="24"/>
        </w:rPr>
        <w:t xml:space="preserve"> </w:t>
      </w:r>
      <w:r>
        <w:rPr>
          <w:sz w:val="24"/>
        </w:rPr>
        <w:t>o</w:t>
      </w:r>
      <w:r w:rsidRPr="002708A1">
        <w:rPr>
          <w:sz w:val="24"/>
        </w:rPr>
        <w:t xml:space="preserve"> </w:t>
      </w:r>
      <w:r>
        <w:rPr>
          <w:sz w:val="24"/>
        </w:rPr>
        <w:t>equivalente)</w:t>
      </w:r>
      <w:r w:rsidRPr="002708A1">
        <w:rPr>
          <w:sz w:val="24"/>
        </w:rPr>
        <w:t xml:space="preserve"> </w:t>
      </w:r>
      <w:r>
        <w:rPr>
          <w:sz w:val="24"/>
        </w:rPr>
        <w:t>en</w:t>
      </w:r>
      <w:r w:rsidRPr="002708A1">
        <w:rPr>
          <w:sz w:val="24"/>
        </w:rPr>
        <w:t xml:space="preserve"> </w:t>
      </w:r>
      <w:r>
        <w:rPr>
          <w:sz w:val="24"/>
        </w:rPr>
        <w:t>medio</w:t>
      </w:r>
      <w:r w:rsidRPr="002708A1">
        <w:rPr>
          <w:sz w:val="24"/>
        </w:rPr>
        <w:t xml:space="preserve"> </w:t>
      </w:r>
      <w:r>
        <w:rPr>
          <w:sz w:val="24"/>
        </w:rPr>
        <w:t>ambiente, química, ingeniería mecánica o industrial, políticas públicas, economía,</w:t>
      </w:r>
      <w:r w:rsidRPr="002708A1">
        <w:rPr>
          <w:sz w:val="24"/>
        </w:rPr>
        <w:t xml:space="preserve"> </w:t>
      </w:r>
      <w:r>
        <w:rPr>
          <w:sz w:val="24"/>
        </w:rPr>
        <w:t>administración pública, administración medioambiental o un campo relacionado.</w:t>
      </w:r>
    </w:p>
    <w:p w14:paraId="368D6EB9" w14:textId="4FEB97D7" w:rsidR="0050604E" w:rsidRPr="002708A1" w:rsidRDefault="0050604E" w:rsidP="002708A1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 w:rsidRPr="002708A1">
        <w:rPr>
          <w:sz w:val="24"/>
        </w:rPr>
        <w:t xml:space="preserve">Profesional con al menos 8 años de experiencia general. </w:t>
      </w:r>
    </w:p>
    <w:p w14:paraId="14621DCE" w14:textId="77777777" w:rsidR="00B80919" w:rsidRDefault="0050604E" w:rsidP="00B80919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 w:rsidRPr="002708A1">
        <w:rPr>
          <w:sz w:val="24"/>
        </w:rPr>
        <w:t>Profesional con al menos 5 años de experiencia específica en</w:t>
      </w:r>
      <w:r w:rsidR="002A51C7">
        <w:rPr>
          <w:sz w:val="24"/>
        </w:rPr>
        <w:t xml:space="preserve"> el</w:t>
      </w:r>
      <w:r w:rsidR="00B269D1" w:rsidRPr="00B269D1">
        <w:rPr>
          <w:sz w:val="24"/>
        </w:rPr>
        <w:t xml:space="preserve"> campo relacionado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con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el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cambio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climático,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la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contaminación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atmosférica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o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la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política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pública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medioambiental</w:t>
      </w:r>
      <w:r w:rsidR="00B269D1" w:rsidRPr="002708A1">
        <w:rPr>
          <w:sz w:val="24"/>
        </w:rPr>
        <w:t xml:space="preserve"> </w:t>
      </w:r>
      <w:r w:rsidR="00B269D1" w:rsidRPr="00B269D1">
        <w:rPr>
          <w:sz w:val="24"/>
        </w:rPr>
        <w:t>y la salud.</w:t>
      </w:r>
    </w:p>
    <w:p w14:paraId="4F295809" w14:textId="77777777" w:rsidR="00B80919" w:rsidRPr="00B80919" w:rsidRDefault="00B80919" w:rsidP="00B80919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 w:rsidRPr="00B80919">
        <w:rPr>
          <w:rFonts w:eastAsia="MS Mincho" w:cstheme="minorHAnsi"/>
          <w:bCs/>
          <w:sz w:val="24"/>
          <w:szCs w:val="24"/>
          <w:lang w:val="es-ES_tradnl" w:eastAsia="ja-JP"/>
        </w:rPr>
        <w:t xml:space="preserve">Deseable experiencia en la redacción de informes y publicaciones en general.  </w:t>
      </w:r>
    </w:p>
    <w:p w14:paraId="16CEDBEF" w14:textId="77777777" w:rsidR="00E264EA" w:rsidRPr="00E264EA" w:rsidRDefault="00B80919" w:rsidP="004876BE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 w:rsidRPr="00B80919">
        <w:rPr>
          <w:rFonts w:eastAsia="MS Mincho" w:cstheme="minorHAnsi"/>
          <w:bCs/>
          <w:sz w:val="24"/>
          <w:szCs w:val="24"/>
          <w:lang w:val="es-ES_tradnl" w:eastAsia="ja-JP"/>
        </w:rPr>
        <w:t>Al menos 1 experiencia de trabajo en equipos multidisciplinarios</w:t>
      </w:r>
      <w:r w:rsidR="00E264EA">
        <w:rPr>
          <w:rFonts w:eastAsia="MS Mincho" w:cstheme="minorHAnsi"/>
          <w:bCs/>
          <w:sz w:val="24"/>
          <w:szCs w:val="24"/>
          <w:lang w:val="es-ES_tradnl" w:eastAsia="ja-JP"/>
        </w:rPr>
        <w:t>.</w:t>
      </w:r>
    </w:p>
    <w:p w14:paraId="0336E2E7" w14:textId="77777777" w:rsidR="00E264EA" w:rsidRPr="00E264EA" w:rsidRDefault="0050604E" w:rsidP="004876BE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>
        <w:t>Experiencias de trabajo con instituciones públicas</w:t>
      </w:r>
      <w:r w:rsidR="00381E26">
        <w:t>.</w:t>
      </w:r>
    </w:p>
    <w:p w14:paraId="09F7A10F" w14:textId="77777777" w:rsidR="00E264EA" w:rsidRPr="00E264EA" w:rsidRDefault="0050604E" w:rsidP="004876BE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>
        <w:t xml:space="preserve">Experiencia en la elaboración e implementación de capacitaciones, talleres y/u otros espacios de formación. </w:t>
      </w:r>
    </w:p>
    <w:p w14:paraId="64D7AD8F" w14:textId="33091722" w:rsidR="00E264EA" w:rsidRPr="00E264EA" w:rsidRDefault="0050604E" w:rsidP="004876BE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>
        <w:t>Dominio del español. - Es deseable el conocimiento del idioma inglés</w:t>
      </w:r>
      <w:r w:rsidR="007C615D">
        <w:t xml:space="preserve"> y guaraní.</w:t>
      </w:r>
    </w:p>
    <w:p w14:paraId="53644B1B" w14:textId="6766910E" w:rsidR="0050604E" w:rsidRPr="00E264EA" w:rsidRDefault="0050604E" w:rsidP="004876BE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>
        <w:t>Obs.: Estas informaciones deberán ser acreditadas con las debidas copias de documentos.</w:t>
      </w:r>
    </w:p>
    <w:p w14:paraId="561A8D69" w14:textId="77777777" w:rsidR="004876BE" w:rsidRDefault="004876BE" w:rsidP="004876BE">
      <w:pPr>
        <w:pStyle w:val="Textoindependiente"/>
        <w:rPr>
          <w:sz w:val="22"/>
        </w:rPr>
      </w:pPr>
    </w:p>
    <w:p w14:paraId="53AFCB89" w14:textId="77777777" w:rsidR="004876BE" w:rsidRDefault="004876BE" w:rsidP="004876BE">
      <w:pPr>
        <w:pStyle w:val="Textoindependiente"/>
        <w:ind w:left="100"/>
        <w:jc w:val="both"/>
      </w:pPr>
      <w:r>
        <w:t>Conocimientos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habilidades</w:t>
      </w:r>
      <w:r>
        <w:rPr>
          <w:spacing w:val="-2"/>
        </w:rPr>
        <w:t xml:space="preserve"> </w:t>
      </w:r>
      <w:r>
        <w:t>especiales:</w:t>
      </w:r>
    </w:p>
    <w:p w14:paraId="1A20312C" w14:textId="237FC5F4" w:rsidR="004876BE" w:rsidRDefault="004876BE" w:rsidP="002708A1">
      <w:pPr>
        <w:pStyle w:val="Prrafodelista"/>
        <w:numPr>
          <w:ilvl w:val="2"/>
          <w:numId w:val="3"/>
        </w:numPr>
        <w:tabs>
          <w:tab w:val="left" w:pos="1181"/>
        </w:tabs>
        <w:spacing w:before="41"/>
        <w:ind w:right="838"/>
        <w:jc w:val="both"/>
        <w:rPr>
          <w:sz w:val="24"/>
        </w:rPr>
      </w:pPr>
      <w:r>
        <w:rPr>
          <w:sz w:val="24"/>
        </w:rPr>
        <w:t>Es deseable el conocimiento de los contaminantes climáticos de vida corta,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cambio</w:t>
      </w:r>
      <w:r>
        <w:rPr>
          <w:spacing w:val="1"/>
          <w:sz w:val="24"/>
        </w:rPr>
        <w:t xml:space="preserve"> </w:t>
      </w:r>
      <w:r>
        <w:rPr>
          <w:sz w:val="24"/>
        </w:rPr>
        <w:t>climático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contaminación</w:t>
      </w:r>
      <w:r>
        <w:rPr>
          <w:spacing w:val="1"/>
          <w:sz w:val="24"/>
        </w:rPr>
        <w:t xml:space="preserve"> </w:t>
      </w:r>
      <w:r>
        <w:rPr>
          <w:sz w:val="24"/>
        </w:rPr>
        <w:t>atmosférica</w:t>
      </w:r>
      <w:r>
        <w:rPr>
          <w:spacing w:val="1"/>
          <w:sz w:val="24"/>
        </w:rPr>
        <w:t>.</w:t>
      </w:r>
    </w:p>
    <w:p w14:paraId="600B15C3" w14:textId="77777777" w:rsidR="004876BE" w:rsidRDefault="004876BE" w:rsidP="004876BE">
      <w:pPr>
        <w:pStyle w:val="Prrafodelista"/>
        <w:numPr>
          <w:ilvl w:val="2"/>
          <w:numId w:val="3"/>
        </w:numPr>
        <w:tabs>
          <w:tab w:val="left" w:pos="1181"/>
        </w:tabs>
        <w:ind w:right="843"/>
        <w:jc w:val="both"/>
        <w:rPr>
          <w:sz w:val="24"/>
        </w:rPr>
      </w:pPr>
      <w:r>
        <w:rPr>
          <w:sz w:val="24"/>
        </w:rPr>
        <w:t>Se requiere una excelente capacidad de comunicación escrita y oral, así como la</w:t>
      </w:r>
      <w:r>
        <w:rPr>
          <w:spacing w:val="1"/>
          <w:sz w:val="24"/>
        </w:rPr>
        <w:t xml:space="preserve"> </w:t>
      </w:r>
      <w:r>
        <w:rPr>
          <w:sz w:val="24"/>
        </w:rPr>
        <w:t>capacidad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trabajar con</w:t>
      </w:r>
      <w:r>
        <w:rPr>
          <w:spacing w:val="2"/>
          <w:sz w:val="24"/>
        </w:rPr>
        <w:t xml:space="preserve"> </w:t>
      </w:r>
      <w:r>
        <w:rPr>
          <w:sz w:val="24"/>
        </w:rPr>
        <w:t>colegas y socios.</w:t>
      </w:r>
    </w:p>
    <w:p w14:paraId="7BBCFB74" w14:textId="132F5BFB" w:rsidR="004876BE" w:rsidRPr="00E264EA" w:rsidRDefault="004876BE" w:rsidP="00E264EA">
      <w:pPr>
        <w:pStyle w:val="Prrafodelista"/>
        <w:numPr>
          <w:ilvl w:val="2"/>
          <w:numId w:val="3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deseable</w:t>
      </w:r>
      <w:r>
        <w:rPr>
          <w:spacing w:val="-1"/>
          <w:sz w:val="24"/>
        </w:rPr>
        <w:t xml:space="preserve"> </w:t>
      </w:r>
      <w:r>
        <w:rPr>
          <w:sz w:val="24"/>
        </w:rPr>
        <w:t>la experiencia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trabajar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herramienta LEAP-IBC.</w:t>
      </w:r>
    </w:p>
    <w:p w14:paraId="1C079E9C" w14:textId="67B17E03" w:rsidR="004876BE" w:rsidRDefault="004876BE" w:rsidP="004876BE">
      <w:pPr>
        <w:pStyle w:val="Prrafodelista"/>
        <w:numPr>
          <w:ilvl w:val="2"/>
          <w:numId w:val="3"/>
        </w:numPr>
        <w:tabs>
          <w:tab w:val="left" w:pos="1181"/>
        </w:tabs>
        <w:spacing w:before="41" w:line="276" w:lineRule="auto"/>
        <w:ind w:right="838"/>
        <w:jc w:val="both"/>
        <w:rPr>
          <w:sz w:val="24"/>
        </w:rPr>
      </w:pPr>
      <w:r>
        <w:rPr>
          <w:sz w:val="24"/>
        </w:rPr>
        <w:t>Conocimiento de las metodologías para los inventarios de emisiones</w:t>
      </w:r>
      <w:r w:rsidR="00E264EA">
        <w:rPr>
          <w:sz w:val="24"/>
        </w:rPr>
        <w:t>.</w:t>
      </w:r>
    </w:p>
    <w:p w14:paraId="0A862233" w14:textId="56001D07" w:rsidR="00BA4073" w:rsidRPr="0050604E" w:rsidRDefault="004876BE" w:rsidP="0050604E">
      <w:pPr>
        <w:pStyle w:val="Prrafodelista"/>
        <w:numPr>
          <w:ilvl w:val="2"/>
          <w:numId w:val="3"/>
        </w:numPr>
        <w:tabs>
          <w:tab w:val="left" w:pos="1181"/>
        </w:tabs>
        <w:spacing w:line="276" w:lineRule="auto"/>
        <w:ind w:right="840"/>
        <w:jc w:val="both"/>
        <w:rPr>
          <w:sz w:val="24"/>
        </w:rPr>
      </w:pPr>
      <w:r>
        <w:rPr>
          <w:sz w:val="24"/>
        </w:rPr>
        <w:t>Conocimiento de las políticas nacionales en materia de mitigación del cambio</w:t>
      </w:r>
      <w:r>
        <w:rPr>
          <w:spacing w:val="1"/>
          <w:sz w:val="24"/>
        </w:rPr>
        <w:t xml:space="preserve"> </w:t>
      </w:r>
      <w:r>
        <w:rPr>
          <w:sz w:val="24"/>
        </w:rPr>
        <w:t>climático y contaminación atmosférica (Política Nacional de Cambio Climático y</w:t>
      </w:r>
      <w:r>
        <w:rPr>
          <w:spacing w:val="1"/>
          <w:sz w:val="24"/>
        </w:rPr>
        <w:t xml:space="preserve"> </w:t>
      </w:r>
      <w:r w:rsidR="00BA4073">
        <w:rPr>
          <w:sz w:val="24"/>
        </w:rPr>
        <w:t>conocimiento de la Ley de</w:t>
      </w:r>
      <w:r>
        <w:rPr>
          <w:spacing w:val="-1"/>
          <w:sz w:val="24"/>
        </w:rPr>
        <w:t xml:space="preserve"> </w:t>
      </w:r>
      <w:r>
        <w:rPr>
          <w:sz w:val="24"/>
        </w:rPr>
        <w:t>Calidad del Aire).</w:t>
      </w:r>
    </w:p>
    <w:p w14:paraId="1C9E5C8D" w14:textId="77777777" w:rsidR="00BA4073" w:rsidRDefault="00BA4073" w:rsidP="004876BE">
      <w:pPr>
        <w:pStyle w:val="Textoindependiente"/>
        <w:spacing w:before="1"/>
        <w:rPr>
          <w:sz w:val="22"/>
        </w:rPr>
      </w:pPr>
    </w:p>
    <w:p w14:paraId="7AFACCD4" w14:textId="2D61726D" w:rsidR="00CB20C0" w:rsidRPr="00EC2175" w:rsidRDefault="00CF547C" w:rsidP="003B2902">
      <w:pPr>
        <w:pStyle w:val="Prrafodelista"/>
        <w:numPr>
          <w:ilvl w:val="0"/>
          <w:numId w:val="5"/>
        </w:numPr>
        <w:jc w:val="both"/>
        <w:rPr>
          <w:b/>
        </w:rPr>
      </w:pPr>
      <w:r w:rsidRPr="00EC2175">
        <w:rPr>
          <w:b/>
        </w:rPr>
        <w:t>ACTIVIDADES</w:t>
      </w:r>
    </w:p>
    <w:p w14:paraId="090B447E" w14:textId="70E492F8" w:rsidR="00042B8D" w:rsidRDefault="00CA5143" w:rsidP="00042B8D">
      <w:pPr>
        <w:pStyle w:val="Textocomenta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C2175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>Trabajar de manera coordinada con la Coordinación del proyecto</w:t>
      </w:r>
      <w:r w:rsidR="003B2902" w:rsidRPr="00EC2175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 xml:space="preserve">, </w:t>
      </w:r>
      <w:r w:rsidRPr="00EC2175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>la Dirección General del Aire</w:t>
      </w:r>
      <w:r w:rsidR="003B2902" w:rsidRPr="00EC2175">
        <w:rPr>
          <w:rFonts w:ascii="Times New Roman" w:eastAsia="MS Mincho" w:hAnsi="Times New Roman" w:cs="Times New Roman"/>
          <w:sz w:val="24"/>
          <w:szCs w:val="24"/>
          <w:lang w:val="es-ES_tradnl" w:eastAsia="ja-JP"/>
        </w:rPr>
        <w:t>,</w:t>
      </w:r>
      <w:r w:rsidR="003B2902" w:rsidRPr="00EC2175">
        <w:rPr>
          <w:rFonts w:ascii="Times New Roman" w:hAnsi="Times New Roman" w:cs="Times New Roman"/>
          <w:sz w:val="24"/>
          <w:szCs w:val="24"/>
        </w:rPr>
        <w:t xml:space="preserve"> la Dirección Nacional de Cambio Climático</w:t>
      </w:r>
      <w:r w:rsidR="00A60550" w:rsidRPr="00EC2175">
        <w:rPr>
          <w:rFonts w:ascii="Times New Roman" w:hAnsi="Times New Roman" w:cs="Times New Roman"/>
          <w:sz w:val="24"/>
          <w:szCs w:val="24"/>
        </w:rPr>
        <w:t>,</w:t>
      </w:r>
      <w:r w:rsidR="003B2902" w:rsidRPr="00EC2175">
        <w:rPr>
          <w:rFonts w:ascii="Times New Roman" w:hAnsi="Times New Roman" w:cs="Times New Roman"/>
          <w:sz w:val="24"/>
          <w:szCs w:val="24"/>
        </w:rPr>
        <w:t xml:space="preserve"> otras unidades relevantes </w:t>
      </w:r>
      <w:r w:rsidR="00042B8D">
        <w:rPr>
          <w:rFonts w:ascii="Times New Roman" w:hAnsi="Times New Roman" w:cs="Times New Roman"/>
          <w:sz w:val="24"/>
          <w:szCs w:val="24"/>
        </w:rPr>
        <w:t>sectoriales.</w:t>
      </w:r>
    </w:p>
    <w:p w14:paraId="63C75C9E" w14:textId="26E3B7B4" w:rsidR="00CA5143" w:rsidRPr="00042B8D" w:rsidRDefault="00CA5143" w:rsidP="00042B8D">
      <w:pPr>
        <w:pStyle w:val="Textocomentari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2B8D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Apoyar el diseño y/o fortalecimiento de los arreglos institucionales necesarios para llevar a cabo las actividades</w:t>
      </w:r>
      <w:r w:rsidR="00BF16E7" w:rsidRPr="00042B8D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>.</w:t>
      </w:r>
    </w:p>
    <w:p w14:paraId="58E49C5E" w14:textId="0B858F6E" w:rsidR="00CA5143" w:rsidRPr="00EC2175" w:rsidRDefault="00CA5143" w:rsidP="00061F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</w:pPr>
      <w:r w:rsidRPr="00EC2175">
        <w:rPr>
          <w:rFonts w:ascii="Times New Roman" w:eastAsia="MS Mincho" w:hAnsi="Times New Roman" w:cs="Times New Roman"/>
          <w:bCs/>
          <w:iCs/>
          <w:sz w:val="24"/>
          <w:szCs w:val="24"/>
          <w:lang w:eastAsia="ja-JP"/>
        </w:rPr>
        <w:t xml:space="preserve">Interactuar con otras instituciones para identificar </w:t>
      </w:r>
      <w:r w:rsidR="00BF16E7" w:rsidRPr="00EC2175">
        <w:rPr>
          <w:rFonts w:ascii="Times New Roman" w:hAnsi="Times New Roman" w:cs="Times New Roman"/>
          <w:sz w:val="24"/>
        </w:rPr>
        <w:t>el nivel de conocimiento sobre los niveles de emisión y las principales fuentes de carbono negro y ozono troposférico</w:t>
      </w:r>
      <w:r w:rsidR="00061FBB" w:rsidRPr="00EC2175">
        <w:rPr>
          <w:rFonts w:ascii="Times New Roman" w:hAnsi="Times New Roman" w:cs="Times New Roman"/>
          <w:sz w:val="24"/>
        </w:rPr>
        <w:t>.</w:t>
      </w:r>
    </w:p>
    <w:p w14:paraId="6B0E9FD8" w14:textId="21D0548E" w:rsidR="00CA5143" w:rsidRPr="00A60550" w:rsidRDefault="00CA5143" w:rsidP="00A60550">
      <w:pPr>
        <w:pStyle w:val="Prrafodelista"/>
        <w:numPr>
          <w:ilvl w:val="0"/>
          <w:numId w:val="6"/>
        </w:numPr>
        <w:contextualSpacing/>
        <w:rPr>
          <w:rFonts w:eastAsia="MS Mincho" w:cstheme="minorHAnsi"/>
          <w:bCs/>
          <w:sz w:val="24"/>
          <w:szCs w:val="24"/>
          <w:lang w:eastAsia="ja-JP"/>
        </w:rPr>
      </w:pPr>
      <w:r w:rsidRPr="00EC2175">
        <w:rPr>
          <w:rFonts w:eastAsia="MS Mincho"/>
          <w:bCs/>
          <w:sz w:val="24"/>
          <w:szCs w:val="24"/>
          <w:lang w:eastAsia="ja-JP"/>
        </w:rPr>
        <w:lastRenderedPageBreak/>
        <w:t xml:space="preserve">Acompañar talleres, reuniones técnicas con las mesas de trabajo cuando sea </w:t>
      </w:r>
      <w:r w:rsidRPr="00A60550">
        <w:rPr>
          <w:rFonts w:eastAsia="MS Mincho" w:cstheme="minorHAnsi"/>
          <w:bCs/>
          <w:sz w:val="24"/>
          <w:szCs w:val="24"/>
          <w:lang w:eastAsia="ja-JP"/>
        </w:rPr>
        <w:t xml:space="preserve">requerido. </w:t>
      </w:r>
    </w:p>
    <w:p w14:paraId="2B172472" w14:textId="02851C49" w:rsidR="00CA5143" w:rsidRPr="007E71C3" w:rsidRDefault="00CA5143" w:rsidP="00CA5143">
      <w:pPr>
        <w:pStyle w:val="Prrafodelista"/>
        <w:widowControl/>
        <w:numPr>
          <w:ilvl w:val="0"/>
          <w:numId w:val="6"/>
        </w:numPr>
        <w:autoSpaceDE/>
        <w:autoSpaceDN/>
        <w:contextualSpacing/>
        <w:rPr>
          <w:rFonts w:eastAsia="MS Mincho" w:cstheme="minorHAnsi"/>
          <w:bCs/>
          <w:sz w:val="24"/>
          <w:szCs w:val="24"/>
          <w:lang w:eastAsia="ja-JP"/>
        </w:rPr>
      </w:pPr>
      <w:r w:rsidRPr="007E71C3">
        <w:rPr>
          <w:rFonts w:eastAsia="MS Mincho" w:cstheme="minorHAnsi"/>
          <w:bCs/>
          <w:sz w:val="24"/>
          <w:szCs w:val="24"/>
          <w:lang w:eastAsia="ja-JP"/>
        </w:rPr>
        <w:t>Sistematizar información</w:t>
      </w:r>
      <w:r w:rsidR="00061FBB">
        <w:rPr>
          <w:rFonts w:eastAsia="MS Mincho" w:cstheme="minorHAnsi"/>
          <w:bCs/>
          <w:sz w:val="24"/>
          <w:szCs w:val="24"/>
          <w:lang w:eastAsia="ja-JP"/>
        </w:rPr>
        <w:t>.</w:t>
      </w:r>
    </w:p>
    <w:p w14:paraId="31DDF05F" w14:textId="00A169F8" w:rsidR="00CA5143" w:rsidRPr="007E71C3" w:rsidRDefault="00CA5143" w:rsidP="00CA5143">
      <w:pPr>
        <w:pStyle w:val="Prrafodelista"/>
        <w:widowControl/>
        <w:numPr>
          <w:ilvl w:val="0"/>
          <w:numId w:val="6"/>
        </w:numPr>
        <w:autoSpaceDE/>
        <w:autoSpaceDN/>
        <w:contextualSpacing/>
        <w:rPr>
          <w:rFonts w:eastAsia="MS Mincho" w:cstheme="minorHAnsi"/>
          <w:bCs/>
          <w:sz w:val="24"/>
          <w:szCs w:val="24"/>
          <w:lang w:eastAsia="ja-JP"/>
        </w:rPr>
      </w:pPr>
      <w:r w:rsidRPr="007E71C3">
        <w:rPr>
          <w:rFonts w:eastAsia="MS Mincho" w:cstheme="minorHAnsi"/>
          <w:bCs/>
          <w:sz w:val="24"/>
          <w:szCs w:val="24"/>
          <w:lang w:eastAsia="ja-JP"/>
        </w:rPr>
        <w:t>Mantener actualizada la base datos d</w:t>
      </w:r>
      <w:r w:rsidR="00061FBB">
        <w:rPr>
          <w:rFonts w:eastAsia="MS Mincho" w:cstheme="minorHAnsi"/>
          <w:bCs/>
          <w:sz w:val="24"/>
          <w:szCs w:val="24"/>
          <w:lang w:eastAsia="ja-JP"/>
        </w:rPr>
        <w:t>e</w:t>
      </w:r>
      <w:r w:rsidRPr="007E71C3">
        <w:rPr>
          <w:rFonts w:eastAsia="MS Mincho" w:cstheme="minorHAnsi"/>
          <w:bCs/>
          <w:sz w:val="24"/>
          <w:szCs w:val="24"/>
          <w:lang w:eastAsia="ja-JP"/>
        </w:rPr>
        <w:t xml:space="preserve"> contactos</w:t>
      </w:r>
      <w:r>
        <w:rPr>
          <w:rFonts w:eastAsia="MS Mincho" w:cstheme="minorHAnsi"/>
          <w:bCs/>
          <w:sz w:val="24"/>
          <w:szCs w:val="24"/>
          <w:lang w:eastAsia="ja-JP"/>
        </w:rPr>
        <w:t xml:space="preserve">. </w:t>
      </w:r>
    </w:p>
    <w:p w14:paraId="2A5B46E0" w14:textId="586886F1" w:rsidR="00CA5143" w:rsidRPr="007E71C3" w:rsidRDefault="00CA5143" w:rsidP="00CA5143">
      <w:pPr>
        <w:pStyle w:val="Prrafodelista"/>
        <w:widowControl/>
        <w:numPr>
          <w:ilvl w:val="0"/>
          <w:numId w:val="6"/>
        </w:numPr>
        <w:autoSpaceDE/>
        <w:autoSpaceDN/>
        <w:contextualSpacing/>
        <w:rPr>
          <w:rFonts w:eastAsia="MS Mincho" w:cstheme="minorHAnsi"/>
          <w:bCs/>
          <w:sz w:val="24"/>
          <w:szCs w:val="24"/>
          <w:lang w:eastAsia="ja-JP"/>
        </w:rPr>
      </w:pPr>
      <w:r w:rsidRPr="007E71C3">
        <w:rPr>
          <w:rFonts w:eastAsia="MS Mincho" w:cstheme="minorHAnsi"/>
          <w:bCs/>
          <w:sz w:val="24"/>
          <w:szCs w:val="24"/>
          <w:lang w:eastAsia="ja-JP"/>
        </w:rPr>
        <w:t>Apoyar y cooperar con los especialistas y técnicos encargados</w:t>
      </w:r>
      <w:r w:rsidR="00ED4058">
        <w:rPr>
          <w:rFonts w:eastAsia="MS Mincho" w:cstheme="minorHAnsi"/>
          <w:bCs/>
          <w:sz w:val="24"/>
          <w:szCs w:val="24"/>
          <w:lang w:eastAsia="ja-JP"/>
        </w:rPr>
        <w:t>.</w:t>
      </w:r>
    </w:p>
    <w:p w14:paraId="0ABADB77" w14:textId="33DEC3C9" w:rsidR="00CA5143" w:rsidRPr="007E71C3" w:rsidRDefault="00CA5143" w:rsidP="00CA5143">
      <w:pPr>
        <w:pStyle w:val="Prrafodelista"/>
        <w:widowControl/>
        <w:numPr>
          <w:ilvl w:val="0"/>
          <w:numId w:val="6"/>
        </w:numPr>
        <w:autoSpaceDE/>
        <w:autoSpaceDN/>
        <w:contextualSpacing/>
        <w:rPr>
          <w:rFonts w:eastAsia="MS Mincho" w:cstheme="minorHAnsi"/>
          <w:bCs/>
          <w:sz w:val="24"/>
          <w:szCs w:val="24"/>
          <w:lang w:eastAsia="ja-JP"/>
        </w:rPr>
      </w:pPr>
      <w:r w:rsidRPr="007E71C3">
        <w:rPr>
          <w:rFonts w:eastAsia="MS Mincho" w:cstheme="minorHAnsi"/>
          <w:bCs/>
          <w:sz w:val="24"/>
          <w:szCs w:val="24"/>
          <w:lang w:eastAsia="ja-JP"/>
        </w:rPr>
        <w:t>Cooperar en la elaboración de materiales de difusión</w:t>
      </w:r>
      <w:r w:rsidR="00ED4058">
        <w:rPr>
          <w:rFonts w:eastAsia="MS Mincho" w:cstheme="minorHAnsi"/>
          <w:bCs/>
          <w:sz w:val="24"/>
          <w:szCs w:val="24"/>
          <w:lang w:eastAsia="ja-JP"/>
        </w:rPr>
        <w:t>.</w:t>
      </w:r>
    </w:p>
    <w:p w14:paraId="3D8220C6" w14:textId="59A825E5" w:rsidR="00CA5143" w:rsidRPr="007E71C3" w:rsidRDefault="00CA5143" w:rsidP="00CA5143">
      <w:pPr>
        <w:pStyle w:val="Prrafodelista"/>
        <w:widowControl/>
        <w:numPr>
          <w:ilvl w:val="0"/>
          <w:numId w:val="6"/>
        </w:numPr>
        <w:autoSpaceDE/>
        <w:autoSpaceDN/>
        <w:contextualSpacing/>
        <w:rPr>
          <w:rFonts w:eastAsia="MS Mincho" w:cstheme="minorHAnsi"/>
          <w:bCs/>
          <w:sz w:val="24"/>
          <w:szCs w:val="24"/>
          <w:lang w:eastAsia="ja-JP"/>
        </w:rPr>
      </w:pPr>
      <w:r w:rsidRPr="007E71C3">
        <w:rPr>
          <w:rFonts w:eastAsia="MS Mincho" w:cstheme="minorHAnsi"/>
          <w:bCs/>
          <w:sz w:val="24"/>
          <w:szCs w:val="24"/>
          <w:lang w:eastAsia="ja-JP"/>
        </w:rPr>
        <w:t>Apoyar en la redacción, edición y compilación de</w:t>
      </w:r>
      <w:r w:rsidR="0006220B">
        <w:rPr>
          <w:rFonts w:eastAsia="MS Mincho" w:cstheme="minorHAnsi"/>
          <w:bCs/>
          <w:sz w:val="24"/>
          <w:szCs w:val="24"/>
          <w:lang w:eastAsia="ja-JP"/>
        </w:rPr>
        <w:t xml:space="preserve"> sobre el contexto general pertinente para la mitigación del cambio climático y reducción de la contaminación atmosférica.</w:t>
      </w:r>
    </w:p>
    <w:p w14:paraId="44301CC7" w14:textId="77777777" w:rsidR="00CA5143" w:rsidRPr="007E71C3" w:rsidRDefault="00CA5143" w:rsidP="00CA5143">
      <w:pPr>
        <w:pStyle w:val="Prrafodelista"/>
        <w:widowControl/>
        <w:numPr>
          <w:ilvl w:val="0"/>
          <w:numId w:val="6"/>
        </w:numPr>
        <w:autoSpaceDE/>
        <w:autoSpaceDN/>
        <w:contextualSpacing/>
        <w:rPr>
          <w:rFonts w:eastAsia="MS Mincho" w:cstheme="minorHAnsi"/>
          <w:bCs/>
          <w:color w:val="7030A0"/>
          <w:sz w:val="24"/>
          <w:szCs w:val="24"/>
          <w:lang w:eastAsia="ja-JP"/>
        </w:rPr>
      </w:pPr>
      <w:r w:rsidRPr="007E71C3">
        <w:rPr>
          <w:rFonts w:eastAsia="MS Mincho" w:cstheme="minorHAnsi"/>
          <w:bCs/>
          <w:sz w:val="24"/>
          <w:szCs w:val="24"/>
          <w:lang w:eastAsia="ja-JP"/>
        </w:rPr>
        <w:t xml:space="preserve">Identificar las necesidades y apoyo recibido en materia de C.C en Paraguay </w:t>
      </w:r>
    </w:p>
    <w:p w14:paraId="04CCD7C3" w14:textId="77777777" w:rsidR="00CA5143" w:rsidRPr="007E71C3" w:rsidRDefault="00CA5143" w:rsidP="00CA5143">
      <w:pPr>
        <w:numPr>
          <w:ilvl w:val="0"/>
          <w:numId w:val="6"/>
        </w:numPr>
        <w:spacing w:after="0" w:line="240" w:lineRule="auto"/>
        <w:jc w:val="both"/>
        <w:rPr>
          <w:rFonts w:eastAsia="MS Mincho" w:cstheme="minorHAnsi"/>
          <w:bCs/>
          <w:iCs/>
          <w:sz w:val="24"/>
          <w:szCs w:val="24"/>
          <w:lang w:eastAsia="ja-JP"/>
        </w:rPr>
      </w:pPr>
      <w:r w:rsidRPr="007E71C3">
        <w:rPr>
          <w:rFonts w:eastAsia="MS Mincho" w:cstheme="minorHAnsi"/>
          <w:bCs/>
          <w:iCs/>
          <w:sz w:val="24"/>
          <w:szCs w:val="24"/>
          <w:lang w:eastAsia="ja-JP"/>
        </w:rPr>
        <w:t>Identificar buenas prácticas y lecciones aprendidas en los procesos.</w:t>
      </w:r>
    </w:p>
    <w:p w14:paraId="7EA43B4C" w14:textId="1E66C598" w:rsidR="004876BE" w:rsidRPr="00A60550" w:rsidRDefault="00CA5143" w:rsidP="004876BE">
      <w:pPr>
        <w:pStyle w:val="Prrafodelista"/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MS Mincho" w:cstheme="minorHAnsi"/>
          <w:bCs/>
          <w:sz w:val="24"/>
          <w:szCs w:val="24"/>
          <w:lang w:val="es-ES_tradnl" w:eastAsia="ja-JP"/>
        </w:rPr>
      </w:pPr>
      <w:r w:rsidRPr="007E71C3">
        <w:rPr>
          <w:rFonts w:eastAsia="MS Mincho" w:cstheme="minorHAnsi"/>
          <w:bCs/>
          <w:iCs/>
          <w:sz w:val="24"/>
          <w:szCs w:val="24"/>
          <w:lang w:val="es-PY" w:eastAsia="ja-JP"/>
        </w:rPr>
        <w:t>Desarrollar todas aquellas actividades inherentes al cargo que estén a su alcance para contribuir al éxito del proyecto.</w:t>
      </w:r>
    </w:p>
    <w:p w14:paraId="50AD7388" w14:textId="135F667B" w:rsidR="00A60550" w:rsidRPr="00785449" w:rsidRDefault="00A60550" w:rsidP="00A60550">
      <w:pPr>
        <w:pStyle w:val="Prrafodelista"/>
        <w:widowControl/>
        <w:numPr>
          <w:ilvl w:val="0"/>
          <w:numId w:val="6"/>
        </w:numPr>
        <w:autoSpaceDE/>
        <w:autoSpaceDN/>
        <w:contextualSpacing/>
        <w:jc w:val="both"/>
        <w:rPr>
          <w:rFonts w:eastAsia="MS Mincho"/>
          <w:bCs/>
          <w:sz w:val="24"/>
          <w:szCs w:val="24"/>
          <w:lang w:val="es-ES_tradnl" w:eastAsia="ja-JP"/>
        </w:rPr>
      </w:pPr>
      <w:r w:rsidRPr="00933ECC">
        <w:rPr>
          <w:rFonts w:eastAsia="MS Mincho"/>
          <w:bCs/>
          <w:iCs/>
          <w:sz w:val="24"/>
          <w:szCs w:val="24"/>
          <w:lang w:val="es-PY" w:eastAsia="ja-JP"/>
        </w:rPr>
        <w:t xml:space="preserve">Actividades de los </w:t>
      </w:r>
      <w:r w:rsidR="00C26D54">
        <w:rPr>
          <w:rFonts w:eastAsia="MS Mincho"/>
          <w:bCs/>
          <w:iCs/>
          <w:sz w:val="24"/>
          <w:szCs w:val="24"/>
          <w:lang w:val="es-PY" w:eastAsia="ja-JP"/>
        </w:rPr>
        <w:t xml:space="preserve">entregables </w:t>
      </w:r>
      <w:r w:rsidRPr="00933ECC">
        <w:rPr>
          <w:rFonts w:eastAsia="MS Mincho"/>
          <w:bCs/>
          <w:iCs/>
          <w:sz w:val="24"/>
          <w:szCs w:val="24"/>
          <w:lang w:val="es-PY" w:eastAsia="ja-JP"/>
        </w:rPr>
        <w:t xml:space="preserve">3,4 y 5 del plan de implementación: </w:t>
      </w:r>
    </w:p>
    <w:p w14:paraId="4DEB41D8" w14:textId="77777777" w:rsidR="00785449" w:rsidRPr="00785449" w:rsidRDefault="00785449" w:rsidP="00785449">
      <w:pPr>
        <w:pStyle w:val="Prrafodelista"/>
        <w:widowControl/>
        <w:autoSpaceDE/>
        <w:autoSpaceDN/>
        <w:ind w:left="720" w:firstLine="0"/>
        <w:contextualSpacing/>
        <w:jc w:val="both"/>
        <w:rPr>
          <w:rFonts w:eastAsia="MS Mincho"/>
          <w:bCs/>
          <w:sz w:val="24"/>
          <w:szCs w:val="24"/>
          <w:lang w:val="es-ES_tradnl" w:eastAsia="ja-JP"/>
        </w:rPr>
      </w:pPr>
    </w:p>
    <w:p w14:paraId="536E3887" w14:textId="77777777" w:rsidR="00785449" w:rsidRPr="00785449" w:rsidRDefault="00785449" w:rsidP="00785449">
      <w:pPr>
        <w:pStyle w:val="Prrafodelista"/>
        <w:numPr>
          <w:ilvl w:val="0"/>
          <w:numId w:val="9"/>
        </w:numPr>
        <w:contextualSpacing/>
        <w:jc w:val="both"/>
        <w:rPr>
          <w:rFonts w:eastAsia="MS Mincho"/>
          <w:bCs/>
          <w:sz w:val="24"/>
          <w:szCs w:val="24"/>
          <w:lang w:val="es-ES_tradnl" w:eastAsia="ja-JP"/>
        </w:rPr>
      </w:pPr>
      <w:r w:rsidRPr="00785449">
        <w:rPr>
          <w:rFonts w:eastAsia="MS Mincho"/>
          <w:bCs/>
          <w:sz w:val="24"/>
          <w:szCs w:val="24"/>
          <w:lang w:val="es-ES_tradnl" w:eastAsia="ja-JP"/>
        </w:rPr>
        <w:t>Integrar las medidas de mitigación para reducir los CCVC (metano e hidrofluorocarbonos) en los procesos de planificación del cambio climático, incluyendo la revisión de la NDC de Paraguay</w:t>
      </w:r>
    </w:p>
    <w:p w14:paraId="71227EFA" w14:textId="0399C0F8" w:rsidR="00785449" w:rsidRPr="00785449" w:rsidRDefault="00785449" w:rsidP="00785449">
      <w:pPr>
        <w:pStyle w:val="pf0"/>
        <w:numPr>
          <w:ilvl w:val="1"/>
          <w:numId w:val="6"/>
        </w:numPr>
        <w:rPr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El objetivo de esta actividad es identificar las medidas de mitigación específicas y su potencial de reducción de emisiones para el metano y los HFC, para su inclusión en la NDC revisada de Paraguay. También desarrollará recomendaciones para otras acciones que podrían tomarse para integrar los </w:t>
      </w:r>
      <w:r>
        <w:rPr>
          <w:rStyle w:val="cf01"/>
          <w:rFonts w:ascii="Times New Roman" w:hAnsi="Times New Roman" w:cs="Times New Roman"/>
          <w:sz w:val="24"/>
          <w:szCs w:val="24"/>
          <w:lang w:val="es-ES"/>
        </w:rPr>
        <w:t>CCVC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en los procesos de planificación y reporte del cambio climático. </w:t>
      </w:r>
    </w:p>
    <w:p w14:paraId="29360A57" w14:textId="77777777" w:rsidR="00A60550" w:rsidRPr="00933ECC" w:rsidRDefault="00A60550" w:rsidP="00933ECC">
      <w:pPr>
        <w:pStyle w:val="pf0"/>
        <w:numPr>
          <w:ilvl w:val="0"/>
          <w:numId w:val="8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933ECC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Desarrollar un análisis integrado de los contaminantes climáticos de vida corta (incluidos el carbono negro y el ozono troposférico), los GEI y los contaminantes atmosféricos: </w:t>
      </w:r>
    </w:p>
    <w:p w14:paraId="19376E98" w14:textId="0D21808B" w:rsidR="00A60550" w:rsidRPr="00A60550" w:rsidRDefault="00A60550" w:rsidP="00A60550">
      <w:pPr>
        <w:pStyle w:val="pf0"/>
        <w:numPr>
          <w:ilvl w:val="1"/>
          <w:numId w:val="6"/>
        </w:numPr>
        <w:rPr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Desarrollar en coordinación con los equipos de las unidades de calidad del aire, cambio climático y otras unidades relevantes y con </w:t>
      </w:r>
      <w:r w:rsidR="00B12FEE">
        <w:rPr>
          <w:rStyle w:val="cf01"/>
          <w:rFonts w:ascii="Times New Roman" w:hAnsi="Times New Roman" w:cs="Times New Roman"/>
          <w:sz w:val="24"/>
          <w:szCs w:val="24"/>
          <w:lang w:val="es-ES"/>
        </w:rPr>
        <w:t>G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>EI un inventario histórico de emisiones de los CCVC, incluido el carbono negro, y de los precursores del ozono troposférico (óxidos de nitrógeno, compuestos orgánicos volátiles, metano y monóxido de carbono), así como de los gases de efecto invernadero, y de otros contaminantes atmosféricos correspondientes a uno o varios años recientes cuando se disponga de datos (por ejemplo, 2015-2019). En base a esos datos, elaborar un informe del inventario nacional de emisiones de carbono negro</w:t>
      </w:r>
      <w:r w:rsidR="00675CC3">
        <w:rPr>
          <w:rStyle w:val="cf01"/>
          <w:rFonts w:ascii="Times New Roman" w:hAnsi="Times New Roman" w:cs="Times New Roman"/>
          <w:sz w:val="24"/>
          <w:szCs w:val="24"/>
          <w:lang w:val="es-ES"/>
        </w:rPr>
        <w:t>.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E9A7F87" w14:textId="71E051A0" w:rsidR="00A60550" w:rsidRPr="00A60550" w:rsidRDefault="00A60550" w:rsidP="00A60550">
      <w:pPr>
        <w:pStyle w:val="pf0"/>
        <w:numPr>
          <w:ilvl w:val="1"/>
          <w:numId w:val="6"/>
        </w:numPr>
        <w:rPr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Desarrollar una proyección de línea base de las emisiones hacia el futuro basada en el desarrollo socioeconómico proyectado en Paraguay y de escenarios de mitigación que evalúen el impacto de las políticas y planes actuales sobre las emisiones y las medidas de mitigación adicionales para reducir aún más las emisiones de </w:t>
      </w:r>
      <w:r w:rsidR="00675CC3">
        <w:rPr>
          <w:rStyle w:val="cf01"/>
          <w:rFonts w:ascii="Times New Roman" w:hAnsi="Times New Roman" w:cs="Times New Roman"/>
          <w:sz w:val="24"/>
          <w:szCs w:val="24"/>
          <w:lang w:val="es-ES"/>
        </w:rPr>
        <w:t>Carbono Negro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, así como de otros contaminantes atmosféricos y GEI. </w:t>
      </w:r>
    </w:p>
    <w:p w14:paraId="081B54BC" w14:textId="1B8CB4EC" w:rsidR="00A60550" w:rsidRDefault="00A60550" w:rsidP="00A60550">
      <w:pPr>
        <w:pStyle w:val="pf0"/>
        <w:numPr>
          <w:ilvl w:val="1"/>
          <w:numId w:val="6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Análisis de los datos recogidos para evaluar la variación espacial y temporal de las concentraciones de ozono troposférico, y los impactos del ozono en la salud y la vegetación. Los resultados de la evaluación del metano de la CCAC se utilizarán para evaluar los impactos en el ozono troposférico de las acciones 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lastRenderedPageBreak/>
        <w:t xml:space="preserve">para reducir el metano, que pueden considerarse como co-beneficios para la NDC de Paraguay. </w:t>
      </w:r>
    </w:p>
    <w:p w14:paraId="1B8E58FC" w14:textId="77777777" w:rsidR="00A60550" w:rsidRPr="00A60550" w:rsidRDefault="00A60550" w:rsidP="00933ECC">
      <w:pPr>
        <w:pStyle w:val="pf0"/>
        <w:numPr>
          <w:ilvl w:val="0"/>
          <w:numId w:val="8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Desarrollar una hoja de ruta para mejorar la acción sobre los contaminantes climáticos de vida corta en Paraguay: </w:t>
      </w:r>
    </w:p>
    <w:p w14:paraId="3EF8873A" w14:textId="0973BC45" w:rsidR="00A60550" w:rsidRPr="00A60550" w:rsidRDefault="00A60550" w:rsidP="00A60550">
      <w:pPr>
        <w:pStyle w:val="pf0"/>
        <w:numPr>
          <w:ilvl w:val="1"/>
          <w:numId w:val="6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El objetivo de esta actividad es evaluar en qué medida, en los principales sectores emisores de carbono negro, existen planes, políticas, estrategias y regulaciones que afectan a las emisiones de carbono negro y otros </w:t>
      </w:r>
      <w:r w:rsidR="002509BA">
        <w:rPr>
          <w:rStyle w:val="cf01"/>
          <w:rFonts w:ascii="Times New Roman" w:hAnsi="Times New Roman" w:cs="Times New Roman"/>
          <w:sz w:val="24"/>
          <w:szCs w:val="24"/>
          <w:lang w:val="es-ES"/>
        </w:rPr>
        <w:t>CCVC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F688114" w14:textId="77777777" w:rsidR="00A60550" w:rsidRPr="00A60550" w:rsidRDefault="00A60550" w:rsidP="00A60550">
      <w:pPr>
        <w:pStyle w:val="pf0"/>
        <w:numPr>
          <w:ilvl w:val="1"/>
          <w:numId w:val="6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>Recopilación de información sobre el contexto general relevante para la mitigación del cambio climático y la reducción de la contaminación atmosférica para cada sector, incluyendo una breve descripción del contexto y de los principales retos actuales y esperados; las partes interesadas clave, y los reglamentos, políticas, planes y proyectos relevantes existentes. Esto ayudará a comprender qué medidas adicionales podrían adoptarse y las posibles formas de aplicarlas.</w:t>
      </w:r>
    </w:p>
    <w:p w14:paraId="472CC145" w14:textId="4BFF9F25" w:rsidR="00A60550" w:rsidRPr="00A60550" w:rsidRDefault="00A60550" w:rsidP="00A60550">
      <w:pPr>
        <w:pStyle w:val="pf0"/>
        <w:numPr>
          <w:ilvl w:val="1"/>
          <w:numId w:val="6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Para cada uno de los planes, estrategias, reglamentos, etc. existentes que se identifiquen, evaluación de la eficacia de estos planes en relación con la reducción de las emisiones de </w:t>
      </w:r>
      <w:r w:rsidR="000C5605">
        <w:rPr>
          <w:rStyle w:val="cf01"/>
          <w:rFonts w:ascii="Times New Roman" w:hAnsi="Times New Roman" w:cs="Times New Roman"/>
          <w:sz w:val="24"/>
          <w:szCs w:val="24"/>
          <w:lang w:val="es-ES"/>
        </w:rPr>
        <w:t>CCVC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. Se evaluará en qué medida la aplicación efectiva de los planes y estrategias conduciría a la reducción de las emisiones de </w:t>
      </w:r>
      <w:r w:rsidR="000C5605">
        <w:rPr>
          <w:rStyle w:val="cf01"/>
          <w:rFonts w:ascii="Times New Roman" w:hAnsi="Times New Roman" w:cs="Times New Roman"/>
          <w:sz w:val="24"/>
          <w:szCs w:val="24"/>
          <w:lang w:val="es-ES"/>
        </w:rPr>
        <w:t>Carbono Negro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y otros</w:t>
      </w:r>
      <w:r w:rsidR="000C5605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CCVC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>, el potencial de aplicación de los planes y estrategias y la aplicación de los reglamentos.</w:t>
      </w:r>
    </w:p>
    <w:p w14:paraId="1AFF4837" w14:textId="2BAB2FE4" w:rsidR="00A60550" w:rsidRPr="00A60550" w:rsidRDefault="00A60550" w:rsidP="00A60550">
      <w:pPr>
        <w:pStyle w:val="pf0"/>
        <w:numPr>
          <w:ilvl w:val="1"/>
          <w:numId w:val="6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Para cada uno de los principales sectores de fuentes de </w:t>
      </w:r>
      <w:r w:rsidR="004B1791">
        <w:rPr>
          <w:rStyle w:val="cf01"/>
          <w:rFonts w:ascii="Times New Roman" w:hAnsi="Times New Roman" w:cs="Times New Roman"/>
          <w:sz w:val="24"/>
          <w:szCs w:val="24"/>
          <w:lang w:val="es-ES"/>
        </w:rPr>
        <w:t>CCVC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, basándose en el análisis de los planes y estrategias existentes, se elaborarán recomendaciones sobre cómo podrían adoptarse medidas adicionales para reducir el </w:t>
      </w:r>
      <w:r w:rsidR="004B1791">
        <w:rPr>
          <w:rStyle w:val="cf01"/>
          <w:rFonts w:ascii="Times New Roman" w:hAnsi="Times New Roman" w:cs="Times New Roman"/>
          <w:sz w:val="24"/>
          <w:szCs w:val="24"/>
          <w:lang w:val="es-ES"/>
        </w:rPr>
        <w:t>Carbono Negro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y otros </w:t>
      </w:r>
      <w:r w:rsidR="004B1791">
        <w:rPr>
          <w:rStyle w:val="cf01"/>
          <w:rFonts w:ascii="Times New Roman" w:hAnsi="Times New Roman" w:cs="Times New Roman"/>
          <w:sz w:val="24"/>
          <w:szCs w:val="24"/>
          <w:lang w:val="es-ES"/>
        </w:rPr>
        <w:t>CCVC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. Para ello, se revisarán las políticas, normativas y acciones adicionales que podrían adoptarse para reducir las emisiones, basándose en ejemplos de otros países. Se debatirá con las partes interesadas qué acciones adicionales son viables en cada sector. </w:t>
      </w:r>
    </w:p>
    <w:p w14:paraId="4E8218C8" w14:textId="29BDE0C9" w:rsidR="00A60550" w:rsidRPr="00A60550" w:rsidRDefault="00A60550" w:rsidP="00A60550">
      <w:pPr>
        <w:pStyle w:val="pf0"/>
        <w:numPr>
          <w:ilvl w:val="1"/>
          <w:numId w:val="6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4956BF">
        <w:rPr>
          <w:rStyle w:val="cf01"/>
          <w:rFonts w:ascii="Times New Roman" w:hAnsi="Times New Roman" w:cs="Times New Roman"/>
          <w:sz w:val="24"/>
          <w:szCs w:val="24"/>
          <w:lang w:val="es-ES"/>
        </w:rPr>
        <w:t>experto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elaborará un informe que revisará: i) el contexto de cada sector (reglamentos, planes, políticas y estrategias actuales, por sector), </w:t>
      </w:r>
      <w:proofErr w:type="spellStart"/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>ii</w:t>
      </w:r>
      <w:proofErr w:type="spellEnd"/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) la eficacia de los planes actuales de cada sector en lo que respecta a la reducción de las emisiones de </w:t>
      </w:r>
      <w:r w:rsidR="004956BF">
        <w:rPr>
          <w:rStyle w:val="cf01"/>
          <w:rFonts w:ascii="Times New Roman" w:hAnsi="Times New Roman" w:cs="Times New Roman"/>
          <w:sz w:val="24"/>
          <w:szCs w:val="24"/>
          <w:lang w:val="es-ES"/>
        </w:rPr>
        <w:t>Carbono Negro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y otros </w:t>
      </w:r>
      <w:r w:rsidR="004956BF">
        <w:rPr>
          <w:rStyle w:val="cf01"/>
          <w:rFonts w:ascii="Times New Roman" w:hAnsi="Times New Roman" w:cs="Times New Roman"/>
          <w:sz w:val="24"/>
          <w:szCs w:val="24"/>
          <w:lang w:val="es-ES"/>
        </w:rPr>
        <w:t>CCVC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>iii</w:t>
      </w:r>
      <w:proofErr w:type="spellEnd"/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) la identificación de las lagunas de los planes actuales en lo que respecta a la reducción de las emisiones de </w:t>
      </w:r>
      <w:r w:rsidR="00636384">
        <w:rPr>
          <w:rStyle w:val="cf01"/>
          <w:rFonts w:ascii="Times New Roman" w:hAnsi="Times New Roman" w:cs="Times New Roman"/>
          <w:sz w:val="24"/>
          <w:szCs w:val="24"/>
          <w:lang w:val="es-ES"/>
        </w:rPr>
        <w:t>CCVC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>iv</w:t>
      </w:r>
      <w:proofErr w:type="spellEnd"/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) la elaboración de recomendaciones sobre cómo reducir el </w:t>
      </w:r>
      <w:r w:rsidR="00636384">
        <w:rPr>
          <w:rStyle w:val="cf01"/>
          <w:rFonts w:ascii="Times New Roman" w:hAnsi="Times New Roman" w:cs="Times New Roman"/>
          <w:sz w:val="24"/>
          <w:szCs w:val="24"/>
          <w:lang w:val="es-ES"/>
        </w:rPr>
        <w:t>Carbono Negro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y otro</w:t>
      </w:r>
      <w:r w:rsidR="00636384">
        <w:rPr>
          <w:rStyle w:val="cf01"/>
          <w:rFonts w:ascii="Times New Roman" w:hAnsi="Times New Roman" w:cs="Times New Roman"/>
          <w:sz w:val="24"/>
          <w:szCs w:val="24"/>
          <w:lang w:val="es-ES"/>
        </w:rPr>
        <w:t>s CCVC</w:t>
      </w: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 xml:space="preserve"> en cada sector para su consideración en la planificación futura. </w:t>
      </w:r>
    </w:p>
    <w:p w14:paraId="6FFD9056" w14:textId="77777777" w:rsidR="00A60550" w:rsidRPr="00A60550" w:rsidRDefault="00A60550" w:rsidP="00A60550">
      <w:pPr>
        <w:pStyle w:val="pf0"/>
        <w:numPr>
          <w:ilvl w:val="1"/>
          <w:numId w:val="6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>Este informe también reflejará los resultados del inventario desarrollado en la actividad anterior.</w:t>
      </w:r>
    </w:p>
    <w:p w14:paraId="6D9731B8" w14:textId="77777777" w:rsidR="00A60550" w:rsidRPr="00A60550" w:rsidRDefault="00A60550" w:rsidP="00A60550">
      <w:pPr>
        <w:pStyle w:val="pf0"/>
        <w:numPr>
          <w:ilvl w:val="1"/>
          <w:numId w:val="6"/>
        </w:numPr>
        <w:rPr>
          <w:rStyle w:val="cf01"/>
          <w:rFonts w:ascii="Times New Roman" w:hAnsi="Times New Roman" w:cs="Times New Roman"/>
          <w:sz w:val="24"/>
          <w:szCs w:val="24"/>
          <w:lang w:val="es-ES"/>
        </w:rPr>
      </w:pPr>
      <w:r w:rsidRPr="00A60550">
        <w:rPr>
          <w:rStyle w:val="cf01"/>
          <w:rFonts w:ascii="Times New Roman" w:hAnsi="Times New Roman" w:cs="Times New Roman"/>
          <w:sz w:val="24"/>
          <w:szCs w:val="24"/>
          <w:lang w:val="es-ES"/>
        </w:rPr>
        <w:t>Se organizarán al menos un taller y varias reuniones bilaterales para consultar a los principales interesados sobre el análisis y las recomendaciones. El coordinador técnico incluirá sus sugerencias en el informe final, que será aprobado por el Ministerio de Medio Ambiente y Desarrollo Sostenible de Paraguay.</w:t>
      </w:r>
    </w:p>
    <w:p w14:paraId="6729ACB2" w14:textId="44D304C0" w:rsidR="00933ECC" w:rsidRDefault="00933ECC" w:rsidP="00933ECC">
      <w:pPr>
        <w:pStyle w:val="pf0"/>
        <w:rPr>
          <w:rStyle w:val="cf01"/>
        </w:rPr>
      </w:pPr>
    </w:p>
    <w:p w14:paraId="6E6A1CA7" w14:textId="77DA29E0" w:rsidR="00933ECC" w:rsidRDefault="00933ECC" w:rsidP="00933ECC">
      <w:pPr>
        <w:pStyle w:val="pf0"/>
        <w:rPr>
          <w:rStyle w:val="cf01"/>
        </w:rPr>
      </w:pPr>
    </w:p>
    <w:p w14:paraId="07857648" w14:textId="77777777" w:rsidR="00933ECC" w:rsidRPr="00933ECC" w:rsidRDefault="00933ECC" w:rsidP="00933ECC">
      <w:pPr>
        <w:pStyle w:val="pf0"/>
        <w:rPr>
          <w:lang w:val="es-ES"/>
        </w:rPr>
      </w:pPr>
    </w:p>
    <w:p w14:paraId="7D83CCF7" w14:textId="401F2656" w:rsidR="004876BE" w:rsidRPr="00EC6CEF" w:rsidRDefault="00EC6CEF" w:rsidP="00EC6CEF">
      <w:pPr>
        <w:pStyle w:val="Prrafodelista"/>
        <w:numPr>
          <w:ilvl w:val="0"/>
          <w:numId w:val="7"/>
        </w:numPr>
        <w:contextualSpacing/>
        <w:jc w:val="both"/>
        <w:rPr>
          <w:rFonts w:ascii="Times" w:eastAsiaTheme="minorHAnsi" w:hAnsi="Times" w:cs="Times"/>
          <w:b/>
        </w:rPr>
      </w:pPr>
      <w:r w:rsidRPr="00EC6CEF">
        <w:rPr>
          <w:rFonts w:ascii="Times" w:eastAsiaTheme="minorHAnsi" w:hAnsi="Times" w:cs="Times"/>
          <w:b/>
        </w:rPr>
        <w:t xml:space="preserve">PRODUCTOS ENTREGABLES </w:t>
      </w:r>
    </w:p>
    <w:p w14:paraId="445B1166" w14:textId="77777777" w:rsidR="004876BE" w:rsidRDefault="004876BE" w:rsidP="004876BE">
      <w:pPr>
        <w:pStyle w:val="Textoindependiente"/>
        <w:spacing w:before="6"/>
        <w:rPr>
          <w:sz w:val="18"/>
        </w:rPr>
      </w:pPr>
    </w:p>
    <w:tbl>
      <w:tblPr>
        <w:tblStyle w:val="TableNormal"/>
        <w:tblW w:w="92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2552"/>
        <w:gridCol w:w="1702"/>
      </w:tblGrid>
      <w:tr w:rsidR="00840B12" w14:paraId="34EBB39C" w14:textId="2274CEF5" w:rsidTr="00840B12">
        <w:trPr>
          <w:trHeight w:val="275"/>
        </w:trPr>
        <w:tc>
          <w:tcPr>
            <w:tcW w:w="4961" w:type="dxa"/>
          </w:tcPr>
          <w:p w14:paraId="74B73EA8" w14:textId="7AD0E362" w:rsidR="00840B12" w:rsidRDefault="00840B12" w:rsidP="00510BBD">
            <w:pPr>
              <w:pStyle w:val="TableParagraph"/>
              <w:spacing w:line="256" w:lineRule="exact"/>
              <w:ind w:left="0"/>
              <w:rPr>
                <w:b/>
                <w:sz w:val="24"/>
              </w:rPr>
            </w:pPr>
            <w:r w:rsidRPr="00A61534">
              <w:rPr>
                <w:b/>
                <w:sz w:val="24"/>
              </w:rPr>
              <w:t>Resultados esperados y productos a entregar:</w:t>
            </w:r>
          </w:p>
        </w:tc>
        <w:tc>
          <w:tcPr>
            <w:tcW w:w="2552" w:type="dxa"/>
          </w:tcPr>
          <w:p w14:paraId="5CB1FB6C" w14:textId="1DE3D734" w:rsidR="00840B12" w:rsidRDefault="00840B12" w:rsidP="00840B1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 Entrega</w:t>
            </w:r>
          </w:p>
        </w:tc>
        <w:tc>
          <w:tcPr>
            <w:tcW w:w="1702" w:type="dxa"/>
          </w:tcPr>
          <w:p w14:paraId="763447D2" w14:textId="3B074E49" w:rsidR="00840B12" w:rsidRDefault="00840B12" w:rsidP="00840B1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840B12" w14:paraId="1DC02CCA" w14:textId="4EB433AE" w:rsidTr="00840B12">
        <w:trPr>
          <w:trHeight w:val="635"/>
        </w:trPr>
        <w:tc>
          <w:tcPr>
            <w:tcW w:w="4961" w:type="dxa"/>
          </w:tcPr>
          <w:p w14:paraId="735BA46F" w14:textId="634E99C5" w:rsidR="00840B12" w:rsidRDefault="00840B12" w:rsidP="00933ECC">
            <w:pPr>
              <w:pStyle w:val="TableParagraph"/>
              <w:spacing w:before="41"/>
              <w:ind w:left="0"/>
              <w:rPr>
                <w:sz w:val="24"/>
              </w:rPr>
            </w:pPr>
            <w:r>
              <w:rPr>
                <w:b/>
                <w:sz w:val="24"/>
              </w:rPr>
              <w:t>Entregable 1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t>Un plan de trabajo, que incluya un cronograma, metodología y entregables.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379A3B97" w14:textId="74AE33BC" w:rsidR="00840B12" w:rsidRDefault="00840B12" w:rsidP="00CC120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t xml:space="preserve">A los </w:t>
            </w:r>
            <w:r w:rsidR="00FE6B26">
              <w:t>10</w:t>
            </w:r>
            <w:r>
              <w:t xml:space="preserve"> días de la firma del contrato</w:t>
            </w:r>
          </w:p>
        </w:tc>
        <w:tc>
          <w:tcPr>
            <w:tcW w:w="1702" w:type="dxa"/>
          </w:tcPr>
          <w:p w14:paraId="722F85BB" w14:textId="40B92932" w:rsidR="00840B12" w:rsidRDefault="008D2B54" w:rsidP="00840B12">
            <w:pPr>
              <w:pStyle w:val="TableParagraph"/>
              <w:spacing w:line="275" w:lineRule="exact"/>
              <w:jc w:val="center"/>
            </w:pPr>
            <w:r>
              <w:t>5</w:t>
            </w:r>
            <w:r w:rsidR="00840B12">
              <w:t>%</w:t>
            </w:r>
          </w:p>
        </w:tc>
      </w:tr>
      <w:tr w:rsidR="00840B12" w14:paraId="1C5273C5" w14:textId="242A49E0" w:rsidTr="00840B12">
        <w:trPr>
          <w:trHeight w:val="1460"/>
        </w:trPr>
        <w:tc>
          <w:tcPr>
            <w:tcW w:w="4961" w:type="dxa"/>
          </w:tcPr>
          <w:p w14:paraId="6BFB21F4" w14:textId="5D366EC1" w:rsidR="00840B12" w:rsidRPr="00CB20C0" w:rsidRDefault="00840B12" w:rsidP="00933ECC">
            <w:pPr>
              <w:pStyle w:val="TableParagraph"/>
              <w:ind w:left="0" w:right="130"/>
              <w:rPr>
                <w:sz w:val="24"/>
              </w:rPr>
            </w:pPr>
            <w:r>
              <w:rPr>
                <w:b/>
                <w:sz w:val="24"/>
              </w:rPr>
              <w:t>Breve informe de progreso; Entregable 2</w:t>
            </w:r>
            <w:r>
              <w:rPr>
                <w:sz w:val="24"/>
              </w:rPr>
              <w:t>: Informe que contenga un análisis del nivel de conocimiento sobre los niveles de emisión y las principales fuentes de carbono negro y ozono troposférico, así como los otros CCVC y contaminantes atmosféricos en Paraguay.</w:t>
            </w:r>
          </w:p>
        </w:tc>
        <w:tc>
          <w:tcPr>
            <w:tcW w:w="2552" w:type="dxa"/>
          </w:tcPr>
          <w:p w14:paraId="46E216EC" w14:textId="5703AA2B" w:rsidR="00840B12" w:rsidRDefault="00840B12" w:rsidP="00277FDD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277FDD">
              <w:t xml:space="preserve">A los </w:t>
            </w:r>
            <w:r>
              <w:t>30</w:t>
            </w:r>
            <w:r w:rsidRPr="00277FDD">
              <w:t xml:space="preserve"> días de la firma del contrato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2" w:type="dxa"/>
          </w:tcPr>
          <w:p w14:paraId="0560E26E" w14:textId="134C53D9" w:rsidR="00840B12" w:rsidRPr="00277FDD" w:rsidRDefault="00297EDD" w:rsidP="00840B12">
            <w:pPr>
              <w:pStyle w:val="TableParagraph"/>
              <w:spacing w:line="275" w:lineRule="exact"/>
              <w:jc w:val="center"/>
            </w:pPr>
            <w:r>
              <w:t>1</w:t>
            </w:r>
            <w:r w:rsidR="008D2B54">
              <w:t>0</w:t>
            </w:r>
            <w:r w:rsidR="00840B12">
              <w:t>%</w:t>
            </w:r>
          </w:p>
        </w:tc>
      </w:tr>
      <w:tr w:rsidR="00840B12" w14:paraId="4988B01B" w14:textId="70DB5772" w:rsidTr="002D4ED2">
        <w:trPr>
          <w:trHeight w:val="1201"/>
        </w:trPr>
        <w:tc>
          <w:tcPr>
            <w:tcW w:w="4961" w:type="dxa"/>
          </w:tcPr>
          <w:p w14:paraId="4EFFE1DD" w14:textId="7096FAC2" w:rsidR="00840B12" w:rsidRPr="00FC6952" w:rsidRDefault="00840B12" w:rsidP="00C81779">
            <w:pPr>
              <w:pStyle w:val="TableParagraph"/>
              <w:ind w:left="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Informe Entregable 3: </w:t>
            </w:r>
            <w:r w:rsidR="003366FB">
              <w:rPr>
                <w:sz w:val="24"/>
              </w:rPr>
              <w:t>Informe del ozono troposférico en Paraguay, incluyendo análisis de datos de medición del ozono, misiones de precursores de ozono, impacto en la salud humana y la vegetación, y opciones de mitigación.</w:t>
            </w:r>
          </w:p>
        </w:tc>
        <w:tc>
          <w:tcPr>
            <w:tcW w:w="2552" w:type="dxa"/>
          </w:tcPr>
          <w:p w14:paraId="1DB4EF8B" w14:textId="73763BA7" w:rsidR="00840B12" w:rsidRDefault="00840B12" w:rsidP="005467E7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5467E7">
              <w:t xml:space="preserve">A los </w:t>
            </w:r>
            <w:r w:rsidR="003707EB">
              <w:t>6</w:t>
            </w:r>
            <w:r w:rsidRPr="005467E7">
              <w:t>0 días de la firma del contrato</w:t>
            </w:r>
          </w:p>
        </w:tc>
        <w:tc>
          <w:tcPr>
            <w:tcW w:w="1702" w:type="dxa"/>
          </w:tcPr>
          <w:p w14:paraId="29B6A72D" w14:textId="1E38294E" w:rsidR="00840B12" w:rsidRPr="005467E7" w:rsidRDefault="008D2B54" w:rsidP="00840B12">
            <w:pPr>
              <w:pStyle w:val="TableParagraph"/>
              <w:spacing w:line="275" w:lineRule="exact"/>
              <w:jc w:val="center"/>
            </w:pPr>
            <w:r>
              <w:t>10</w:t>
            </w:r>
            <w:r w:rsidR="00840B12">
              <w:t>%</w:t>
            </w:r>
          </w:p>
        </w:tc>
      </w:tr>
      <w:tr w:rsidR="00933ECC" w14:paraId="6EC590B9" w14:textId="77777777" w:rsidTr="00840B12">
        <w:trPr>
          <w:trHeight w:val="1269"/>
        </w:trPr>
        <w:tc>
          <w:tcPr>
            <w:tcW w:w="4961" w:type="dxa"/>
          </w:tcPr>
          <w:p w14:paraId="7BA401BD" w14:textId="2F542D93" w:rsidR="00FC6952" w:rsidRPr="00FC6952" w:rsidRDefault="00933ECC" w:rsidP="00933ECC">
            <w:pPr>
              <w:pStyle w:val="TableParagraph"/>
              <w:ind w:left="0" w:right="130"/>
              <w:rPr>
                <w:sz w:val="24"/>
                <w:szCs w:val="24"/>
              </w:rPr>
            </w:pPr>
            <w:r w:rsidRPr="00C81779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Entregable 4: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952" w:rsidRPr="00933ECC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Desarrollar un análisis integrado de los contaminantes climáticos de vida corta (incluidos el carbono negro y el ozono troposférico), los GEI y los contaminantes atmosféricos</w:t>
            </w:r>
          </w:p>
        </w:tc>
        <w:tc>
          <w:tcPr>
            <w:tcW w:w="2552" w:type="dxa"/>
          </w:tcPr>
          <w:p w14:paraId="5DE39DBA" w14:textId="43FE34CD" w:rsidR="00933ECC" w:rsidRPr="005467E7" w:rsidRDefault="003707EB" w:rsidP="005467E7">
            <w:pPr>
              <w:pStyle w:val="TableParagraph"/>
              <w:spacing w:line="275" w:lineRule="exact"/>
            </w:pPr>
            <w:r>
              <w:t>A los 90 días de la firma del contrato.</w:t>
            </w:r>
          </w:p>
        </w:tc>
        <w:tc>
          <w:tcPr>
            <w:tcW w:w="1702" w:type="dxa"/>
          </w:tcPr>
          <w:p w14:paraId="0026E255" w14:textId="03EE54E1" w:rsidR="00933ECC" w:rsidRDefault="008D2B54" w:rsidP="00840B12">
            <w:pPr>
              <w:pStyle w:val="TableParagraph"/>
              <w:spacing w:line="275" w:lineRule="exact"/>
              <w:jc w:val="center"/>
            </w:pPr>
            <w:r>
              <w:t>15%</w:t>
            </w:r>
          </w:p>
        </w:tc>
      </w:tr>
      <w:tr w:rsidR="00033613" w14:paraId="335CEF21" w14:textId="77777777" w:rsidTr="009969CA">
        <w:trPr>
          <w:trHeight w:val="975"/>
        </w:trPr>
        <w:tc>
          <w:tcPr>
            <w:tcW w:w="4961" w:type="dxa"/>
          </w:tcPr>
          <w:p w14:paraId="1D90E7B3" w14:textId="00B56509" w:rsidR="00033613" w:rsidRPr="00FC6952" w:rsidRDefault="00033613" w:rsidP="00933ECC">
            <w:pPr>
              <w:pStyle w:val="TableParagraph"/>
              <w:ind w:left="0" w:right="130"/>
              <w:rPr>
                <w:rStyle w:val="cf01"/>
                <w:rFonts w:ascii="Times New Roman" w:hAnsi="Times New Roman" w:cs="Times New Roman"/>
                <w:sz w:val="24"/>
                <w:szCs w:val="24"/>
              </w:rPr>
            </w:pPr>
            <w:r w:rsidRPr="00033613">
              <w:rPr>
                <w:rStyle w:val="cf01"/>
                <w:rFonts w:ascii="Times New Roman" w:hAnsi="Times New Roman" w:cs="Times New Roman"/>
                <w:b/>
                <w:bCs/>
                <w:sz w:val="24"/>
                <w:szCs w:val="24"/>
              </w:rPr>
              <w:t>Entregable 5:</w:t>
            </w:r>
            <w:r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952" w:rsidRPr="00A60550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Desarrollar una hoja de ruta para mejorar la acción sobre los contaminantes climáticos de vida corta en Paraguay</w:t>
            </w:r>
            <w:r w:rsidR="00FC6952">
              <w:rPr>
                <w:rStyle w:val="cf0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B1574F3" w14:textId="23F5CF45" w:rsidR="00033613" w:rsidRPr="005467E7" w:rsidRDefault="003707EB" w:rsidP="005467E7">
            <w:pPr>
              <w:pStyle w:val="TableParagraph"/>
              <w:spacing w:line="275" w:lineRule="exact"/>
            </w:pPr>
            <w:r>
              <w:t xml:space="preserve">A los 120 días de la firma del contrato </w:t>
            </w:r>
          </w:p>
        </w:tc>
        <w:tc>
          <w:tcPr>
            <w:tcW w:w="1702" w:type="dxa"/>
          </w:tcPr>
          <w:p w14:paraId="61346D96" w14:textId="4EF603D8" w:rsidR="00033613" w:rsidRDefault="008D2B54" w:rsidP="00840B12">
            <w:pPr>
              <w:pStyle w:val="TableParagraph"/>
              <w:spacing w:line="275" w:lineRule="exact"/>
              <w:jc w:val="center"/>
            </w:pPr>
            <w:r>
              <w:t>20%</w:t>
            </w:r>
          </w:p>
        </w:tc>
      </w:tr>
      <w:tr w:rsidR="00840B12" w14:paraId="2810696D" w14:textId="5F383F70" w:rsidTr="00840B12">
        <w:trPr>
          <w:trHeight w:val="759"/>
        </w:trPr>
        <w:tc>
          <w:tcPr>
            <w:tcW w:w="4961" w:type="dxa"/>
          </w:tcPr>
          <w:p w14:paraId="7E308FFA" w14:textId="585C5037" w:rsidR="00840B12" w:rsidRDefault="00840B12" w:rsidP="00C81779">
            <w:pPr>
              <w:pStyle w:val="TableParagraph"/>
              <w:tabs>
                <w:tab w:val="left" w:pos="6225"/>
              </w:tabs>
              <w:ind w:left="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Informe final Entregable </w:t>
            </w:r>
            <w:r w:rsidR="0062224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: </w:t>
            </w:r>
            <w:r w:rsidRPr="00CE03F7">
              <w:rPr>
                <w:bCs/>
                <w:sz w:val="24"/>
              </w:rPr>
              <w:t>Borrador del</w:t>
            </w:r>
            <w:r>
              <w:rPr>
                <w:b/>
                <w:sz w:val="24"/>
              </w:rPr>
              <w:t xml:space="preserve"> </w:t>
            </w:r>
            <w:r w:rsidRPr="00DF57BF">
              <w:rPr>
                <w:bCs/>
                <w:sz w:val="24"/>
              </w:rPr>
              <w:t>Informe final de inventario, incluida información sobre metodologías y recomendaciones sobre cómo mejorarlo y mantenerlo</w:t>
            </w:r>
          </w:p>
        </w:tc>
        <w:tc>
          <w:tcPr>
            <w:tcW w:w="2552" w:type="dxa"/>
          </w:tcPr>
          <w:p w14:paraId="2DA41DD0" w14:textId="2EBB3185" w:rsidR="00840B12" w:rsidRPr="004948BE" w:rsidRDefault="00840B12" w:rsidP="00DF57BF">
            <w:pPr>
              <w:pStyle w:val="TableParagraph"/>
              <w:ind w:right="130"/>
              <w:rPr>
                <w:bCs/>
                <w:sz w:val="24"/>
              </w:rPr>
            </w:pPr>
            <w:r w:rsidRPr="004948BE">
              <w:rPr>
                <w:bCs/>
                <w:sz w:val="24"/>
              </w:rPr>
              <w:t xml:space="preserve">A los </w:t>
            </w:r>
            <w:r w:rsidR="00FE6B26">
              <w:rPr>
                <w:bCs/>
                <w:sz w:val="24"/>
              </w:rPr>
              <w:t xml:space="preserve">150 </w:t>
            </w:r>
            <w:r w:rsidRPr="004948BE">
              <w:rPr>
                <w:bCs/>
                <w:sz w:val="24"/>
              </w:rPr>
              <w:t>días de la firma del contrato</w:t>
            </w:r>
          </w:p>
        </w:tc>
        <w:tc>
          <w:tcPr>
            <w:tcW w:w="1702" w:type="dxa"/>
          </w:tcPr>
          <w:p w14:paraId="0BE6A094" w14:textId="74F30860" w:rsidR="00840B12" w:rsidRPr="004948BE" w:rsidRDefault="008D2B54" w:rsidP="00840B12">
            <w:pPr>
              <w:pStyle w:val="TableParagraph"/>
              <w:ind w:right="13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  <w:r w:rsidR="00840B12">
              <w:rPr>
                <w:bCs/>
                <w:sz w:val="24"/>
              </w:rPr>
              <w:t>%</w:t>
            </w:r>
          </w:p>
        </w:tc>
      </w:tr>
      <w:tr w:rsidR="00840B12" w14:paraId="3061B182" w14:textId="29AB0F08" w:rsidTr="00840B12">
        <w:trPr>
          <w:trHeight w:val="759"/>
        </w:trPr>
        <w:tc>
          <w:tcPr>
            <w:tcW w:w="4961" w:type="dxa"/>
          </w:tcPr>
          <w:p w14:paraId="1CB6EC8E" w14:textId="4A7158F8" w:rsidR="00840B12" w:rsidRDefault="00840B12" w:rsidP="00C81779">
            <w:pPr>
              <w:pStyle w:val="TableParagraph"/>
              <w:tabs>
                <w:tab w:val="left" w:pos="6225"/>
              </w:tabs>
              <w:ind w:left="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Informe final Entregable </w:t>
            </w:r>
            <w:r w:rsidR="0062224D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 xml:space="preserve">: </w:t>
            </w:r>
            <w:r w:rsidRPr="00DF57BF">
              <w:rPr>
                <w:bCs/>
                <w:sz w:val="24"/>
              </w:rPr>
              <w:t>Informe final de inventario, incluida información sobre metodologías y recomendaciones sobre cómo mejorarlo y mantenerlo</w:t>
            </w:r>
          </w:p>
        </w:tc>
        <w:tc>
          <w:tcPr>
            <w:tcW w:w="2552" w:type="dxa"/>
          </w:tcPr>
          <w:p w14:paraId="309DCA2B" w14:textId="3C54CAF7" w:rsidR="00840B12" w:rsidRPr="004948BE" w:rsidRDefault="00840B12" w:rsidP="00DF57BF">
            <w:pPr>
              <w:pStyle w:val="TableParagraph"/>
              <w:ind w:right="130"/>
              <w:rPr>
                <w:bCs/>
                <w:sz w:val="24"/>
              </w:rPr>
            </w:pPr>
            <w:r w:rsidRPr="004948BE">
              <w:rPr>
                <w:bCs/>
                <w:sz w:val="24"/>
              </w:rPr>
              <w:t xml:space="preserve">A los </w:t>
            </w:r>
            <w:r w:rsidR="00FE6B26">
              <w:rPr>
                <w:bCs/>
                <w:sz w:val="24"/>
              </w:rPr>
              <w:t xml:space="preserve">180 </w:t>
            </w:r>
            <w:r w:rsidRPr="004948BE">
              <w:rPr>
                <w:bCs/>
                <w:sz w:val="24"/>
              </w:rPr>
              <w:t>días de la firma del contrato</w:t>
            </w:r>
          </w:p>
        </w:tc>
        <w:tc>
          <w:tcPr>
            <w:tcW w:w="1702" w:type="dxa"/>
          </w:tcPr>
          <w:p w14:paraId="226C6167" w14:textId="0F4EE331" w:rsidR="00840B12" w:rsidRPr="004948BE" w:rsidRDefault="008D2B54" w:rsidP="00840B12">
            <w:pPr>
              <w:pStyle w:val="TableParagraph"/>
              <w:ind w:right="13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840B12">
              <w:rPr>
                <w:bCs/>
                <w:sz w:val="24"/>
              </w:rPr>
              <w:t>0%</w:t>
            </w:r>
          </w:p>
        </w:tc>
      </w:tr>
    </w:tbl>
    <w:p w14:paraId="3175F011" w14:textId="77777777" w:rsidR="004876BE" w:rsidRDefault="004876BE" w:rsidP="004876BE">
      <w:pPr>
        <w:spacing w:line="270" w:lineRule="atLeast"/>
        <w:rPr>
          <w:sz w:val="24"/>
        </w:rPr>
      </w:pPr>
    </w:p>
    <w:p w14:paraId="0D6A1422" w14:textId="03FC44A3" w:rsidR="00284DA5" w:rsidRDefault="00284DA5" w:rsidP="00284DA5">
      <w:pPr>
        <w:pStyle w:val="Prrafodelista"/>
        <w:numPr>
          <w:ilvl w:val="0"/>
          <w:numId w:val="7"/>
        </w:numPr>
        <w:rPr>
          <w:rFonts w:ascii="Times" w:hAnsi="Times" w:cs="Times"/>
          <w:b/>
          <w:noProof/>
        </w:rPr>
      </w:pPr>
      <w:r w:rsidRPr="00284DA5">
        <w:rPr>
          <w:rFonts w:ascii="Times" w:hAnsi="Times" w:cs="Times"/>
          <w:b/>
          <w:noProof/>
        </w:rPr>
        <w:t>DURACIÓN, HORARIO Y LUGAR DE TRABAJO</w:t>
      </w:r>
    </w:p>
    <w:p w14:paraId="7FE1D8F5" w14:textId="77777777" w:rsidR="00284DA5" w:rsidRPr="00284DA5" w:rsidRDefault="00284DA5" w:rsidP="00284DA5">
      <w:pPr>
        <w:pStyle w:val="Prrafodelista"/>
        <w:ind w:left="720" w:firstLine="0"/>
        <w:rPr>
          <w:rFonts w:ascii="Times" w:hAnsi="Times" w:cs="Times"/>
          <w:b/>
          <w:noProof/>
        </w:rPr>
      </w:pPr>
    </w:p>
    <w:p w14:paraId="39930916" w14:textId="69A28546" w:rsidR="00284DA5" w:rsidRPr="00284DA5" w:rsidRDefault="00284DA5" w:rsidP="00284DA5">
      <w:pPr>
        <w:rPr>
          <w:rFonts w:ascii="Times New Roman" w:eastAsia="Times New Roman" w:hAnsi="Times New Roman" w:cs="Times New Roman"/>
          <w:bCs/>
          <w:sz w:val="24"/>
          <w:lang w:val="es-ES"/>
        </w:rPr>
      </w:pPr>
      <w:r w:rsidRPr="00284DA5">
        <w:rPr>
          <w:rFonts w:ascii="Times" w:eastAsia="Times New Roman" w:hAnsi="Times" w:cs="Times"/>
          <w:b/>
          <w:noProof/>
          <w:lang w:val="es-ES"/>
        </w:rPr>
        <w:t>•</w:t>
      </w:r>
      <w:r w:rsidRPr="00284DA5">
        <w:rPr>
          <w:rFonts w:ascii="Times" w:eastAsia="Times New Roman" w:hAnsi="Times" w:cs="Times"/>
          <w:b/>
          <w:noProof/>
          <w:lang w:val="es-ES"/>
        </w:rPr>
        <w:tab/>
      </w:r>
      <w:r w:rsidRPr="00284DA5">
        <w:rPr>
          <w:rFonts w:ascii="Times New Roman" w:eastAsia="Times New Roman" w:hAnsi="Times New Roman" w:cs="Times New Roman"/>
          <w:bCs/>
          <w:sz w:val="24"/>
          <w:lang w:val="es-ES"/>
        </w:rPr>
        <w:t xml:space="preserve">El tiempo estimado será de un máximo de </w:t>
      </w:r>
      <w:r w:rsidR="00297EDD">
        <w:rPr>
          <w:rFonts w:ascii="Times New Roman" w:eastAsia="Times New Roman" w:hAnsi="Times New Roman" w:cs="Times New Roman"/>
          <w:bCs/>
          <w:sz w:val="24"/>
          <w:lang w:val="es-ES"/>
        </w:rPr>
        <w:t>7</w:t>
      </w:r>
      <w:r w:rsidRPr="00284DA5">
        <w:rPr>
          <w:rFonts w:ascii="Times New Roman" w:eastAsia="Times New Roman" w:hAnsi="Times New Roman" w:cs="Times New Roman"/>
          <w:bCs/>
          <w:sz w:val="24"/>
          <w:lang w:val="es-ES"/>
        </w:rPr>
        <w:t xml:space="preserve"> (meses) a partir de la fecha de firma del contrato.</w:t>
      </w:r>
    </w:p>
    <w:p w14:paraId="58D05553" w14:textId="77777777" w:rsidR="00284DA5" w:rsidRPr="00284DA5" w:rsidRDefault="00284DA5" w:rsidP="00284DA5">
      <w:pPr>
        <w:rPr>
          <w:rFonts w:ascii="Times New Roman" w:eastAsia="Times New Roman" w:hAnsi="Times New Roman" w:cs="Times New Roman"/>
          <w:bCs/>
          <w:sz w:val="24"/>
          <w:lang w:val="es-ES"/>
        </w:rPr>
      </w:pPr>
      <w:r w:rsidRPr="00284DA5">
        <w:rPr>
          <w:rFonts w:ascii="Times New Roman" w:eastAsia="Times New Roman" w:hAnsi="Times New Roman" w:cs="Times New Roman"/>
          <w:bCs/>
          <w:sz w:val="24"/>
          <w:lang w:val="es-ES"/>
        </w:rPr>
        <w:t>•</w:t>
      </w:r>
      <w:r w:rsidRPr="00284DA5">
        <w:rPr>
          <w:rFonts w:ascii="Times New Roman" w:eastAsia="Times New Roman" w:hAnsi="Times New Roman" w:cs="Times New Roman"/>
          <w:bCs/>
          <w:sz w:val="24"/>
          <w:lang w:val="es-ES"/>
        </w:rPr>
        <w:tab/>
        <w:t xml:space="preserve">El/la consultor/a trabajará por productos sin la obligación de cumplir horario en el establecimiento del MADES, sin embargo, deberá estar a disposición cuando se requiera de su presencia. </w:t>
      </w:r>
    </w:p>
    <w:p w14:paraId="4B66442B" w14:textId="77777777" w:rsidR="00284DA5" w:rsidRPr="00284DA5" w:rsidRDefault="00284DA5" w:rsidP="00284DA5">
      <w:pPr>
        <w:rPr>
          <w:rFonts w:ascii="Times New Roman" w:eastAsia="Times New Roman" w:hAnsi="Times New Roman" w:cs="Times New Roman"/>
          <w:bCs/>
          <w:sz w:val="24"/>
          <w:lang w:val="es-ES"/>
        </w:rPr>
      </w:pPr>
      <w:r w:rsidRPr="00284DA5">
        <w:rPr>
          <w:rFonts w:ascii="Times New Roman" w:eastAsia="Times New Roman" w:hAnsi="Times New Roman" w:cs="Times New Roman"/>
          <w:bCs/>
          <w:sz w:val="24"/>
          <w:lang w:val="es-ES"/>
        </w:rPr>
        <w:t>•</w:t>
      </w:r>
      <w:r w:rsidRPr="00284DA5">
        <w:rPr>
          <w:rFonts w:ascii="Times New Roman" w:eastAsia="Times New Roman" w:hAnsi="Times New Roman" w:cs="Times New Roman"/>
          <w:bCs/>
          <w:sz w:val="24"/>
          <w:lang w:val="es-ES"/>
        </w:rPr>
        <w:tab/>
        <w:t xml:space="preserve">La movilidad y logística para la presente consultoría correrá a cuenta del consultor/a. </w:t>
      </w:r>
    </w:p>
    <w:p w14:paraId="79EDD9F8" w14:textId="29250B8A" w:rsidR="00CD4D57" w:rsidRPr="005064F5" w:rsidRDefault="00284DA5">
      <w:pPr>
        <w:rPr>
          <w:rFonts w:ascii="Times New Roman" w:eastAsia="Times New Roman" w:hAnsi="Times New Roman" w:cs="Times New Roman"/>
          <w:bCs/>
          <w:sz w:val="24"/>
          <w:lang w:val="es-ES"/>
        </w:rPr>
      </w:pPr>
      <w:r w:rsidRPr="00284DA5">
        <w:rPr>
          <w:rFonts w:ascii="Times New Roman" w:eastAsia="Times New Roman" w:hAnsi="Times New Roman" w:cs="Times New Roman"/>
          <w:bCs/>
          <w:sz w:val="24"/>
          <w:lang w:val="es-ES"/>
        </w:rPr>
        <w:lastRenderedPageBreak/>
        <w:t>•</w:t>
      </w:r>
      <w:r w:rsidRPr="00284DA5">
        <w:rPr>
          <w:rFonts w:ascii="Times New Roman" w:eastAsia="Times New Roman" w:hAnsi="Times New Roman" w:cs="Times New Roman"/>
          <w:bCs/>
          <w:sz w:val="24"/>
          <w:lang w:val="es-ES"/>
        </w:rPr>
        <w:tab/>
        <w:t xml:space="preserve">El (la) consultor (a) nacional trabajará en coordinación con la </w:t>
      </w:r>
      <w:r>
        <w:rPr>
          <w:rFonts w:ascii="Times New Roman" w:eastAsia="Times New Roman" w:hAnsi="Times New Roman" w:cs="Times New Roman"/>
          <w:bCs/>
          <w:sz w:val="24"/>
          <w:lang w:val="es-ES"/>
        </w:rPr>
        <w:t>Coordinación del Proyecto</w:t>
      </w:r>
      <w:r w:rsidR="00297EDD">
        <w:rPr>
          <w:rFonts w:ascii="Times New Roman" w:eastAsia="Times New Roman" w:hAnsi="Times New Roman" w:cs="Times New Roman"/>
          <w:bCs/>
          <w:sz w:val="24"/>
          <w:lang w:val="es-ES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lang w:val="es-ES"/>
        </w:rPr>
        <w:t>la Dirección General del Aire</w:t>
      </w:r>
      <w:r w:rsidR="00297EDD">
        <w:rPr>
          <w:rFonts w:ascii="Times New Roman" w:eastAsia="Times New Roman" w:hAnsi="Times New Roman" w:cs="Times New Roman"/>
          <w:bCs/>
          <w:sz w:val="24"/>
          <w:lang w:val="es-ES"/>
        </w:rPr>
        <w:t xml:space="preserve"> y la Dirección Nacional de Cambio Climático.</w:t>
      </w:r>
    </w:p>
    <w:sectPr w:rsidR="00CD4D57" w:rsidRPr="005064F5" w:rsidSect="00464B86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93D9" w14:textId="77777777" w:rsidR="000F0866" w:rsidRDefault="000F0866" w:rsidP="00211ACE">
      <w:pPr>
        <w:spacing w:after="0" w:line="240" w:lineRule="auto"/>
      </w:pPr>
      <w:r>
        <w:separator/>
      </w:r>
    </w:p>
  </w:endnote>
  <w:endnote w:type="continuationSeparator" w:id="0">
    <w:p w14:paraId="2ACBC7AE" w14:textId="77777777" w:rsidR="000F0866" w:rsidRDefault="000F0866" w:rsidP="0021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C863" w14:textId="77777777" w:rsidR="000F0866" w:rsidRDefault="000F0866" w:rsidP="00211ACE">
      <w:pPr>
        <w:spacing w:after="0" w:line="240" w:lineRule="auto"/>
      </w:pPr>
      <w:r>
        <w:separator/>
      </w:r>
    </w:p>
  </w:footnote>
  <w:footnote w:type="continuationSeparator" w:id="0">
    <w:p w14:paraId="7C91A5F3" w14:textId="77777777" w:rsidR="000F0866" w:rsidRDefault="000F0866" w:rsidP="0021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A4C4" w14:textId="77777777" w:rsidR="00D175E7" w:rsidRDefault="00F31D26">
    <w:pPr>
      <w:pStyle w:val="Encabezado"/>
    </w:pPr>
    <w:r>
      <w:rPr>
        <w:noProof/>
      </w:rPr>
      <w:drawing>
        <wp:inline distT="0" distB="0" distL="0" distR="0" wp14:anchorId="56AB7544" wp14:editId="0ABE9A75">
          <wp:extent cx="5943600" cy="7258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25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9BB"/>
    <w:multiLevelType w:val="hybridMultilevel"/>
    <w:tmpl w:val="D3F27B9E"/>
    <w:lvl w:ilvl="0" w:tplc="C146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658"/>
    <w:multiLevelType w:val="hybridMultilevel"/>
    <w:tmpl w:val="51D4B17E"/>
    <w:lvl w:ilvl="0" w:tplc="BC383846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B6978"/>
    <w:multiLevelType w:val="multilevel"/>
    <w:tmpl w:val="BE78A8DE"/>
    <w:lvl w:ilvl="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27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6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2AB6724"/>
    <w:multiLevelType w:val="hybridMultilevel"/>
    <w:tmpl w:val="DD8CEF52"/>
    <w:lvl w:ilvl="0" w:tplc="ADE470F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295C"/>
    <w:multiLevelType w:val="hybridMultilevel"/>
    <w:tmpl w:val="D004D70E"/>
    <w:lvl w:ilvl="0" w:tplc="C95EB2D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611C"/>
    <w:multiLevelType w:val="hybridMultilevel"/>
    <w:tmpl w:val="86C6BAD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11C75"/>
    <w:multiLevelType w:val="hybridMultilevel"/>
    <w:tmpl w:val="E88E1F04"/>
    <w:lvl w:ilvl="0" w:tplc="3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58582E"/>
    <w:multiLevelType w:val="hybridMultilevel"/>
    <w:tmpl w:val="C6949878"/>
    <w:lvl w:ilvl="0" w:tplc="3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161743"/>
    <w:multiLevelType w:val="multilevel"/>
    <w:tmpl w:val="3E6647B4"/>
    <w:lvl w:ilvl="0">
      <w:start w:val="1"/>
      <w:numFmt w:val="decimal"/>
      <w:lvlText w:val="%1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27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7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6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5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0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CE"/>
    <w:rsid w:val="00033613"/>
    <w:rsid w:val="00042B8D"/>
    <w:rsid w:val="00045190"/>
    <w:rsid w:val="00061FBB"/>
    <w:rsid w:val="0006220B"/>
    <w:rsid w:val="00076C9D"/>
    <w:rsid w:val="00077238"/>
    <w:rsid w:val="000C5605"/>
    <w:rsid w:val="000D1E8A"/>
    <w:rsid w:val="000F0866"/>
    <w:rsid w:val="0012245C"/>
    <w:rsid w:val="001B48CF"/>
    <w:rsid w:val="001F6E78"/>
    <w:rsid w:val="00211ACE"/>
    <w:rsid w:val="002509BA"/>
    <w:rsid w:val="002708A1"/>
    <w:rsid w:val="00277FDD"/>
    <w:rsid w:val="00284DA5"/>
    <w:rsid w:val="00297AD2"/>
    <w:rsid w:val="00297EDD"/>
    <w:rsid w:val="002A51C7"/>
    <w:rsid w:val="002D4ED2"/>
    <w:rsid w:val="003366FB"/>
    <w:rsid w:val="00353860"/>
    <w:rsid w:val="003707EB"/>
    <w:rsid w:val="00381E26"/>
    <w:rsid w:val="003A5EBE"/>
    <w:rsid w:val="003B2902"/>
    <w:rsid w:val="003E450B"/>
    <w:rsid w:val="003F037A"/>
    <w:rsid w:val="004876BE"/>
    <w:rsid w:val="004936C1"/>
    <w:rsid w:val="004948BE"/>
    <w:rsid w:val="004956BF"/>
    <w:rsid w:val="00497893"/>
    <w:rsid w:val="004B1791"/>
    <w:rsid w:val="004D413C"/>
    <w:rsid w:val="004E6DE8"/>
    <w:rsid w:val="0050604E"/>
    <w:rsid w:val="005064F5"/>
    <w:rsid w:val="00510BBD"/>
    <w:rsid w:val="00521442"/>
    <w:rsid w:val="00532B96"/>
    <w:rsid w:val="005467E7"/>
    <w:rsid w:val="0056228A"/>
    <w:rsid w:val="00590EDC"/>
    <w:rsid w:val="005A1D11"/>
    <w:rsid w:val="005B7CC8"/>
    <w:rsid w:val="0062224D"/>
    <w:rsid w:val="00636384"/>
    <w:rsid w:val="00673546"/>
    <w:rsid w:val="00675CC3"/>
    <w:rsid w:val="006C01B1"/>
    <w:rsid w:val="006C3205"/>
    <w:rsid w:val="006C3D62"/>
    <w:rsid w:val="007638B0"/>
    <w:rsid w:val="00785449"/>
    <w:rsid w:val="007C615D"/>
    <w:rsid w:val="008078A1"/>
    <w:rsid w:val="00821E77"/>
    <w:rsid w:val="00840B12"/>
    <w:rsid w:val="008439C8"/>
    <w:rsid w:val="008971F5"/>
    <w:rsid w:val="008D2B54"/>
    <w:rsid w:val="00906194"/>
    <w:rsid w:val="00913401"/>
    <w:rsid w:val="009231B8"/>
    <w:rsid w:val="00933ECC"/>
    <w:rsid w:val="009969CA"/>
    <w:rsid w:val="00A60550"/>
    <w:rsid w:val="00A61534"/>
    <w:rsid w:val="00AA71E2"/>
    <w:rsid w:val="00AE254F"/>
    <w:rsid w:val="00B12FEE"/>
    <w:rsid w:val="00B269D1"/>
    <w:rsid w:val="00B80919"/>
    <w:rsid w:val="00BA4073"/>
    <w:rsid w:val="00BF16E7"/>
    <w:rsid w:val="00BF4619"/>
    <w:rsid w:val="00C07DB8"/>
    <w:rsid w:val="00C16DF4"/>
    <w:rsid w:val="00C26D54"/>
    <w:rsid w:val="00C33FC6"/>
    <w:rsid w:val="00C81779"/>
    <w:rsid w:val="00CA5143"/>
    <w:rsid w:val="00CB20C0"/>
    <w:rsid w:val="00CC1204"/>
    <w:rsid w:val="00CD50CC"/>
    <w:rsid w:val="00CE03F7"/>
    <w:rsid w:val="00CF547C"/>
    <w:rsid w:val="00D058D3"/>
    <w:rsid w:val="00D12816"/>
    <w:rsid w:val="00D46A16"/>
    <w:rsid w:val="00D73C8F"/>
    <w:rsid w:val="00DC7E47"/>
    <w:rsid w:val="00DE40BA"/>
    <w:rsid w:val="00DF57BF"/>
    <w:rsid w:val="00E264EA"/>
    <w:rsid w:val="00E6766B"/>
    <w:rsid w:val="00E84E67"/>
    <w:rsid w:val="00EC2175"/>
    <w:rsid w:val="00EC6CEF"/>
    <w:rsid w:val="00ED4058"/>
    <w:rsid w:val="00F31D26"/>
    <w:rsid w:val="00F3760F"/>
    <w:rsid w:val="00F751D2"/>
    <w:rsid w:val="00FB5058"/>
    <w:rsid w:val="00FC6952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9C42"/>
  <w15:chartTrackingRefBased/>
  <w15:docId w15:val="{D23AA1E5-738A-45C8-A877-01CE6453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1A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Predeterminado">
    <w:name w:val="Predeterminado"/>
    <w:rsid w:val="00211ACE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unhideWhenUsed/>
    <w:rsid w:val="00211AC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1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ACE"/>
  </w:style>
  <w:style w:type="paragraph" w:styleId="Piedepgina">
    <w:name w:val="footer"/>
    <w:basedOn w:val="Normal"/>
    <w:link w:val="PiedepginaCar"/>
    <w:uiPriority w:val="99"/>
    <w:unhideWhenUsed/>
    <w:rsid w:val="00211A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ACE"/>
  </w:style>
  <w:style w:type="paragraph" w:styleId="Prrafodelista">
    <w:name w:val="List Paragraph"/>
    <w:aliases w:val="List Paragraph1"/>
    <w:basedOn w:val="Normal"/>
    <w:link w:val="PrrafodelistaCar"/>
    <w:uiPriority w:val="34"/>
    <w:qFormat/>
    <w:rsid w:val="00F751D2"/>
    <w:pPr>
      <w:widowControl w:val="0"/>
      <w:autoSpaceDE w:val="0"/>
      <w:autoSpaceDN w:val="0"/>
      <w:spacing w:after="0" w:line="240" w:lineRule="auto"/>
      <w:ind w:left="1180" w:hanging="360"/>
    </w:pPr>
    <w:rPr>
      <w:rFonts w:ascii="Times New Roman" w:eastAsia="Times New Roman" w:hAnsi="Times New Roman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076C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6C9D"/>
    <w:rPr>
      <w:rFonts w:ascii="Times New Roman" w:eastAsia="Times New Roman" w:hAnsi="Times New Roman" w:cs="Times New Roman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4876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76BE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val="es-ES"/>
    </w:rPr>
  </w:style>
  <w:style w:type="character" w:customStyle="1" w:styleId="PrrafodelistaCar">
    <w:name w:val="Párrafo de lista Car"/>
    <w:aliases w:val="List Paragraph1 Car"/>
    <w:link w:val="Prrafodelista"/>
    <w:uiPriority w:val="34"/>
    <w:locked/>
    <w:rsid w:val="00CA5143"/>
    <w:rPr>
      <w:rFonts w:ascii="Times New Roman" w:eastAsia="Times New Roman" w:hAnsi="Times New Roman" w:cs="Times New Roman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B29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2902"/>
    <w:rPr>
      <w:sz w:val="20"/>
      <w:szCs w:val="20"/>
    </w:rPr>
  </w:style>
  <w:style w:type="paragraph" w:customStyle="1" w:styleId="pf0">
    <w:name w:val="pf0"/>
    <w:basedOn w:val="Normal"/>
    <w:rsid w:val="00A6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Fuentedeprrafopredeter"/>
    <w:rsid w:val="00A6055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2025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Decoud</dc:creator>
  <cp:keywords/>
  <dc:description/>
  <cp:lastModifiedBy>Adriana Decoud</cp:lastModifiedBy>
  <cp:revision>44</cp:revision>
  <cp:lastPrinted>2022-03-01T15:37:00Z</cp:lastPrinted>
  <dcterms:created xsi:type="dcterms:W3CDTF">2022-03-01T15:46:00Z</dcterms:created>
  <dcterms:modified xsi:type="dcterms:W3CDTF">2022-03-04T11:41:00Z</dcterms:modified>
</cp:coreProperties>
</file>