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102E" w14:textId="60972451" w:rsidR="006D140E" w:rsidRPr="00E57F60" w:rsidRDefault="00072420"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57F6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06D4F1B5" w14:textId="77777777" w:rsidR="00EF5770" w:rsidRPr="00E57F60" w:rsidRDefault="00EF5770" w:rsidP="00072420">
      <w:pPr>
        <w:spacing w:after="0" w:line="240" w:lineRule="auto"/>
        <w:jc w:val="both"/>
        <w:rPr>
          <w:rFonts w:eastAsia="MS Mincho" w:cstheme="minorHAnsi"/>
          <w:b/>
          <w:sz w:val="24"/>
          <w:szCs w:val="24"/>
          <w:lang w:val="es-ES_tradnl" w:eastAsia="ja-JP"/>
        </w:rPr>
      </w:pPr>
    </w:p>
    <w:p w14:paraId="324970B7" w14:textId="04A99AB8" w:rsidR="00F205BB" w:rsidRPr="00E57F60" w:rsidRDefault="006D140E"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A</w:t>
      </w:r>
      <w:r w:rsidR="001B695D">
        <w:rPr>
          <w:rFonts w:eastAsia="MS Mincho" w:cstheme="minorHAnsi"/>
          <w:b/>
          <w:sz w:val="24"/>
          <w:szCs w:val="24"/>
          <w:lang w:val="es-ES_tradnl" w:eastAsia="ja-JP"/>
        </w:rPr>
        <w:t>sistente Administrativo de</w:t>
      </w:r>
      <w:r w:rsidR="00B5505F">
        <w:rPr>
          <w:rFonts w:eastAsia="MS Mincho" w:cstheme="minorHAnsi"/>
          <w:b/>
          <w:sz w:val="24"/>
          <w:szCs w:val="24"/>
          <w:lang w:val="es-ES_tradnl" w:eastAsia="ja-JP"/>
        </w:rPr>
        <w:t>l</w:t>
      </w:r>
      <w:r w:rsidR="001B695D">
        <w:rPr>
          <w:rFonts w:eastAsia="MS Mincho" w:cstheme="minorHAnsi"/>
          <w:b/>
          <w:sz w:val="24"/>
          <w:szCs w:val="24"/>
          <w:lang w:val="es-ES_tradnl" w:eastAsia="ja-JP"/>
        </w:rPr>
        <w:t xml:space="preserve"> </w:t>
      </w:r>
      <w:proofErr w:type="spellStart"/>
      <w:r w:rsidR="001B695D">
        <w:rPr>
          <w:rFonts w:eastAsia="MS Mincho" w:cstheme="minorHAnsi"/>
          <w:b/>
          <w:sz w:val="24"/>
          <w:szCs w:val="24"/>
          <w:lang w:val="es-ES_tradnl" w:eastAsia="ja-JP"/>
        </w:rPr>
        <w:t>Pyto</w:t>
      </w:r>
      <w:proofErr w:type="spellEnd"/>
      <w:r w:rsidR="001B695D">
        <w:rPr>
          <w:rFonts w:eastAsia="MS Mincho" w:cstheme="minorHAnsi"/>
          <w:b/>
          <w:sz w:val="24"/>
          <w:szCs w:val="24"/>
          <w:lang w:val="es-ES_tradnl" w:eastAsia="ja-JP"/>
        </w:rPr>
        <w:t xml:space="preserve">. Cuarta Comunicación Nacional y Tercer Informe Bienal de Actualización de Paraguay. </w:t>
      </w:r>
    </w:p>
    <w:p w14:paraId="4675ECA7" w14:textId="77777777" w:rsidR="00EF5770" w:rsidRPr="00E57F60"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7D73B200" w14:textId="309D98E1" w:rsidR="0007242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28FEB952" w14:textId="77777777" w:rsidR="000D6E1D" w:rsidRPr="00E57F60" w:rsidRDefault="000D6E1D"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 xml:space="preserve">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w:t>
      </w:r>
      <w:r w:rsidRPr="00E57F60">
        <w:rPr>
          <w:rFonts w:cstheme="minorHAnsi"/>
          <w:sz w:val="24"/>
          <w:szCs w:val="24"/>
          <w:lang w:val="es-PY"/>
        </w:rPr>
        <w:lastRenderedPageBreak/>
        <w:t>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115DD563"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3684698" w14:textId="571555D6" w:rsidR="00072420" w:rsidRPr="00072420" w:rsidRDefault="00072420" w:rsidP="00072420">
      <w:pPr>
        <w:spacing w:after="0" w:line="240" w:lineRule="auto"/>
        <w:jc w:val="both"/>
        <w:rPr>
          <w:rFonts w:cstheme="minorHAnsi"/>
          <w:sz w:val="24"/>
          <w:szCs w:val="24"/>
          <w:lang w:val="es-PY"/>
        </w:rPr>
      </w:pPr>
      <w:r>
        <w:rPr>
          <w:rFonts w:cstheme="minorHAnsi"/>
          <w:sz w:val="24"/>
          <w:szCs w:val="24"/>
          <w:lang w:val="es-PY"/>
        </w:rPr>
        <w:t xml:space="preserve">Contar con </w:t>
      </w:r>
      <w:r w:rsidR="001B695D">
        <w:rPr>
          <w:rFonts w:cstheme="minorHAnsi"/>
          <w:sz w:val="24"/>
          <w:szCs w:val="24"/>
          <w:lang w:val="es-PY"/>
        </w:rPr>
        <w:t xml:space="preserve">un/a Asistente Administrativo/a del </w:t>
      </w:r>
      <w:proofErr w:type="spellStart"/>
      <w:r w:rsidR="001B695D">
        <w:rPr>
          <w:rFonts w:cstheme="minorHAnsi"/>
          <w:sz w:val="24"/>
          <w:szCs w:val="24"/>
          <w:lang w:val="es-PY"/>
        </w:rPr>
        <w:t>Pyto</w:t>
      </w:r>
      <w:proofErr w:type="spellEnd"/>
      <w:r w:rsidR="001B695D">
        <w:rPr>
          <w:rFonts w:cstheme="minorHAnsi"/>
          <w:sz w:val="24"/>
          <w:szCs w:val="24"/>
          <w:lang w:val="es-PY"/>
        </w:rPr>
        <w:t xml:space="preserve">. de apoyo en </w:t>
      </w:r>
      <w:r w:rsidR="000D6E1D">
        <w:rPr>
          <w:rFonts w:cstheme="minorHAnsi"/>
          <w:sz w:val="24"/>
          <w:szCs w:val="24"/>
          <w:lang w:val="es-PY"/>
        </w:rPr>
        <w:t>la gestión administrativa</w:t>
      </w:r>
      <w:r>
        <w:rPr>
          <w:rFonts w:cstheme="minorHAnsi"/>
          <w:sz w:val="24"/>
          <w:szCs w:val="24"/>
          <w:lang w:val="es-PY"/>
        </w:rPr>
        <w:t xml:space="preserve"> del proyecto de acuerdo a las normas del PNUD, bajo la supervisión de la Dirección Nacional de Cambio Climático. </w:t>
      </w:r>
    </w:p>
    <w:p w14:paraId="6F1E1C7C" w14:textId="77777777" w:rsidR="00E57F60" w:rsidRPr="00E57F60" w:rsidRDefault="00E57F60" w:rsidP="00072420">
      <w:pPr>
        <w:spacing w:after="0" w:line="240" w:lineRule="auto"/>
        <w:jc w:val="both"/>
        <w:rPr>
          <w:rFonts w:cstheme="minorHAnsi"/>
          <w:sz w:val="24"/>
          <w:szCs w:val="24"/>
          <w:lang w:val="es-MX"/>
        </w:rPr>
      </w:pPr>
    </w:p>
    <w:p w14:paraId="05DBDAB7" w14:textId="31EBF118" w:rsidR="0077232B" w:rsidRPr="00E57F60" w:rsidRDefault="00EF5770" w:rsidP="00072420">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Actividades</w:t>
      </w:r>
    </w:p>
    <w:p w14:paraId="682541AE" w14:textId="77777777" w:rsidR="00C31762" w:rsidRPr="00E57F60" w:rsidRDefault="00C31762" w:rsidP="00072420">
      <w:pPr>
        <w:spacing w:after="0" w:line="240" w:lineRule="auto"/>
        <w:ind w:left="360"/>
        <w:jc w:val="both"/>
        <w:rPr>
          <w:rFonts w:eastAsia="MS Mincho" w:cstheme="minorHAnsi"/>
          <w:sz w:val="24"/>
          <w:szCs w:val="24"/>
          <w:lang w:val="es-ES_tradnl" w:eastAsia="ja-JP"/>
        </w:rPr>
      </w:pPr>
    </w:p>
    <w:p w14:paraId="354A32B7" w14:textId="5587CB6B"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Apoyar al Administrador del proyecto en sus funciones </w:t>
      </w:r>
    </w:p>
    <w:p w14:paraId="55939AE4" w14:textId="1BD5DB42" w:rsidR="00A728EC" w:rsidRDefault="00A728EC"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Apoyo en la elaboración del Plan Operativo anual.</w:t>
      </w:r>
    </w:p>
    <w:p w14:paraId="52530769" w14:textId="7F9FD5B4" w:rsidR="00A728EC" w:rsidRPr="001B695D" w:rsidRDefault="00A728EC"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Elaboración del Plan de Adquisiciones del proyecto, en atención a lo comprometido en el POA.</w:t>
      </w:r>
    </w:p>
    <w:p w14:paraId="7A8860BB" w14:textId="15FAD5DB"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Asistir a la preparación, consolidación, articulación y ejecución del Plan de Trabajo Anual, coordinando la programación de los diferentes productos que contribuyen al logro de los resultados esperados, en consonancia con los procedimientos del GEF y el PNUD</w:t>
      </w:r>
      <w:r w:rsidR="00A728EC">
        <w:rPr>
          <w:rFonts w:cstheme="minorHAnsi"/>
          <w:bCs/>
          <w:sz w:val="24"/>
          <w:szCs w:val="24"/>
          <w:lang w:val="es-PY"/>
        </w:rPr>
        <w:t>.</w:t>
      </w:r>
    </w:p>
    <w:p w14:paraId="5CF3E65C" w14:textId="539BBF94"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Apoyar el monitoreo y seguimiento de las consultorías del proyecto, </w:t>
      </w:r>
      <w:r w:rsidR="00F56A67">
        <w:rPr>
          <w:rFonts w:cstheme="minorHAnsi"/>
          <w:bCs/>
          <w:sz w:val="24"/>
          <w:szCs w:val="24"/>
          <w:lang w:val="es-PY"/>
        </w:rPr>
        <w:t xml:space="preserve">con apoyo al especialista técnico del </w:t>
      </w:r>
      <w:proofErr w:type="spellStart"/>
      <w:r w:rsidR="00F56A67">
        <w:rPr>
          <w:rFonts w:cstheme="minorHAnsi"/>
          <w:bCs/>
          <w:sz w:val="24"/>
          <w:szCs w:val="24"/>
          <w:lang w:val="es-PY"/>
        </w:rPr>
        <w:t>pyto</w:t>
      </w:r>
      <w:proofErr w:type="spellEnd"/>
      <w:r w:rsidR="00F56A67">
        <w:rPr>
          <w:rFonts w:cstheme="minorHAnsi"/>
          <w:bCs/>
          <w:sz w:val="24"/>
          <w:szCs w:val="24"/>
          <w:lang w:val="es-PY"/>
        </w:rPr>
        <w:t xml:space="preserve"> y la DNCC. (Elaborar planilla por consultoría)</w:t>
      </w:r>
    </w:p>
    <w:p w14:paraId="13D93E27" w14:textId="6E68F2FC"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Apoyar el Monitoreo y Seguimiento </w:t>
      </w:r>
      <w:r w:rsidR="002B44B0">
        <w:rPr>
          <w:rFonts w:cstheme="minorHAnsi"/>
          <w:bCs/>
          <w:sz w:val="24"/>
          <w:szCs w:val="24"/>
          <w:lang w:val="es-PY"/>
        </w:rPr>
        <w:t xml:space="preserve">de </w:t>
      </w:r>
      <w:r w:rsidRPr="001B695D">
        <w:rPr>
          <w:rFonts w:cstheme="minorHAnsi"/>
          <w:bCs/>
          <w:sz w:val="24"/>
          <w:szCs w:val="24"/>
          <w:lang w:val="es-PY"/>
        </w:rPr>
        <w:t>los procesos administrativos del proyecto asegurando el cumplimiento de las normas</w:t>
      </w:r>
      <w:r w:rsidR="00F56A67">
        <w:rPr>
          <w:rFonts w:cstheme="minorHAnsi"/>
          <w:bCs/>
          <w:sz w:val="24"/>
          <w:szCs w:val="24"/>
          <w:lang w:val="es-PY"/>
        </w:rPr>
        <w:t xml:space="preserve"> (planillas de seguimiento de </w:t>
      </w:r>
      <w:proofErr w:type="spellStart"/>
      <w:r w:rsidR="00F56A67">
        <w:rPr>
          <w:rFonts w:cstheme="minorHAnsi"/>
          <w:bCs/>
          <w:sz w:val="24"/>
          <w:szCs w:val="24"/>
          <w:lang w:val="es-PY"/>
        </w:rPr>
        <w:t>voucher</w:t>
      </w:r>
      <w:proofErr w:type="spellEnd"/>
      <w:r w:rsidR="00F56A67">
        <w:rPr>
          <w:rFonts w:cstheme="minorHAnsi"/>
          <w:bCs/>
          <w:sz w:val="24"/>
          <w:szCs w:val="24"/>
          <w:lang w:val="es-PY"/>
        </w:rPr>
        <w:t xml:space="preserve"> emitidos)</w:t>
      </w:r>
    </w:p>
    <w:p w14:paraId="103212C5" w14:textId="77777777"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Asistir las gestiones de los procesos para concursos de precios, contrataciones, procesamiento de pagos, rendiciones, viajes, conciliaciones, inventarios, archivos y otros de acuerdo a las normas y los procedimientos vigentes del PNUD, de acuerdo con el Plan de Adquisiciones del Proyecto.  </w:t>
      </w:r>
    </w:p>
    <w:p w14:paraId="6C06D6AC" w14:textId="5FB85602"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Cooperar en los procesos de adquisiciones de bienes y/o servicios asegurando que se realizan en base a las normas y procedimientos del PNUD y que los contratos y órdenes de compras son emitidos en tiempo y forma y alertando a las instancias correspondientes si así no fuera el caso.</w:t>
      </w:r>
      <w:r w:rsidR="00A728EC">
        <w:rPr>
          <w:rFonts w:cstheme="minorHAnsi"/>
          <w:bCs/>
          <w:sz w:val="24"/>
          <w:szCs w:val="24"/>
          <w:lang w:val="es-PY"/>
        </w:rPr>
        <w:t xml:space="preserve"> (Proceso de compra)</w:t>
      </w:r>
    </w:p>
    <w:p w14:paraId="0263032B" w14:textId="4EC0A308"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Realizar el soporte logístico y de gestión para los eventos (cursos, presentaciones, lanzamientos, mesas temáticas, reuniones y similares) que se realicen en el marco del Proyecto</w:t>
      </w:r>
      <w:r>
        <w:rPr>
          <w:rFonts w:cstheme="minorHAnsi"/>
          <w:bCs/>
          <w:sz w:val="24"/>
          <w:szCs w:val="24"/>
          <w:lang w:val="es-PY"/>
        </w:rPr>
        <w:t>.</w:t>
      </w:r>
    </w:p>
    <w:p w14:paraId="2A1E43BD" w14:textId="026032B5"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Coordinar, elaborar, sistematizar, registrar y controlar todos los documentos justificativos de gastos y desembolsos del proye</w:t>
      </w:r>
      <w:r w:rsidR="00A728EC">
        <w:rPr>
          <w:rFonts w:cstheme="minorHAnsi"/>
          <w:bCs/>
          <w:sz w:val="24"/>
          <w:szCs w:val="24"/>
          <w:lang w:val="es-PY"/>
        </w:rPr>
        <w:t xml:space="preserve">cto. (Archivo Físico de Consultorías) </w:t>
      </w:r>
    </w:p>
    <w:p w14:paraId="66197184" w14:textId="19116E5B"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Asegurar el registro de archivos de todos los documentos referente a adquisiciones del proyecto (Inventario de activos), siguiendo la política institucional y procedimientos dictados por</w:t>
      </w:r>
      <w:r>
        <w:rPr>
          <w:rFonts w:cstheme="minorHAnsi"/>
          <w:bCs/>
          <w:sz w:val="24"/>
          <w:szCs w:val="24"/>
          <w:lang w:val="es-PY"/>
        </w:rPr>
        <w:t xml:space="preserve"> PNUD</w:t>
      </w:r>
      <w:r w:rsidRPr="001B695D">
        <w:rPr>
          <w:rFonts w:cstheme="minorHAnsi"/>
          <w:bCs/>
          <w:sz w:val="24"/>
          <w:szCs w:val="24"/>
          <w:lang w:val="es-PY"/>
        </w:rPr>
        <w:t>.</w:t>
      </w:r>
    </w:p>
    <w:p w14:paraId="4CC34784" w14:textId="2E4B9BA2" w:rsidR="00F56A67" w:rsidRDefault="00F56A67"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 xml:space="preserve">Elaborar planilla y documento inherentes a la adquisición de activos del </w:t>
      </w:r>
      <w:proofErr w:type="spellStart"/>
      <w:r>
        <w:rPr>
          <w:rFonts w:cstheme="minorHAnsi"/>
          <w:bCs/>
          <w:sz w:val="24"/>
          <w:szCs w:val="24"/>
          <w:lang w:val="es-PY"/>
        </w:rPr>
        <w:t>pyto</w:t>
      </w:r>
      <w:proofErr w:type="spellEnd"/>
      <w:r>
        <w:rPr>
          <w:rFonts w:cstheme="minorHAnsi"/>
          <w:bCs/>
          <w:sz w:val="24"/>
          <w:szCs w:val="24"/>
          <w:lang w:val="es-PY"/>
        </w:rPr>
        <w:t>.</w:t>
      </w:r>
    </w:p>
    <w:p w14:paraId="663B6F5A" w14:textId="5D3CF960" w:rsidR="00F56A67" w:rsidRDefault="00F56A67"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Apoyo en el uso de la plataforma del PNUD, para la carga de facturas, preparando las solicitudes de pagos</w:t>
      </w:r>
      <w:r w:rsidR="00A728EC">
        <w:rPr>
          <w:rFonts w:cstheme="minorHAnsi"/>
          <w:bCs/>
          <w:sz w:val="24"/>
          <w:szCs w:val="24"/>
          <w:lang w:val="es-PY"/>
        </w:rPr>
        <w:t>.</w:t>
      </w:r>
    </w:p>
    <w:p w14:paraId="40A82AF3" w14:textId="1364BB0D" w:rsidR="00A728EC" w:rsidRDefault="00A728EC" w:rsidP="00A728EC">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Realizar seguimiento de informes trimestrales y CDR de manera trimestral.</w:t>
      </w:r>
    </w:p>
    <w:p w14:paraId="1A68AEAD" w14:textId="544FC829" w:rsidR="00A728EC" w:rsidRPr="00A728EC" w:rsidRDefault="00A728EC" w:rsidP="00A728EC">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lastRenderedPageBreak/>
        <w:t xml:space="preserve">Carga de datos en la carpeta compartida. (Actualización semanal) </w:t>
      </w:r>
    </w:p>
    <w:p w14:paraId="7C46D5F9" w14:textId="77777777" w:rsidR="001B695D" w:rsidRDefault="001B695D" w:rsidP="001B695D">
      <w:pPr>
        <w:autoSpaceDE w:val="0"/>
        <w:autoSpaceDN w:val="0"/>
        <w:adjustRightInd w:val="0"/>
        <w:spacing w:after="0" w:line="240" w:lineRule="auto"/>
        <w:jc w:val="both"/>
        <w:rPr>
          <w:rFonts w:cstheme="minorHAnsi"/>
          <w:b/>
          <w:sz w:val="24"/>
          <w:szCs w:val="24"/>
        </w:rPr>
      </w:pPr>
    </w:p>
    <w:p w14:paraId="48D3558B" w14:textId="2B7D2D7D" w:rsidR="00E57F60" w:rsidRPr="00E57F60" w:rsidRDefault="00E57F60" w:rsidP="00072420">
      <w:pPr>
        <w:autoSpaceDE w:val="0"/>
        <w:autoSpaceDN w:val="0"/>
        <w:adjustRightInd w:val="0"/>
        <w:spacing w:after="0" w:line="240" w:lineRule="auto"/>
        <w:ind w:hanging="11"/>
        <w:jc w:val="both"/>
        <w:rPr>
          <w:rFonts w:cstheme="minorHAnsi"/>
          <w:sz w:val="24"/>
          <w:szCs w:val="24"/>
        </w:rPr>
      </w:pPr>
      <w:r w:rsidRPr="00E57F60">
        <w:rPr>
          <w:rFonts w:cstheme="minorHAnsi"/>
          <w:sz w:val="24"/>
          <w:szCs w:val="24"/>
        </w:rPr>
        <w:t>Cabe recalcar que, para todo tipo de informes, pagos, documentos solicitados y otros deben ser autorizados por la Dirección Nacional de Cambio Climático.</w:t>
      </w:r>
    </w:p>
    <w:p w14:paraId="61618400" w14:textId="77777777" w:rsidR="00696BB2" w:rsidRPr="00E57F60" w:rsidRDefault="00696BB2" w:rsidP="00072420">
      <w:pPr>
        <w:spacing w:after="0" w:line="240" w:lineRule="auto"/>
        <w:jc w:val="both"/>
        <w:rPr>
          <w:rFonts w:eastAsia="MS Mincho" w:cstheme="minorHAnsi"/>
          <w:b/>
          <w:sz w:val="24"/>
          <w:szCs w:val="24"/>
          <w:lang w:eastAsia="ja-JP"/>
        </w:rPr>
      </w:pPr>
    </w:p>
    <w:p w14:paraId="396CCA2E" w14:textId="1584E814" w:rsidR="00EF5770" w:rsidRPr="00E57F60" w:rsidRDefault="00EF5770" w:rsidP="00072420">
      <w:pPr>
        <w:spacing w:after="0" w:line="240" w:lineRule="auto"/>
        <w:ind w:firstLine="720"/>
        <w:rPr>
          <w:rFonts w:eastAsia="MS Mincho" w:cstheme="minorHAnsi"/>
          <w:b/>
          <w:sz w:val="24"/>
          <w:szCs w:val="24"/>
          <w:lang w:eastAsia="ja-JP"/>
        </w:rPr>
      </w:pPr>
      <w:r w:rsidRPr="00E57F60">
        <w:rPr>
          <w:rFonts w:eastAsia="MS Mincho" w:cstheme="minorHAnsi"/>
          <w:b/>
          <w:sz w:val="24"/>
          <w:szCs w:val="24"/>
          <w:lang w:eastAsia="ja-JP"/>
        </w:rPr>
        <w:t>Re</w:t>
      </w:r>
      <w:r w:rsidR="00E57F60">
        <w:rPr>
          <w:rFonts w:eastAsia="MS Mincho" w:cstheme="minorHAnsi"/>
          <w:b/>
          <w:sz w:val="24"/>
          <w:szCs w:val="24"/>
          <w:lang w:eastAsia="ja-JP"/>
        </w:rPr>
        <w:t>sultados esperados.</w:t>
      </w:r>
      <w:r w:rsidR="00E57F60">
        <w:rPr>
          <w:rFonts w:eastAsia="MS Mincho" w:cstheme="minorHAnsi"/>
          <w:b/>
          <w:sz w:val="24"/>
          <w:szCs w:val="24"/>
          <w:lang w:eastAsia="ja-JP"/>
        </w:rPr>
        <w:br/>
      </w:r>
    </w:p>
    <w:p w14:paraId="298EE8DF" w14:textId="2F79A004" w:rsidR="00E57F6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 de adquisiciones</w:t>
      </w:r>
    </w:p>
    <w:p w14:paraId="37D6200C" w14:textId="5D33125E"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seguimiento Administrativo</w:t>
      </w:r>
    </w:p>
    <w:p w14:paraId="43BCB0FC" w14:textId="2D858CAE"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control de gastos</w:t>
      </w:r>
    </w:p>
    <w:p w14:paraId="7772CBD2" w14:textId="0972A6C1"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control de activos</w:t>
      </w:r>
    </w:p>
    <w:p w14:paraId="58337495" w14:textId="450B1744"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Carpeta compartida actualizada</w:t>
      </w:r>
    </w:p>
    <w:p w14:paraId="55885FC6" w14:textId="584A87B0"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Documentos en físico actualizados y controlados</w:t>
      </w:r>
    </w:p>
    <w:p w14:paraId="206FC10D" w14:textId="77777777" w:rsidR="002B44B0" w:rsidRPr="002B44B0" w:rsidRDefault="002B44B0" w:rsidP="002B44B0">
      <w:pPr>
        <w:pStyle w:val="Prrafodelista"/>
        <w:spacing w:after="0" w:line="240" w:lineRule="auto"/>
        <w:jc w:val="both"/>
        <w:rPr>
          <w:rFonts w:eastAsia="MS Mincho" w:cstheme="minorHAnsi"/>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77777777" w:rsidR="00E57F60" w:rsidRPr="00FD645A" w:rsidRDefault="00E57F60" w:rsidP="00072420">
      <w:pPr>
        <w:spacing w:after="0" w:line="240" w:lineRule="auto"/>
        <w:jc w:val="both"/>
        <w:rPr>
          <w:rFonts w:eastAsia="MS Mincho" w:cstheme="minorHAnsi"/>
          <w:bCs/>
          <w:sz w:val="24"/>
          <w:szCs w:val="24"/>
          <w:lang w:eastAsia="ja-JP"/>
        </w:rPr>
      </w:pPr>
    </w:p>
    <w:p w14:paraId="4347074D" w14:textId="77777777"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Profesional con formación universitaria en Administración de empresas, Contabilidad, Economía, Ingeniería Comercial y/o Carreras a fines.</w:t>
      </w:r>
    </w:p>
    <w:p w14:paraId="79AA1037" w14:textId="0ECFB6A3"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Experiencia general </w:t>
      </w:r>
      <w:r w:rsidR="0015532A" w:rsidRPr="00FD645A">
        <w:rPr>
          <w:rFonts w:eastAsia="MS Mincho" w:cstheme="minorHAnsi"/>
          <w:bCs/>
          <w:sz w:val="24"/>
          <w:szCs w:val="24"/>
          <w:lang w:eastAsia="ja-JP"/>
        </w:rPr>
        <w:t xml:space="preserve">en administración </w:t>
      </w:r>
      <w:r w:rsidRPr="00FD645A">
        <w:rPr>
          <w:rFonts w:eastAsia="MS Mincho" w:cstheme="minorHAnsi"/>
          <w:bCs/>
          <w:sz w:val="24"/>
          <w:szCs w:val="24"/>
          <w:lang w:eastAsia="ja-JP"/>
        </w:rPr>
        <w:t>de un mínimo d</w:t>
      </w:r>
      <w:r w:rsidR="0015532A" w:rsidRPr="00FD645A">
        <w:rPr>
          <w:rFonts w:eastAsia="MS Mincho" w:cstheme="minorHAnsi"/>
          <w:bCs/>
          <w:sz w:val="24"/>
          <w:szCs w:val="24"/>
          <w:lang w:eastAsia="ja-JP"/>
        </w:rPr>
        <w:t xml:space="preserve">e </w:t>
      </w:r>
      <w:r w:rsidR="00FD645A" w:rsidRPr="00FD645A">
        <w:rPr>
          <w:rFonts w:eastAsia="MS Mincho" w:cstheme="minorHAnsi"/>
          <w:bCs/>
          <w:sz w:val="24"/>
          <w:szCs w:val="24"/>
          <w:lang w:eastAsia="ja-JP"/>
        </w:rPr>
        <w:t>3</w:t>
      </w:r>
      <w:r w:rsidRPr="00FD645A">
        <w:rPr>
          <w:rFonts w:eastAsia="MS Mincho" w:cstheme="minorHAnsi"/>
          <w:bCs/>
          <w:sz w:val="24"/>
          <w:szCs w:val="24"/>
          <w:lang w:eastAsia="ja-JP"/>
        </w:rPr>
        <w:t xml:space="preserve"> años.</w:t>
      </w:r>
    </w:p>
    <w:p w14:paraId="0C3D0951" w14:textId="1B5EAE83"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Experiencia especifica de un mínimo de </w:t>
      </w:r>
      <w:r w:rsidR="002B44B0" w:rsidRPr="00FD645A">
        <w:rPr>
          <w:rFonts w:eastAsia="MS Mincho" w:cstheme="minorHAnsi"/>
          <w:bCs/>
          <w:sz w:val="24"/>
          <w:szCs w:val="24"/>
          <w:lang w:eastAsia="ja-JP"/>
        </w:rPr>
        <w:t>2</w:t>
      </w:r>
      <w:r w:rsidRPr="00FD645A">
        <w:rPr>
          <w:rFonts w:eastAsia="MS Mincho" w:cstheme="minorHAnsi"/>
          <w:bCs/>
          <w:sz w:val="24"/>
          <w:szCs w:val="24"/>
          <w:lang w:eastAsia="ja-JP"/>
        </w:rPr>
        <w:t xml:space="preserve"> años en </w:t>
      </w:r>
      <w:r w:rsidR="002B44B0" w:rsidRPr="00FD645A">
        <w:rPr>
          <w:rFonts w:eastAsia="MS Mincho" w:cstheme="minorHAnsi"/>
          <w:bCs/>
          <w:sz w:val="24"/>
          <w:szCs w:val="24"/>
          <w:lang w:eastAsia="ja-JP"/>
        </w:rPr>
        <w:t xml:space="preserve">asistencia </w:t>
      </w:r>
      <w:r w:rsidRPr="00FD645A">
        <w:rPr>
          <w:rFonts w:eastAsia="MS Mincho" w:cstheme="minorHAnsi"/>
          <w:bCs/>
          <w:sz w:val="24"/>
          <w:szCs w:val="24"/>
          <w:lang w:eastAsia="ja-JP"/>
        </w:rPr>
        <w:t>administra</w:t>
      </w:r>
      <w:r w:rsidR="002B44B0" w:rsidRPr="00FD645A">
        <w:rPr>
          <w:rFonts w:eastAsia="MS Mincho" w:cstheme="minorHAnsi"/>
          <w:bCs/>
          <w:sz w:val="24"/>
          <w:szCs w:val="24"/>
          <w:lang w:eastAsia="ja-JP"/>
        </w:rPr>
        <w:t>tiva a</w:t>
      </w:r>
      <w:r w:rsidRPr="00FD645A">
        <w:rPr>
          <w:rFonts w:eastAsia="MS Mincho" w:cstheme="minorHAnsi"/>
          <w:bCs/>
          <w:sz w:val="24"/>
          <w:szCs w:val="24"/>
          <w:lang w:eastAsia="ja-JP"/>
        </w:rPr>
        <w:t xml:space="preserve"> proyectos con agencias de implementación internacional.</w:t>
      </w:r>
    </w:p>
    <w:p w14:paraId="1C9B1B4E" w14:textId="4491728C"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Experiencia de trabajo con instituciones públicas de al menos </w:t>
      </w:r>
      <w:r w:rsidR="0015532A" w:rsidRPr="00FD645A">
        <w:rPr>
          <w:rFonts w:eastAsia="MS Mincho" w:cstheme="minorHAnsi"/>
          <w:bCs/>
          <w:sz w:val="24"/>
          <w:szCs w:val="24"/>
          <w:lang w:eastAsia="ja-JP"/>
        </w:rPr>
        <w:t>2</w:t>
      </w:r>
      <w:r w:rsidRPr="00FD645A">
        <w:rPr>
          <w:rFonts w:eastAsia="MS Mincho" w:cstheme="minorHAnsi"/>
          <w:bCs/>
          <w:sz w:val="24"/>
          <w:szCs w:val="24"/>
          <w:lang w:eastAsia="ja-JP"/>
        </w:rPr>
        <w:t xml:space="preserve"> años</w:t>
      </w:r>
      <w:r w:rsidR="0015532A" w:rsidRPr="00FD645A">
        <w:rPr>
          <w:rFonts w:eastAsia="MS Mincho" w:cstheme="minorHAnsi"/>
          <w:bCs/>
          <w:sz w:val="24"/>
          <w:szCs w:val="24"/>
          <w:lang w:eastAsia="ja-JP"/>
        </w:rPr>
        <w:t>.</w:t>
      </w:r>
    </w:p>
    <w:p w14:paraId="05733FA1" w14:textId="3FD07B83"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val="es-PY" w:eastAsia="ja-JP"/>
        </w:rPr>
        <w:t xml:space="preserve">Experiencia de trabajo como parte de un equipo multidisciplinario y habilidad de trabajar en una forma colaborativa y participativa de al menos </w:t>
      </w:r>
      <w:r w:rsidR="0015532A" w:rsidRPr="00FD645A">
        <w:rPr>
          <w:rFonts w:eastAsia="MS Mincho" w:cstheme="minorHAnsi"/>
          <w:bCs/>
          <w:sz w:val="24"/>
          <w:szCs w:val="24"/>
          <w:lang w:val="es-PY" w:eastAsia="ja-JP"/>
        </w:rPr>
        <w:t>2</w:t>
      </w:r>
      <w:r w:rsidRPr="00FD645A">
        <w:rPr>
          <w:rFonts w:eastAsia="MS Mincho" w:cstheme="minorHAnsi"/>
          <w:bCs/>
          <w:sz w:val="24"/>
          <w:szCs w:val="24"/>
          <w:lang w:val="es-PY" w:eastAsia="ja-JP"/>
        </w:rPr>
        <w:t xml:space="preserve"> años</w:t>
      </w:r>
    </w:p>
    <w:p w14:paraId="4C03BD7D" w14:textId="23B7162C"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val="es-PY" w:eastAsia="ja-JP"/>
        </w:rPr>
        <w:t xml:space="preserve">Experiencia de trabajo con proyectos de cooperación internacional de al menos </w:t>
      </w:r>
      <w:r w:rsidR="002B44B0" w:rsidRPr="00FD645A">
        <w:rPr>
          <w:rFonts w:eastAsia="MS Mincho" w:cstheme="minorHAnsi"/>
          <w:bCs/>
          <w:sz w:val="24"/>
          <w:szCs w:val="24"/>
          <w:lang w:val="es-PY" w:eastAsia="ja-JP"/>
        </w:rPr>
        <w:t>2</w:t>
      </w:r>
      <w:r w:rsidRPr="00FD645A">
        <w:rPr>
          <w:rFonts w:eastAsia="MS Mincho" w:cstheme="minorHAnsi"/>
          <w:bCs/>
          <w:sz w:val="24"/>
          <w:szCs w:val="24"/>
          <w:lang w:val="es-PY" w:eastAsia="ja-JP"/>
        </w:rPr>
        <w:t xml:space="preserve"> años.</w:t>
      </w:r>
    </w:p>
    <w:p w14:paraId="1C42569C" w14:textId="77777777"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Excelente manejo de herramientas informáticas (Sistemas operativos Microsoft Windows) y ofimáticas (Microsoft Office: Word, Excel, PowerPoint), Internet Explorer.</w:t>
      </w:r>
    </w:p>
    <w:p w14:paraId="38017092" w14:textId="519E3519"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Deseable el conocimiento del idioma inglés. </w:t>
      </w:r>
    </w:p>
    <w:p w14:paraId="3D67EE87" w14:textId="2DE56DAB" w:rsidR="00FD645A" w:rsidRPr="00FD645A" w:rsidRDefault="00FD645A" w:rsidP="00FD645A">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Deseable contar con conocimiento en cambio climático de al menos 2 años</w:t>
      </w:r>
    </w:p>
    <w:p w14:paraId="2CCEC0B0" w14:textId="77777777" w:rsidR="00480ABD" w:rsidRPr="00E57F60" w:rsidRDefault="00480ABD" w:rsidP="00072420">
      <w:pPr>
        <w:spacing w:after="0" w:line="240" w:lineRule="auto"/>
        <w:jc w:val="both"/>
        <w:rPr>
          <w:rFonts w:eastAsia="MS Mincho" w:cstheme="minorHAnsi"/>
          <w:b/>
          <w:sz w:val="24"/>
          <w:szCs w:val="24"/>
          <w:lang w:eastAsia="ja-JP"/>
        </w:rPr>
      </w:pPr>
    </w:p>
    <w:p w14:paraId="7B59D01E" w14:textId="77777777" w:rsidR="00E57F60" w:rsidRDefault="00963727" w:rsidP="00072420">
      <w:pPr>
        <w:pStyle w:val="Prrafodelista"/>
        <w:numPr>
          <w:ilvl w:val="0"/>
          <w:numId w:val="1"/>
        </w:numPr>
        <w:jc w:val="both"/>
        <w:rPr>
          <w:rFonts w:eastAsia="MS Mincho" w:cstheme="minorHAnsi"/>
          <w:b/>
          <w:sz w:val="24"/>
          <w:szCs w:val="24"/>
          <w:lang w:eastAsia="ja-JP"/>
        </w:rPr>
      </w:pPr>
      <w:r w:rsidRPr="00E57F60">
        <w:rPr>
          <w:rFonts w:eastAsia="MS Mincho" w:cstheme="minorHAnsi"/>
          <w:sz w:val="24"/>
          <w:szCs w:val="24"/>
          <w:lang w:eastAsia="ja-JP"/>
        </w:rPr>
        <w:t xml:space="preserve"> </w:t>
      </w:r>
      <w:r w:rsidR="00E57F60" w:rsidRPr="00E57F60">
        <w:rPr>
          <w:rFonts w:eastAsia="MS Mincho" w:cstheme="minorHAnsi"/>
          <w:b/>
          <w:sz w:val="24"/>
          <w:szCs w:val="24"/>
          <w:lang w:eastAsia="ja-JP"/>
        </w:rPr>
        <w:t>FORMA DE CONTRATACIÓN Y CARÁCTER DEL CONTRATO</w:t>
      </w:r>
    </w:p>
    <w:p w14:paraId="7EEF1513" w14:textId="2FA1E5BF" w:rsidR="00E57F60" w:rsidRDefault="00E57F60" w:rsidP="00072420">
      <w:pPr>
        <w:jc w:val="both"/>
        <w:rPr>
          <w:rFonts w:eastAsia="MS Mincho" w:cstheme="minorHAnsi"/>
          <w:sz w:val="24"/>
          <w:szCs w:val="24"/>
          <w:lang w:eastAsia="ja-JP"/>
        </w:rPr>
      </w:pPr>
      <w:r w:rsidRPr="00E57F60">
        <w:rPr>
          <w:rFonts w:eastAsia="MS Mincho" w:cstheme="minorHAnsi"/>
          <w:sz w:val="24"/>
          <w:szCs w:val="24"/>
          <w:lang w:eastAsia="ja-JP"/>
        </w:rPr>
        <w:t>La modalidad de contratación es a tiempo completo, anual, renovable hasta completar los años de implementación del proyecto.</w:t>
      </w:r>
    </w:p>
    <w:p w14:paraId="70F79611" w14:textId="5C971F15" w:rsidR="00DE13BB" w:rsidRDefault="00DE13BB" w:rsidP="00072420">
      <w:pPr>
        <w:jc w:val="both"/>
        <w:rPr>
          <w:rFonts w:eastAsia="MS Mincho" w:cstheme="minorHAnsi"/>
          <w:sz w:val="24"/>
          <w:szCs w:val="24"/>
          <w:lang w:eastAsia="ja-JP"/>
        </w:rPr>
      </w:pPr>
      <w:r>
        <w:rPr>
          <w:rFonts w:eastAsia="MS Mincho" w:cstheme="minorHAnsi"/>
          <w:sz w:val="24"/>
          <w:szCs w:val="24"/>
          <w:lang w:eastAsia="ja-JP"/>
        </w:rPr>
        <w:t>El contratado cumplirá funciones en la Dirección Nacional de Cambio Climático en horarios establecidos de 0</w:t>
      </w:r>
      <w:r w:rsidR="00535018">
        <w:rPr>
          <w:rFonts w:eastAsia="MS Mincho" w:cstheme="minorHAnsi"/>
          <w:sz w:val="24"/>
          <w:szCs w:val="24"/>
          <w:lang w:eastAsia="ja-JP"/>
        </w:rPr>
        <w:t>7</w:t>
      </w:r>
      <w:r>
        <w:rPr>
          <w:rFonts w:eastAsia="MS Mincho" w:cstheme="minorHAnsi"/>
          <w:sz w:val="24"/>
          <w:szCs w:val="24"/>
          <w:lang w:eastAsia="ja-JP"/>
        </w:rPr>
        <w:t>:</w:t>
      </w:r>
      <w:r w:rsidR="00535018">
        <w:rPr>
          <w:rFonts w:eastAsia="MS Mincho" w:cstheme="minorHAnsi"/>
          <w:sz w:val="24"/>
          <w:szCs w:val="24"/>
          <w:lang w:eastAsia="ja-JP"/>
        </w:rPr>
        <w:t>3</w:t>
      </w:r>
      <w:r>
        <w:rPr>
          <w:rFonts w:eastAsia="MS Mincho" w:cstheme="minorHAnsi"/>
          <w:sz w:val="24"/>
          <w:szCs w:val="24"/>
          <w:lang w:eastAsia="ja-JP"/>
        </w:rPr>
        <w:t xml:space="preserve">0 Hs. A </w:t>
      </w:r>
      <w:r w:rsidR="00535018">
        <w:rPr>
          <w:rFonts w:eastAsia="MS Mincho" w:cstheme="minorHAnsi"/>
          <w:sz w:val="24"/>
          <w:szCs w:val="24"/>
          <w:lang w:eastAsia="ja-JP"/>
        </w:rPr>
        <w:t>15</w:t>
      </w:r>
      <w:r>
        <w:rPr>
          <w:rFonts w:eastAsia="MS Mincho" w:cstheme="minorHAnsi"/>
          <w:sz w:val="24"/>
          <w:szCs w:val="24"/>
          <w:lang w:eastAsia="ja-JP"/>
        </w:rPr>
        <w:t>:</w:t>
      </w:r>
      <w:r w:rsidR="00535018">
        <w:rPr>
          <w:rFonts w:eastAsia="MS Mincho" w:cstheme="minorHAnsi"/>
          <w:sz w:val="24"/>
          <w:szCs w:val="24"/>
          <w:lang w:eastAsia="ja-JP"/>
        </w:rPr>
        <w:t>3</w:t>
      </w:r>
      <w:r>
        <w:rPr>
          <w:rFonts w:eastAsia="MS Mincho" w:cstheme="minorHAnsi"/>
          <w:sz w:val="24"/>
          <w:szCs w:val="24"/>
          <w:lang w:eastAsia="ja-JP"/>
        </w:rPr>
        <w:t>0 Hs</w:t>
      </w:r>
      <w:r w:rsidR="0028589E">
        <w:rPr>
          <w:rFonts w:eastAsia="MS Mincho" w:cstheme="minorHAnsi"/>
          <w:sz w:val="24"/>
          <w:szCs w:val="24"/>
          <w:lang w:eastAsia="ja-JP"/>
        </w:rPr>
        <w:t>, de lunes a viernes y según normativas de</w:t>
      </w:r>
      <w:r w:rsidR="00535018">
        <w:rPr>
          <w:rFonts w:eastAsia="MS Mincho" w:cstheme="minorHAnsi"/>
          <w:sz w:val="24"/>
          <w:szCs w:val="24"/>
          <w:lang w:eastAsia="ja-JP"/>
        </w:rPr>
        <w:t>l MADES.</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34A23B21" w14:textId="178DED6B" w:rsidR="00072420" w:rsidRPr="00072420" w:rsidRDefault="00072420" w:rsidP="00072420">
      <w:pPr>
        <w:jc w:val="both"/>
        <w:rPr>
          <w:rFonts w:eastAsia="MS Mincho" w:cstheme="minorHAnsi"/>
          <w:bCs/>
          <w:sz w:val="24"/>
          <w:szCs w:val="24"/>
          <w:lang w:eastAsia="ja-JP"/>
        </w:rPr>
      </w:pPr>
      <w:r w:rsidRPr="00072420">
        <w:rPr>
          <w:rFonts w:eastAsia="MS Mincho" w:cstheme="minorHAnsi"/>
          <w:bCs/>
          <w:sz w:val="24"/>
          <w:szCs w:val="24"/>
          <w:lang w:eastAsia="ja-JP"/>
        </w:rPr>
        <w:t xml:space="preserve">La remuneración asignada para el cargo de </w:t>
      </w:r>
      <w:r w:rsidR="00B71810">
        <w:rPr>
          <w:rFonts w:eastAsia="MS Mincho" w:cstheme="minorHAnsi"/>
          <w:bCs/>
          <w:sz w:val="24"/>
          <w:szCs w:val="24"/>
          <w:lang w:eastAsia="ja-JP"/>
        </w:rPr>
        <w:t xml:space="preserve">Asistente </w:t>
      </w:r>
      <w:r w:rsidR="005C7AD5">
        <w:rPr>
          <w:rFonts w:eastAsia="MS Mincho" w:cstheme="minorHAnsi"/>
          <w:bCs/>
          <w:sz w:val="24"/>
          <w:szCs w:val="24"/>
          <w:lang w:eastAsia="ja-JP"/>
        </w:rPr>
        <w:t>Administrativo</w:t>
      </w:r>
      <w:r w:rsidR="0028589E">
        <w:rPr>
          <w:rFonts w:eastAsia="MS Mincho" w:cstheme="minorHAnsi"/>
          <w:bCs/>
          <w:sz w:val="24"/>
          <w:szCs w:val="24"/>
          <w:lang w:eastAsia="ja-JP"/>
        </w:rPr>
        <w:t xml:space="preserve"> </w:t>
      </w:r>
      <w:r w:rsidRPr="00072420">
        <w:rPr>
          <w:rFonts w:eastAsia="MS Mincho" w:cstheme="minorHAnsi"/>
          <w:bCs/>
          <w:sz w:val="24"/>
          <w:szCs w:val="24"/>
          <w:lang w:eastAsia="ja-JP"/>
        </w:rPr>
        <w:t xml:space="preserve">será </w:t>
      </w:r>
      <w:r w:rsidR="0028589E" w:rsidRPr="00072420">
        <w:rPr>
          <w:rFonts w:eastAsia="MS Mincho" w:cstheme="minorHAnsi"/>
          <w:bCs/>
          <w:sz w:val="24"/>
          <w:szCs w:val="24"/>
          <w:lang w:eastAsia="ja-JP"/>
        </w:rPr>
        <w:t>abonada</w:t>
      </w:r>
      <w:r w:rsidRPr="00072420">
        <w:rPr>
          <w:rFonts w:eastAsia="MS Mincho" w:cstheme="minorHAnsi"/>
          <w:bCs/>
          <w:sz w:val="24"/>
          <w:szCs w:val="24"/>
          <w:lang w:eastAsia="ja-JP"/>
        </w:rPr>
        <w:t xml:space="preserve"> mensualmente contra entrega de factura y aprobación de informes por parte de la Dirección</w:t>
      </w:r>
      <w:r w:rsidR="0028589E">
        <w:rPr>
          <w:rFonts w:eastAsia="MS Mincho" w:cstheme="minorHAnsi"/>
          <w:bCs/>
          <w:sz w:val="24"/>
          <w:szCs w:val="24"/>
          <w:lang w:eastAsia="ja-JP"/>
        </w:rPr>
        <w:t xml:space="preserve"> Nacional de Cambio Climático.</w:t>
      </w: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bookmarkStart w:id="0" w:name="_GoBack"/>
      <w:bookmarkEnd w:id="0"/>
    </w:p>
    <w:sectPr w:rsidR="00B84138" w:rsidRPr="00E57F60" w:rsidSect="006B165F">
      <w:headerReference w:type="default" r:id="rId8"/>
      <w:pgSz w:w="12240" w:h="18720" w:code="281"/>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ED412" w14:textId="77777777" w:rsidR="00835F31" w:rsidRDefault="00835F31" w:rsidP="00EF5770">
      <w:pPr>
        <w:spacing w:after="0" w:line="240" w:lineRule="auto"/>
      </w:pPr>
      <w:r>
        <w:separator/>
      </w:r>
    </w:p>
  </w:endnote>
  <w:endnote w:type="continuationSeparator" w:id="0">
    <w:p w14:paraId="41EF071A" w14:textId="77777777" w:rsidR="00835F31" w:rsidRDefault="00835F31"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DF73" w14:textId="77777777" w:rsidR="00835F31" w:rsidRDefault="00835F31" w:rsidP="00EF5770">
      <w:pPr>
        <w:spacing w:after="0" w:line="240" w:lineRule="auto"/>
      </w:pPr>
      <w:r>
        <w:separator/>
      </w:r>
    </w:p>
  </w:footnote>
  <w:footnote w:type="continuationSeparator" w:id="0">
    <w:p w14:paraId="0471EE8A" w14:textId="77777777" w:rsidR="00835F31" w:rsidRDefault="00835F31"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AF25" w14:textId="441EA9C1" w:rsidR="008E39B5" w:rsidRDefault="006D140E">
    <w:pPr>
      <w:pStyle w:val="Encabezado"/>
    </w:pPr>
    <w:r>
      <w:rPr>
        <w:noProof/>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5"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1" w15:restartNumberingAfterBreak="0">
    <w:nsid w:val="4B3E3BCD"/>
    <w:multiLevelType w:val="hybridMultilevel"/>
    <w:tmpl w:val="C3A06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7"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1"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5"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0"/>
  </w:num>
  <w:num w:numId="4">
    <w:abstractNumId w:val="12"/>
  </w:num>
  <w:num w:numId="5">
    <w:abstractNumId w:val="23"/>
  </w:num>
  <w:num w:numId="6">
    <w:abstractNumId w:val="6"/>
  </w:num>
  <w:num w:numId="7">
    <w:abstractNumId w:val="14"/>
  </w:num>
  <w:num w:numId="8">
    <w:abstractNumId w:val="21"/>
  </w:num>
  <w:num w:numId="9">
    <w:abstractNumId w:val="9"/>
  </w:num>
  <w:num w:numId="10">
    <w:abstractNumId w:val="3"/>
  </w:num>
  <w:num w:numId="11">
    <w:abstractNumId w:val="7"/>
  </w:num>
  <w:num w:numId="12">
    <w:abstractNumId w:val="4"/>
  </w:num>
  <w:num w:numId="13">
    <w:abstractNumId w:val="2"/>
  </w:num>
  <w:num w:numId="14">
    <w:abstractNumId w:val="25"/>
  </w:num>
  <w:num w:numId="15">
    <w:abstractNumId w:val="0"/>
  </w:num>
  <w:num w:numId="16">
    <w:abstractNumId w:val="17"/>
  </w:num>
  <w:num w:numId="17">
    <w:abstractNumId w:val="1"/>
  </w:num>
  <w:num w:numId="18">
    <w:abstractNumId w:val="18"/>
  </w:num>
  <w:num w:numId="19">
    <w:abstractNumId w:val="24"/>
  </w:num>
  <w:num w:numId="20">
    <w:abstractNumId w:val="15"/>
  </w:num>
  <w:num w:numId="21">
    <w:abstractNumId w:val="8"/>
  </w:num>
  <w:num w:numId="22">
    <w:abstractNumId w:val="5"/>
  </w:num>
  <w:num w:numId="23">
    <w:abstractNumId w:val="22"/>
  </w:num>
  <w:num w:numId="24">
    <w:abstractNumId w:val="1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6E1D"/>
    <w:rsid w:val="000D7EE8"/>
    <w:rsid w:val="000E39F3"/>
    <w:rsid w:val="000F1F5A"/>
    <w:rsid w:val="000F7BEC"/>
    <w:rsid w:val="0011277A"/>
    <w:rsid w:val="00122E78"/>
    <w:rsid w:val="00125AEA"/>
    <w:rsid w:val="0013252E"/>
    <w:rsid w:val="00142EC4"/>
    <w:rsid w:val="00152017"/>
    <w:rsid w:val="00155077"/>
    <w:rsid w:val="0015532A"/>
    <w:rsid w:val="001554F4"/>
    <w:rsid w:val="00156817"/>
    <w:rsid w:val="00172C5F"/>
    <w:rsid w:val="0017703E"/>
    <w:rsid w:val="00180BF3"/>
    <w:rsid w:val="00182C09"/>
    <w:rsid w:val="0019745F"/>
    <w:rsid w:val="001A27CA"/>
    <w:rsid w:val="001B0AFC"/>
    <w:rsid w:val="001B4D8B"/>
    <w:rsid w:val="001B59C1"/>
    <w:rsid w:val="001B695D"/>
    <w:rsid w:val="001F289B"/>
    <w:rsid w:val="00210755"/>
    <w:rsid w:val="002146A7"/>
    <w:rsid w:val="00233ABC"/>
    <w:rsid w:val="00242767"/>
    <w:rsid w:val="00243055"/>
    <w:rsid w:val="00251C4A"/>
    <w:rsid w:val="00253725"/>
    <w:rsid w:val="00256DF7"/>
    <w:rsid w:val="00266855"/>
    <w:rsid w:val="0027681E"/>
    <w:rsid w:val="002855CF"/>
    <w:rsid w:val="0028589E"/>
    <w:rsid w:val="00292C82"/>
    <w:rsid w:val="00294BF7"/>
    <w:rsid w:val="00295137"/>
    <w:rsid w:val="00295B96"/>
    <w:rsid w:val="00297A08"/>
    <w:rsid w:val="002B225F"/>
    <w:rsid w:val="002B4415"/>
    <w:rsid w:val="002B44B0"/>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17412"/>
    <w:rsid w:val="00347A50"/>
    <w:rsid w:val="00370217"/>
    <w:rsid w:val="0037280B"/>
    <w:rsid w:val="00372CD3"/>
    <w:rsid w:val="003737B7"/>
    <w:rsid w:val="003808AF"/>
    <w:rsid w:val="00384531"/>
    <w:rsid w:val="00384A2E"/>
    <w:rsid w:val="00392FC8"/>
    <w:rsid w:val="0039714D"/>
    <w:rsid w:val="003B1BB3"/>
    <w:rsid w:val="003C32FD"/>
    <w:rsid w:val="003C548B"/>
    <w:rsid w:val="003E1D62"/>
    <w:rsid w:val="003E78B7"/>
    <w:rsid w:val="003F77FB"/>
    <w:rsid w:val="00402EDE"/>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5018"/>
    <w:rsid w:val="0053670C"/>
    <w:rsid w:val="00540961"/>
    <w:rsid w:val="00541ED7"/>
    <w:rsid w:val="0054250F"/>
    <w:rsid w:val="005451BB"/>
    <w:rsid w:val="005634D5"/>
    <w:rsid w:val="00567978"/>
    <w:rsid w:val="00570B8E"/>
    <w:rsid w:val="0058127C"/>
    <w:rsid w:val="0058191D"/>
    <w:rsid w:val="00585F77"/>
    <w:rsid w:val="00597870"/>
    <w:rsid w:val="005A4552"/>
    <w:rsid w:val="005A7748"/>
    <w:rsid w:val="005C4A8C"/>
    <w:rsid w:val="005C54E2"/>
    <w:rsid w:val="005C7AD5"/>
    <w:rsid w:val="005D1078"/>
    <w:rsid w:val="005E2215"/>
    <w:rsid w:val="005E624A"/>
    <w:rsid w:val="005F3868"/>
    <w:rsid w:val="00627D7D"/>
    <w:rsid w:val="00627F3A"/>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165F"/>
    <w:rsid w:val="006B37ED"/>
    <w:rsid w:val="006B41DB"/>
    <w:rsid w:val="006C334E"/>
    <w:rsid w:val="006D140E"/>
    <w:rsid w:val="006E2D47"/>
    <w:rsid w:val="006E5380"/>
    <w:rsid w:val="006F3DFB"/>
    <w:rsid w:val="006F5336"/>
    <w:rsid w:val="006F6E6D"/>
    <w:rsid w:val="00721D0B"/>
    <w:rsid w:val="00723962"/>
    <w:rsid w:val="0074176E"/>
    <w:rsid w:val="00744605"/>
    <w:rsid w:val="0075301D"/>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31C78"/>
    <w:rsid w:val="0083349D"/>
    <w:rsid w:val="0083419E"/>
    <w:rsid w:val="00834BE1"/>
    <w:rsid w:val="00835F3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F2DD8"/>
    <w:rsid w:val="008F705F"/>
    <w:rsid w:val="009125E1"/>
    <w:rsid w:val="009152B0"/>
    <w:rsid w:val="009249CC"/>
    <w:rsid w:val="009346A4"/>
    <w:rsid w:val="009518DE"/>
    <w:rsid w:val="00963727"/>
    <w:rsid w:val="00965F02"/>
    <w:rsid w:val="00967DF5"/>
    <w:rsid w:val="00980D50"/>
    <w:rsid w:val="0098638B"/>
    <w:rsid w:val="009A3446"/>
    <w:rsid w:val="009B0484"/>
    <w:rsid w:val="009B6DCC"/>
    <w:rsid w:val="009E5398"/>
    <w:rsid w:val="009E7429"/>
    <w:rsid w:val="009F3033"/>
    <w:rsid w:val="00A078F3"/>
    <w:rsid w:val="00A137B2"/>
    <w:rsid w:val="00A1613D"/>
    <w:rsid w:val="00A1726C"/>
    <w:rsid w:val="00A25B2F"/>
    <w:rsid w:val="00A27280"/>
    <w:rsid w:val="00A30131"/>
    <w:rsid w:val="00A35B0E"/>
    <w:rsid w:val="00A44D5A"/>
    <w:rsid w:val="00A4615B"/>
    <w:rsid w:val="00A63A0A"/>
    <w:rsid w:val="00A66015"/>
    <w:rsid w:val="00A717FD"/>
    <w:rsid w:val="00A71DDE"/>
    <w:rsid w:val="00A728EC"/>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448E"/>
    <w:rsid w:val="00B5505F"/>
    <w:rsid w:val="00B65B02"/>
    <w:rsid w:val="00B71810"/>
    <w:rsid w:val="00B75AED"/>
    <w:rsid w:val="00B81EC6"/>
    <w:rsid w:val="00B82C69"/>
    <w:rsid w:val="00B84138"/>
    <w:rsid w:val="00B850CC"/>
    <w:rsid w:val="00BA0CCE"/>
    <w:rsid w:val="00BA4B6A"/>
    <w:rsid w:val="00BB1E33"/>
    <w:rsid w:val="00BC18EC"/>
    <w:rsid w:val="00BC2C8F"/>
    <w:rsid w:val="00BD0609"/>
    <w:rsid w:val="00BD1F09"/>
    <w:rsid w:val="00BD6958"/>
    <w:rsid w:val="00BE013B"/>
    <w:rsid w:val="00BE6BA0"/>
    <w:rsid w:val="00BF17D9"/>
    <w:rsid w:val="00BF4850"/>
    <w:rsid w:val="00C05DEE"/>
    <w:rsid w:val="00C07BE8"/>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8D1"/>
    <w:rsid w:val="00E13CF0"/>
    <w:rsid w:val="00E163FA"/>
    <w:rsid w:val="00E203E8"/>
    <w:rsid w:val="00E24DED"/>
    <w:rsid w:val="00E31E94"/>
    <w:rsid w:val="00E3219F"/>
    <w:rsid w:val="00E33672"/>
    <w:rsid w:val="00E34EEE"/>
    <w:rsid w:val="00E44181"/>
    <w:rsid w:val="00E446CA"/>
    <w:rsid w:val="00E44B14"/>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6A67"/>
    <w:rsid w:val="00F576A2"/>
    <w:rsid w:val="00F64DA0"/>
    <w:rsid w:val="00F66FE6"/>
    <w:rsid w:val="00F77F22"/>
    <w:rsid w:val="00F80AA3"/>
    <w:rsid w:val="00F83ABD"/>
    <w:rsid w:val="00F87328"/>
    <w:rsid w:val="00F952EB"/>
    <w:rsid w:val="00FA5DA1"/>
    <w:rsid w:val="00FB0DDB"/>
    <w:rsid w:val="00FB15F1"/>
    <w:rsid w:val="00FB5E5A"/>
    <w:rsid w:val="00FC2A50"/>
    <w:rsid w:val="00FD645A"/>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DE12-C533-4627-A7B5-F738212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1283</Words>
  <Characters>7057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12</cp:revision>
  <cp:lastPrinted>2019-12-16T14:24:00Z</cp:lastPrinted>
  <dcterms:created xsi:type="dcterms:W3CDTF">2019-12-10T14:50:00Z</dcterms:created>
  <dcterms:modified xsi:type="dcterms:W3CDTF">2020-01-31T12:52:00Z</dcterms:modified>
</cp:coreProperties>
</file>