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>Enero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1F2424">
        <w:rPr>
          <w:rFonts w:asciiTheme="minorHAnsi" w:hAnsiTheme="minorHAnsi" w:cstheme="minorHAnsi"/>
          <w:i/>
          <w:lang w:val="es-MX"/>
        </w:rPr>
        <w:t>“Asistente Administrativo del Proyecto Cuarta Comunicación Nacional y Tercer Informe Bienal de Actualización</w:t>
      </w:r>
      <w:bookmarkStart w:id="0" w:name="_GoBack"/>
      <w:bookmarkEnd w:id="0"/>
      <w:r w:rsidR="001F2424" w:rsidRPr="001F2424">
        <w:rPr>
          <w:rFonts w:asciiTheme="minorHAnsi" w:hAnsiTheme="minorHAnsi" w:cstheme="minorHAnsi"/>
          <w:i/>
          <w:lang w:val="es-MX"/>
        </w:rPr>
        <w:t xml:space="preserve"> de Paraguay"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0E" w:rsidRDefault="0073220E">
      <w:r>
        <w:separator/>
      </w:r>
    </w:p>
  </w:endnote>
  <w:endnote w:type="continuationSeparator" w:id="0">
    <w:p w:rsidR="0073220E" w:rsidRDefault="007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0E" w:rsidRDefault="0073220E">
      <w:r>
        <w:separator/>
      </w:r>
    </w:p>
  </w:footnote>
  <w:footnote w:type="continuationSeparator" w:id="0">
    <w:p w:rsidR="0073220E" w:rsidRDefault="007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15CFD088" wp14:editId="607FB3A4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E1B8A4C" wp14:editId="219558C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97BBBF5" wp14:editId="1AE694E6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41153" w:rsidRDefault="00441153">
    <w:pPr>
      <w:rPr>
        <w:i/>
        <w:iCs/>
        <w:noProof/>
        <w:sz w:val="22"/>
        <w:szCs w:val="22"/>
        <w:lang w:val="es-PY" w:eastAsia="es-PY"/>
      </w:rPr>
    </w:pPr>
  </w:p>
  <w:p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3220E"/>
    <w:rsid w:val="007C1E2E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12</cp:revision>
  <cp:lastPrinted>2016-09-02T14:45:00Z</cp:lastPrinted>
  <dcterms:created xsi:type="dcterms:W3CDTF">2017-10-26T17:18:00Z</dcterms:created>
  <dcterms:modified xsi:type="dcterms:W3CDTF">2020-01-16T12:26:00Z</dcterms:modified>
</cp:coreProperties>
</file>