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B102E" w14:textId="60972451" w:rsidR="006D140E" w:rsidRPr="00F76DAC" w:rsidRDefault="00072420" w:rsidP="00072420">
      <w:pPr>
        <w:spacing w:after="0" w:line="240" w:lineRule="auto"/>
        <w:jc w:val="center"/>
        <w:rPr>
          <w:rFonts w:eastAsia="MS Mincho" w:cstheme="minorHAnsi"/>
          <w:b/>
          <w:sz w:val="24"/>
          <w:szCs w:val="24"/>
          <w:lang w:val="es-ES_tradnl" w:eastAsia="ja-JP"/>
        </w:rPr>
      </w:pPr>
      <w:r w:rsidRPr="00F76DAC">
        <w:rPr>
          <w:rFonts w:eastAsia="MS Mincho" w:cstheme="minorHAnsi"/>
          <w:b/>
          <w:sz w:val="24"/>
          <w:szCs w:val="24"/>
          <w:lang w:val="es-PY" w:eastAsia="ja-JP"/>
        </w:rPr>
        <w:t xml:space="preserve">Proyecto </w:t>
      </w:r>
      <w:r w:rsidR="006D140E" w:rsidRPr="00F76DAC">
        <w:rPr>
          <w:rFonts w:eastAsia="MS Mincho" w:cstheme="minorHAnsi"/>
          <w:b/>
          <w:sz w:val="24"/>
          <w:szCs w:val="24"/>
          <w:lang w:val="es-PY" w:eastAsia="ja-JP"/>
        </w:rPr>
        <w:t>Cuarta Comunicación Nacional y Tercer Informe Bienal de Actualización de la República del Paraguay</w:t>
      </w:r>
    </w:p>
    <w:p w14:paraId="0EA5915D" w14:textId="77777777" w:rsidR="006D140E" w:rsidRPr="00F76DAC" w:rsidRDefault="006D140E" w:rsidP="00072420">
      <w:pPr>
        <w:spacing w:after="0" w:line="240" w:lineRule="auto"/>
        <w:jc w:val="both"/>
        <w:rPr>
          <w:rFonts w:eastAsia="MS Mincho" w:cstheme="minorHAnsi"/>
          <w:b/>
          <w:sz w:val="24"/>
          <w:szCs w:val="24"/>
          <w:lang w:val="es-ES_tradnl" w:eastAsia="ja-JP"/>
        </w:rPr>
      </w:pPr>
    </w:p>
    <w:p w14:paraId="343C42A1" w14:textId="5888AEC5" w:rsidR="00EF5770" w:rsidRPr="00F76DAC" w:rsidRDefault="00EF5770" w:rsidP="00072420">
      <w:pPr>
        <w:spacing w:after="0" w:line="240" w:lineRule="auto"/>
        <w:jc w:val="center"/>
        <w:rPr>
          <w:rFonts w:eastAsia="MS Mincho" w:cstheme="minorHAnsi"/>
          <w:b/>
          <w:sz w:val="24"/>
          <w:szCs w:val="24"/>
          <w:lang w:val="es-ES_tradnl" w:eastAsia="ja-JP"/>
        </w:rPr>
      </w:pPr>
      <w:r w:rsidRPr="00F76DAC">
        <w:rPr>
          <w:rFonts w:eastAsia="MS Mincho" w:cstheme="minorHAnsi"/>
          <w:b/>
          <w:sz w:val="24"/>
          <w:szCs w:val="24"/>
          <w:lang w:val="es-ES_tradnl" w:eastAsia="ja-JP"/>
        </w:rPr>
        <w:t>TERMINO DE REFERENCIA</w:t>
      </w:r>
    </w:p>
    <w:p w14:paraId="06D4F1B5" w14:textId="77777777" w:rsidR="00EF5770" w:rsidRPr="00F76DAC" w:rsidRDefault="00EF5770" w:rsidP="00072420">
      <w:pPr>
        <w:spacing w:after="0" w:line="240" w:lineRule="auto"/>
        <w:jc w:val="both"/>
        <w:rPr>
          <w:rFonts w:eastAsia="MS Mincho" w:cstheme="minorHAnsi"/>
          <w:b/>
          <w:sz w:val="24"/>
          <w:szCs w:val="24"/>
          <w:lang w:val="es-ES_tradnl" w:eastAsia="ja-JP"/>
        </w:rPr>
      </w:pPr>
    </w:p>
    <w:p w14:paraId="3E0294E0" w14:textId="04161EA9" w:rsidR="00F76DAC" w:rsidRPr="00F76DAC" w:rsidRDefault="00F76DAC" w:rsidP="00F76DAC">
      <w:pPr>
        <w:spacing w:after="0" w:line="240" w:lineRule="auto"/>
        <w:jc w:val="both"/>
        <w:rPr>
          <w:rFonts w:cstheme="minorHAnsi"/>
          <w:b/>
          <w:sz w:val="24"/>
          <w:szCs w:val="24"/>
          <w:lang w:val="es-ES_tradnl"/>
        </w:rPr>
      </w:pPr>
      <w:r w:rsidRPr="00F76DAC">
        <w:rPr>
          <w:rFonts w:cstheme="minorHAnsi"/>
          <w:b/>
          <w:bCs/>
          <w:color w:val="000000"/>
          <w:sz w:val="24"/>
          <w:szCs w:val="24"/>
        </w:rPr>
        <w:t>“Asistente técnico/a para elaboración del Inventario Nacional de Gases de Efecto Invernadero (INGEI) con serie 1990-2017 de los sectores Energía, IPPU (Procesos Industriales y Uso de Productos, por sus siglas en inglés) y Residuos”.</w:t>
      </w:r>
    </w:p>
    <w:p w14:paraId="4675ECA7" w14:textId="77777777" w:rsidR="00EF5770" w:rsidRPr="00F76DAC" w:rsidRDefault="00EF5770" w:rsidP="00072420">
      <w:pPr>
        <w:spacing w:after="0" w:line="240" w:lineRule="auto"/>
        <w:jc w:val="both"/>
        <w:rPr>
          <w:rFonts w:eastAsia="MS Mincho" w:cstheme="minorHAnsi"/>
          <w:sz w:val="24"/>
          <w:szCs w:val="24"/>
          <w:lang w:val="es-ES_tradnl" w:eastAsia="ja-JP"/>
        </w:rPr>
      </w:pPr>
    </w:p>
    <w:p w14:paraId="3504AA25" w14:textId="77777777" w:rsidR="00EF5770" w:rsidRPr="00F76DAC" w:rsidRDefault="00EF5770" w:rsidP="00072420">
      <w:pPr>
        <w:numPr>
          <w:ilvl w:val="0"/>
          <w:numId w:val="1"/>
        </w:numPr>
        <w:spacing w:after="0" w:line="240" w:lineRule="auto"/>
        <w:jc w:val="both"/>
        <w:rPr>
          <w:rFonts w:eastAsia="MS Mincho" w:cstheme="minorHAnsi"/>
          <w:b/>
          <w:sz w:val="24"/>
          <w:szCs w:val="24"/>
          <w:lang w:val="es-ES_tradnl" w:eastAsia="ja-JP"/>
        </w:rPr>
      </w:pPr>
      <w:r w:rsidRPr="00F76DAC">
        <w:rPr>
          <w:rFonts w:eastAsia="MS Mincho" w:cstheme="minorHAnsi"/>
          <w:b/>
          <w:sz w:val="24"/>
          <w:szCs w:val="24"/>
          <w:lang w:val="es-ES_tradnl" w:eastAsia="ja-JP"/>
        </w:rPr>
        <w:t xml:space="preserve">Antecedentes </w:t>
      </w:r>
    </w:p>
    <w:p w14:paraId="0F00215D" w14:textId="77777777" w:rsidR="00BE013B" w:rsidRPr="00F76DAC" w:rsidRDefault="00BE013B" w:rsidP="00072420">
      <w:pPr>
        <w:spacing w:after="0" w:line="240" w:lineRule="auto"/>
        <w:jc w:val="both"/>
        <w:rPr>
          <w:rFonts w:eastAsia="MS Mincho" w:cstheme="minorHAnsi"/>
          <w:sz w:val="24"/>
          <w:szCs w:val="24"/>
          <w:lang w:val="es-ES_tradnl" w:eastAsia="ja-JP"/>
        </w:rPr>
      </w:pPr>
    </w:p>
    <w:p w14:paraId="7D551C37" w14:textId="77777777" w:rsidR="00E57F60" w:rsidRPr="00F76DAC"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F76DAC">
        <w:rPr>
          <w:rFonts w:eastAsia="Times New Roman" w:cstheme="minorHAnsi"/>
          <w:sz w:val="24"/>
          <w:szCs w:val="24"/>
          <w:lang w:eastAsia="es-PY"/>
        </w:rPr>
        <w:t>En 1993 Paraguay ratificó la Convención Marco de las Naciones Unidas sobre el Cambio Climático (CMNUCC) mediante la Ley Nº 251. El Ministerio del Ambiente y Desarrollo Sostenible (MADES), anteriormente denominado Secretaría del Ambiente, es el Punto Focal ante la CMNUCC y la institución nacional responsable de liderar la preparación de las Comunicaciones Nacionales y ortos reportes posteriores ante la CMNUCC. A través de la Ley N° 1561/00 " Que crea el Sistema Nacional del Ambiente, el Consejo Nacional del Ambiente y la Secretaria del Ambiente ", y posterior Ley N° 6123/18 “Eleva al rango de Ministerio a la Secretaría del Ambiente y pasa a denominarse Ministerio del Ambiente y Desarrollo Sostenible”, se constituye como la autoridad de aplicación de la Ley N° 251/93 “Que aprueba el Convenio sobre Cambio Climático adoptado durante la Conferencia de las Naciones Unidas sobre Medio Ambiente y Desarrollo”. En este contexto, dentro del MADES, las actividades son coordinadas por la Dirección Nacional de Cambio Climático, dependiente del Gabinete del Ministro.</w:t>
      </w:r>
    </w:p>
    <w:p w14:paraId="45287798" w14:textId="77777777" w:rsidR="00E57F60" w:rsidRPr="00F76DAC" w:rsidRDefault="00E57F60" w:rsidP="00072420">
      <w:pPr>
        <w:spacing w:after="60" w:line="240" w:lineRule="auto"/>
        <w:jc w:val="both"/>
        <w:rPr>
          <w:rFonts w:eastAsia="SimSun" w:cstheme="minorHAnsi"/>
          <w:sz w:val="24"/>
          <w:szCs w:val="24"/>
          <w:lang w:val="es-PY"/>
        </w:rPr>
      </w:pPr>
    </w:p>
    <w:p w14:paraId="3C80E7BF" w14:textId="77777777" w:rsidR="00E57F60" w:rsidRPr="00F76DAC"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F76DAC">
        <w:rPr>
          <w:rFonts w:eastAsia="Times New Roman" w:cstheme="minorHAnsi"/>
          <w:sz w:val="24"/>
          <w:szCs w:val="24"/>
          <w:lang w:eastAsia="es-PY"/>
        </w:rPr>
        <w:t>La Primera Comunicación Nacional de Paraguay se presentó en octubre de 2001, la Segunda en noviembre de 2011 y la Tercera en diciembre de 2017. Además, el 30 de diciembre de 2015 se presentó el Primer Informe Bienal de Actualización (IBA1) y el 27 de diciembre de 2018, el Segundo Informe de Actualización Bienal (IBA2).</w:t>
      </w:r>
    </w:p>
    <w:p w14:paraId="384768F2" w14:textId="77777777" w:rsidR="00E57F60" w:rsidRPr="00F76DAC"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2691EE99" w14:textId="77777777" w:rsidR="00E57F60" w:rsidRPr="00F76DAC"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F76DAC">
        <w:rPr>
          <w:rFonts w:eastAsia="Times New Roman" w:cstheme="minorHAnsi"/>
          <w:sz w:val="24"/>
          <w:szCs w:val="24"/>
          <w:lang w:eastAsia="es-PY"/>
        </w:rPr>
        <w:t>En el año 2015, el gobierno paraguayo presentó sus Contribuciones Nacionalmente Determinadas (NDC, por sus siglas en inglés) a la Convención Marco de las Naciones Unidas sobre el Cambio Climático, que detalla los compromisos nacionales sobre mitigación y adaptación al cambio climático. La meta de reducción de gases de efecto invernadero (GEI) que propone el país es del 20% de las emisiones proyectadas al año 2030, en un escenario BAU (</w:t>
      </w:r>
      <w:proofErr w:type="spellStart"/>
      <w:r w:rsidRPr="00F76DAC">
        <w:rPr>
          <w:rFonts w:eastAsia="Times New Roman" w:cstheme="minorHAnsi"/>
          <w:sz w:val="24"/>
          <w:szCs w:val="24"/>
          <w:lang w:eastAsia="es-PY"/>
        </w:rPr>
        <w:t>Bussines</w:t>
      </w:r>
      <w:proofErr w:type="spellEnd"/>
      <w:r w:rsidRPr="00F76DAC">
        <w:rPr>
          <w:rFonts w:eastAsia="Times New Roman" w:cstheme="minorHAnsi"/>
          <w:sz w:val="24"/>
          <w:szCs w:val="24"/>
          <w:lang w:eastAsia="es-PY"/>
        </w:rPr>
        <w:t xml:space="preserve"> as Usual, por sus siglas en inglés), siendo 10% de esta reducción incondicional y 10% condicional al apoyo internacional recibido.</w:t>
      </w:r>
    </w:p>
    <w:p w14:paraId="477B1F86" w14:textId="77777777" w:rsidR="00E57F60" w:rsidRPr="00F76DAC"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s-PY" w:eastAsia="es-PY"/>
        </w:rPr>
      </w:pPr>
    </w:p>
    <w:p w14:paraId="18C1ADC6" w14:textId="21591144" w:rsidR="00E57F60" w:rsidRPr="00F76DAC"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F76DAC">
        <w:rPr>
          <w:rFonts w:eastAsia="Times New Roman" w:cstheme="minorHAnsi"/>
          <w:sz w:val="24"/>
          <w:szCs w:val="24"/>
          <w:lang w:eastAsia="es-PY"/>
        </w:rPr>
        <w:t>El IBA2 de Paraguay se desarrolló a partir de los resultados y productos del IBA1, así como del resultado del proceso de Consulta y Análisis Internacional (ICA, por sus siglas en inglés), que se llevó a cabo en base a las directrices de la CMNUCC.</w:t>
      </w:r>
    </w:p>
    <w:p w14:paraId="7D73B200" w14:textId="77777777" w:rsidR="00072420" w:rsidRPr="00F76DAC" w:rsidRDefault="0007242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42585BC9" w14:textId="506D6F90" w:rsidR="00EF5770" w:rsidRPr="00F76DAC" w:rsidRDefault="00EF5770" w:rsidP="00072420">
      <w:pPr>
        <w:numPr>
          <w:ilvl w:val="0"/>
          <w:numId w:val="1"/>
        </w:numPr>
        <w:spacing w:after="0" w:line="240" w:lineRule="auto"/>
        <w:jc w:val="both"/>
        <w:rPr>
          <w:rFonts w:eastAsia="MS Mincho" w:cstheme="minorHAnsi"/>
          <w:b/>
          <w:sz w:val="24"/>
          <w:szCs w:val="24"/>
          <w:lang w:val="es-PY" w:eastAsia="ja-JP"/>
        </w:rPr>
      </w:pPr>
      <w:r w:rsidRPr="00F76DAC">
        <w:rPr>
          <w:rFonts w:eastAsia="MS Mincho" w:cstheme="minorHAnsi"/>
          <w:b/>
          <w:sz w:val="24"/>
          <w:szCs w:val="24"/>
          <w:lang w:val="es-PY" w:eastAsia="ja-JP"/>
        </w:rPr>
        <w:t>Objetivo de</w:t>
      </w:r>
      <w:r w:rsidR="00072420" w:rsidRPr="00F76DAC">
        <w:rPr>
          <w:rFonts w:eastAsia="MS Mincho" w:cstheme="minorHAnsi"/>
          <w:b/>
          <w:sz w:val="24"/>
          <w:szCs w:val="24"/>
          <w:lang w:val="es-PY" w:eastAsia="ja-JP"/>
        </w:rPr>
        <w:t>l Proyecto.</w:t>
      </w:r>
      <w:r w:rsidRPr="00F76DAC">
        <w:rPr>
          <w:rFonts w:eastAsia="MS Mincho" w:cstheme="minorHAnsi"/>
          <w:b/>
          <w:sz w:val="24"/>
          <w:szCs w:val="24"/>
          <w:lang w:val="es-PY" w:eastAsia="ja-JP"/>
        </w:rPr>
        <w:t xml:space="preserve"> </w:t>
      </w:r>
    </w:p>
    <w:p w14:paraId="69AF9C0C" w14:textId="7137A333" w:rsidR="00E57F60" w:rsidRPr="00F76DAC" w:rsidRDefault="00E57F60" w:rsidP="00072420">
      <w:pPr>
        <w:spacing w:after="0" w:line="240" w:lineRule="auto"/>
        <w:jc w:val="both"/>
        <w:rPr>
          <w:rFonts w:cstheme="minorHAnsi"/>
          <w:sz w:val="24"/>
          <w:szCs w:val="24"/>
          <w:lang w:val="es-PY"/>
        </w:rPr>
      </w:pPr>
      <w:r w:rsidRPr="00F76DAC">
        <w:rPr>
          <w:rFonts w:eastAsia="MS Mincho" w:cstheme="minorHAnsi"/>
          <w:sz w:val="24"/>
          <w:szCs w:val="24"/>
          <w:lang w:val="es-PY" w:eastAsia="ja-JP"/>
        </w:rPr>
        <w:br/>
      </w:r>
      <w:r w:rsidRPr="00F76DAC">
        <w:rPr>
          <w:rFonts w:cstheme="minorHAnsi"/>
          <w:sz w:val="24"/>
          <w:szCs w:val="24"/>
          <w:lang w:val="es-PY"/>
        </w:rPr>
        <w:t xml:space="preserve">El objetivo del proyecto es apoyar a la República del Paraguay en la preparación y presentación de la Cuarta Comunicación Nacional (CCN) y el Tercer Informe Bienal de Actualización (IBA3), para dar cumplimiento a los compromisos bajo la Convención Marco de las Naciones Unidas sobre el Cambio Climático (CMNUCC). Este proyecto se construye tomando como base los avances realizados durante la preparación del Segundo Informe Bienal de Actualización (IBA2), el análisis técnico del IBA2 en el marco del proceso de Consulta y Análisis Internacional (ICA, por sus siglas </w:t>
      </w:r>
      <w:r w:rsidRPr="00F76DAC">
        <w:rPr>
          <w:rFonts w:cstheme="minorHAnsi"/>
          <w:sz w:val="24"/>
          <w:szCs w:val="24"/>
          <w:lang w:val="es-PY"/>
        </w:rPr>
        <w:lastRenderedPageBreak/>
        <w:t>en inglés), y otros avances del país en materia de cambio climático a través de diferentes iniciativas. El proyecto será ejecutado por el Ministerio del Ambiente y Desarrollo Sostenible (MADES), a través de la Dirección Nacional de Cambio Climático (DNCC), que tendrá bajo su responsabilidad la coordinación de las actividades propuestas en el proyecto, en estrecha colaboración de las instituciones miembros de la Comisión Nacional de Cambio Climático (CNCC) y otros actores nacionales clave.</w:t>
      </w:r>
    </w:p>
    <w:p w14:paraId="7E7CD9EE" w14:textId="77777777" w:rsidR="00E57F60" w:rsidRPr="00F76DAC" w:rsidRDefault="00E57F60" w:rsidP="00072420">
      <w:pPr>
        <w:spacing w:after="0" w:line="240" w:lineRule="auto"/>
        <w:jc w:val="both"/>
        <w:rPr>
          <w:rFonts w:cstheme="minorHAnsi"/>
          <w:sz w:val="24"/>
          <w:szCs w:val="24"/>
          <w:lang w:val="es-PY"/>
        </w:rPr>
      </w:pPr>
    </w:p>
    <w:p w14:paraId="690F2A6F" w14:textId="115DD563" w:rsidR="002B785D" w:rsidRPr="00F76DAC" w:rsidRDefault="00E57F60" w:rsidP="00072420">
      <w:pPr>
        <w:spacing w:after="0" w:line="240" w:lineRule="auto"/>
        <w:jc w:val="both"/>
        <w:rPr>
          <w:rFonts w:cstheme="minorHAnsi"/>
          <w:sz w:val="24"/>
          <w:szCs w:val="24"/>
          <w:lang w:val="es-PY"/>
        </w:rPr>
      </w:pPr>
      <w:r w:rsidRPr="00F76DAC">
        <w:rPr>
          <w:rFonts w:cstheme="minorHAnsi"/>
          <w:sz w:val="24"/>
          <w:szCs w:val="24"/>
          <w:lang w:val="es-PY"/>
        </w:rPr>
        <w:t>Se espera que este proyecto tenga un gran impacto en el fortalecimiento de las capacidades institucionales relacionadas a la gestión de la acción climática, tanto en el MADES, como también en otras instituciones que trabajan en la temática. Además, se espera generar información relevante para mejorar la toma de decisiones y la planificación de acciones a nivel nacional.</w:t>
      </w:r>
    </w:p>
    <w:p w14:paraId="57CFE3EC" w14:textId="5D67ADF9" w:rsidR="00072420" w:rsidRPr="00F76DAC" w:rsidRDefault="00072420" w:rsidP="00072420">
      <w:pPr>
        <w:spacing w:after="0" w:line="240" w:lineRule="auto"/>
        <w:jc w:val="both"/>
        <w:rPr>
          <w:rFonts w:cstheme="minorHAnsi"/>
          <w:b/>
          <w:bCs/>
          <w:sz w:val="24"/>
          <w:szCs w:val="24"/>
          <w:lang w:val="es-PY"/>
        </w:rPr>
      </w:pPr>
    </w:p>
    <w:p w14:paraId="6D8A101B" w14:textId="532307BE" w:rsidR="00072420" w:rsidRPr="00F76DAC" w:rsidRDefault="00072420" w:rsidP="00072420">
      <w:pPr>
        <w:pStyle w:val="Prrafodelista"/>
        <w:numPr>
          <w:ilvl w:val="0"/>
          <w:numId w:val="1"/>
        </w:numPr>
        <w:spacing w:after="0" w:line="240" w:lineRule="auto"/>
        <w:jc w:val="both"/>
        <w:rPr>
          <w:rFonts w:cstheme="minorHAnsi"/>
          <w:b/>
          <w:bCs/>
          <w:sz w:val="24"/>
          <w:szCs w:val="24"/>
          <w:lang w:val="es-PY"/>
        </w:rPr>
      </w:pPr>
      <w:r w:rsidRPr="00F76DAC">
        <w:rPr>
          <w:rFonts w:cstheme="minorHAnsi"/>
          <w:b/>
          <w:bCs/>
          <w:sz w:val="24"/>
          <w:szCs w:val="24"/>
          <w:lang w:val="es-PY"/>
        </w:rPr>
        <w:t xml:space="preserve">Objetivo de la Consultoría </w:t>
      </w:r>
    </w:p>
    <w:p w14:paraId="00ED983A" w14:textId="0547ED53" w:rsidR="00072420" w:rsidRPr="00F76DAC" w:rsidRDefault="00072420" w:rsidP="00072420">
      <w:pPr>
        <w:spacing w:after="0" w:line="240" w:lineRule="auto"/>
        <w:jc w:val="both"/>
        <w:rPr>
          <w:rFonts w:cstheme="minorHAnsi"/>
          <w:sz w:val="24"/>
          <w:szCs w:val="24"/>
          <w:lang w:val="es-PY"/>
        </w:rPr>
      </w:pPr>
    </w:p>
    <w:p w14:paraId="718E92E1" w14:textId="454DDB0F" w:rsidR="00F76DAC" w:rsidRDefault="00072420" w:rsidP="00F76DAC">
      <w:pPr>
        <w:pStyle w:val="Prrafodelista"/>
        <w:numPr>
          <w:ilvl w:val="0"/>
          <w:numId w:val="36"/>
        </w:numPr>
        <w:spacing w:after="0" w:line="240" w:lineRule="auto"/>
        <w:jc w:val="both"/>
        <w:rPr>
          <w:rFonts w:cstheme="minorHAnsi"/>
          <w:sz w:val="24"/>
          <w:szCs w:val="24"/>
          <w:lang w:val="es-PY"/>
        </w:rPr>
      </w:pPr>
      <w:r w:rsidRPr="00F76DAC">
        <w:rPr>
          <w:rFonts w:cstheme="minorHAnsi"/>
          <w:sz w:val="24"/>
          <w:szCs w:val="24"/>
          <w:lang w:val="es-PY"/>
        </w:rPr>
        <w:t xml:space="preserve">Contar con </w:t>
      </w:r>
      <w:r w:rsidR="00E06DD2" w:rsidRPr="00F76DAC">
        <w:rPr>
          <w:rFonts w:cstheme="minorHAnsi"/>
          <w:sz w:val="24"/>
          <w:szCs w:val="24"/>
          <w:lang w:val="es-PY"/>
        </w:rPr>
        <w:t xml:space="preserve">el/la </w:t>
      </w:r>
      <w:r w:rsidR="00F76DAC" w:rsidRPr="00F76DAC">
        <w:rPr>
          <w:rFonts w:cstheme="minorHAnsi"/>
          <w:sz w:val="24"/>
          <w:szCs w:val="24"/>
          <w:lang w:val="es-PY"/>
        </w:rPr>
        <w:t>Asistente</w:t>
      </w:r>
      <w:r w:rsidR="00E06DD2" w:rsidRPr="00F76DAC">
        <w:rPr>
          <w:rFonts w:cstheme="minorHAnsi"/>
          <w:sz w:val="24"/>
          <w:szCs w:val="24"/>
          <w:lang w:val="es-PY"/>
        </w:rPr>
        <w:t xml:space="preserve"> Técnico/a </w:t>
      </w:r>
      <w:r w:rsidR="00F76DAC" w:rsidRPr="00F76DAC">
        <w:rPr>
          <w:rFonts w:cstheme="minorHAnsi"/>
          <w:sz w:val="24"/>
          <w:szCs w:val="24"/>
          <w:lang w:val="es-PY"/>
        </w:rPr>
        <w:t>“para elaboración del Inventario Nacional de Gases de Efecto Invernadero (INGEI) con serie 1990-2017 de los sectores Energía, IPPU (Procesos Industriales y Uso de Productos, por sus siglas en inglés) y Residuos”</w:t>
      </w:r>
      <w:r w:rsidR="00DF4A0E">
        <w:rPr>
          <w:rFonts w:cstheme="minorHAnsi"/>
          <w:sz w:val="24"/>
          <w:szCs w:val="24"/>
          <w:lang w:val="es-PY"/>
        </w:rPr>
        <w:t>.</w:t>
      </w:r>
    </w:p>
    <w:p w14:paraId="2C188FB5" w14:textId="77777777" w:rsidR="00DF4A0E" w:rsidRPr="00F76DAC" w:rsidRDefault="00DF4A0E" w:rsidP="00DF4A0E">
      <w:pPr>
        <w:pStyle w:val="Prrafodelista"/>
        <w:spacing w:after="0" w:line="240" w:lineRule="auto"/>
        <w:jc w:val="both"/>
        <w:rPr>
          <w:rFonts w:cstheme="minorHAnsi"/>
          <w:sz w:val="24"/>
          <w:szCs w:val="24"/>
          <w:lang w:val="es-PY"/>
        </w:rPr>
      </w:pPr>
      <w:bookmarkStart w:id="0" w:name="_GoBack"/>
      <w:bookmarkEnd w:id="0"/>
    </w:p>
    <w:p w14:paraId="05DBDAB7" w14:textId="3AC90892" w:rsidR="0077232B" w:rsidRPr="00F76DAC" w:rsidRDefault="00004CD8" w:rsidP="00072420">
      <w:pPr>
        <w:numPr>
          <w:ilvl w:val="0"/>
          <w:numId w:val="1"/>
        </w:numPr>
        <w:spacing w:after="0" w:line="240" w:lineRule="auto"/>
        <w:jc w:val="both"/>
        <w:rPr>
          <w:rFonts w:eastAsia="MS Mincho" w:cstheme="minorHAnsi"/>
          <w:sz w:val="24"/>
          <w:szCs w:val="24"/>
          <w:lang w:val="es-ES_tradnl" w:eastAsia="ja-JP"/>
        </w:rPr>
      </w:pPr>
      <w:r w:rsidRPr="00F76DAC">
        <w:rPr>
          <w:rFonts w:eastAsia="MS Mincho" w:cstheme="minorHAnsi"/>
          <w:b/>
          <w:sz w:val="24"/>
          <w:szCs w:val="24"/>
          <w:lang w:val="es-ES_tradnl" w:eastAsia="ja-JP"/>
        </w:rPr>
        <w:t>Productos</w:t>
      </w:r>
    </w:p>
    <w:tbl>
      <w:tblPr>
        <w:tblStyle w:val="Tablaconcuadrcula"/>
        <w:tblW w:w="8755" w:type="dxa"/>
        <w:tblLook w:val="04A0" w:firstRow="1" w:lastRow="0" w:firstColumn="1" w:lastColumn="0" w:noHBand="0" w:noVBand="1"/>
      </w:tblPr>
      <w:tblGrid>
        <w:gridCol w:w="6912"/>
        <w:gridCol w:w="1843"/>
      </w:tblGrid>
      <w:tr w:rsidR="00F76DAC" w:rsidRPr="00F76DAC" w14:paraId="4A9D0CE5" w14:textId="77777777" w:rsidTr="00366FED">
        <w:tc>
          <w:tcPr>
            <w:tcW w:w="6912" w:type="dxa"/>
            <w:tcBorders>
              <w:top w:val="single" w:sz="4" w:space="0" w:color="auto"/>
              <w:left w:val="single" w:sz="4" w:space="0" w:color="auto"/>
              <w:bottom w:val="single" w:sz="4" w:space="0" w:color="auto"/>
              <w:right w:val="single" w:sz="4" w:space="0" w:color="auto"/>
            </w:tcBorders>
            <w:hideMark/>
          </w:tcPr>
          <w:p w14:paraId="121FFACD" w14:textId="77777777" w:rsidR="00F76DAC" w:rsidRPr="00F76DAC" w:rsidRDefault="00F76DAC" w:rsidP="00366FED">
            <w:pPr>
              <w:pStyle w:val="Default"/>
              <w:rPr>
                <w:rFonts w:asciiTheme="minorHAnsi" w:hAnsiTheme="minorHAnsi" w:cstheme="minorHAnsi"/>
                <w:b/>
                <w:color w:val="auto"/>
                <w:lang w:val="es-ES_tradnl" w:eastAsia="en-US"/>
              </w:rPr>
            </w:pPr>
            <w:r w:rsidRPr="00F76DAC">
              <w:rPr>
                <w:rFonts w:asciiTheme="minorHAnsi" w:hAnsiTheme="minorHAnsi" w:cstheme="minorHAnsi"/>
                <w:b/>
                <w:bCs/>
                <w:color w:val="auto"/>
                <w:lang w:val="es-ES_tradnl"/>
              </w:rPr>
              <w:t>Resultados esperados y productos a entregar:</w:t>
            </w:r>
          </w:p>
        </w:tc>
        <w:tc>
          <w:tcPr>
            <w:tcW w:w="1843" w:type="dxa"/>
            <w:tcBorders>
              <w:top w:val="single" w:sz="4" w:space="0" w:color="auto"/>
              <w:left w:val="single" w:sz="4" w:space="0" w:color="auto"/>
              <w:bottom w:val="single" w:sz="4" w:space="0" w:color="auto"/>
              <w:right w:val="single" w:sz="4" w:space="0" w:color="auto"/>
            </w:tcBorders>
            <w:hideMark/>
          </w:tcPr>
          <w:p w14:paraId="6FE54BE2" w14:textId="77777777" w:rsidR="00F76DAC" w:rsidRPr="00F76DAC" w:rsidRDefault="00F76DAC" w:rsidP="00366FED">
            <w:pPr>
              <w:pStyle w:val="Default"/>
              <w:jc w:val="center"/>
              <w:rPr>
                <w:rFonts w:asciiTheme="minorHAnsi" w:hAnsiTheme="minorHAnsi" w:cstheme="minorHAnsi"/>
                <w:b/>
                <w:color w:val="auto"/>
                <w:lang w:val="es-ES_tradnl" w:eastAsia="en-US"/>
              </w:rPr>
            </w:pPr>
            <w:r w:rsidRPr="00F76DAC">
              <w:rPr>
                <w:rFonts w:asciiTheme="minorHAnsi" w:hAnsiTheme="minorHAnsi" w:cstheme="minorHAnsi"/>
                <w:b/>
                <w:bCs/>
                <w:color w:val="auto"/>
                <w:lang w:val="es-ES_tradnl"/>
              </w:rPr>
              <w:t>Fecha de entrega</w:t>
            </w:r>
          </w:p>
        </w:tc>
      </w:tr>
      <w:tr w:rsidR="00F76DAC" w:rsidRPr="00F76DAC" w14:paraId="1BE10194" w14:textId="77777777" w:rsidTr="00366FED">
        <w:tc>
          <w:tcPr>
            <w:tcW w:w="6912" w:type="dxa"/>
            <w:tcBorders>
              <w:top w:val="single" w:sz="4" w:space="0" w:color="auto"/>
              <w:left w:val="single" w:sz="4" w:space="0" w:color="auto"/>
              <w:bottom w:val="single" w:sz="4" w:space="0" w:color="auto"/>
              <w:right w:val="single" w:sz="4" w:space="0" w:color="auto"/>
            </w:tcBorders>
            <w:hideMark/>
          </w:tcPr>
          <w:p w14:paraId="06048756" w14:textId="77777777" w:rsidR="00F76DAC" w:rsidRPr="00F76DAC" w:rsidRDefault="00F76DAC" w:rsidP="00366FED">
            <w:pPr>
              <w:jc w:val="both"/>
              <w:rPr>
                <w:rFonts w:cstheme="minorHAnsi"/>
                <w:b/>
                <w:sz w:val="24"/>
                <w:szCs w:val="24"/>
                <w:lang w:val="es-ES_tradnl"/>
              </w:rPr>
            </w:pPr>
            <w:r w:rsidRPr="00F76DAC">
              <w:rPr>
                <w:rFonts w:cstheme="minorHAnsi"/>
                <w:b/>
                <w:sz w:val="24"/>
                <w:szCs w:val="24"/>
                <w:lang w:val="es-ES_tradnl"/>
              </w:rPr>
              <w:t>Producto 1:  Informe conteniendo</w:t>
            </w:r>
          </w:p>
          <w:p w14:paraId="76C88F0F" w14:textId="77777777" w:rsidR="00F76DAC" w:rsidRPr="00F76DAC" w:rsidRDefault="00F76DAC" w:rsidP="00F76DAC">
            <w:pPr>
              <w:pStyle w:val="Prrafodelista"/>
              <w:numPr>
                <w:ilvl w:val="0"/>
                <w:numId w:val="31"/>
              </w:numPr>
              <w:jc w:val="both"/>
              <w:rPr>
                <w:rFonts w:cstheme="minorHAnsi"/>
                <w:sz w:val="24"/>
                <w:szCs w:val="24"/>
                <w:lang w:val="es-ES_tradnl"/>
              </w:rPr>
            </w:pPr>
            <w:r w:rsidRPr="00F76DAC">
              <w:rPr>
                <w:rFonts w:cstheme="minorHAnsi"/>
                <w:sz w:val="24"/>
                <w:szCs w:val="24"/>
                <w:lang w:val="es-ES_tradnl"/>
              </w:rPr>
              <w:t>Identificación de las actividades de control de Calidad a ser implementadas durante las etapas de elaboración del INGEI para sectores Energía, IPPU y Residuos y temas transversales.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2521B9" w14:textId="77777777" w:rsidR="00F76DAC" w:rsidRPr="00F76DAC" w:rsidRDefault="00F76DAC" w:rsidP="00366FED">
            <w:pPr>
              <w:jc w:val="center"/>
              <w:rPr>
                <w:rFonts w:cstheme="minorHAnsi"/>
                <w:sz w:val="24"/>
                <w:szCs w:val="24"/>
                <w:lang w:val="es-ES_tradnl"/>
              </w:rPr>
            </w:pPr>
            <w:r w:rsidRPr="00F76DAC">
              <w:rPr>
                <w:rFonts w:cstheme="minorHAnsi"/>
                <w:sz w:val="24"/>
                <w:szCs w:val="24"/>
                <w:lang w:val="es-ES_tradnl"/>
              </w:rPr>
              <w:t>15 días de la firma del contrato</w:t>
            </w:r>
          </w:p>
          <w:p w14:paraId="368B5FA5" w14:textId="77777777" w:rsidR="00F76DAC" w:rsidRPr="00F76DAC" w:rsidRDefault="00F76DAC" w:rsidP="00366FED">
            <w:pPr>
              <w:jc w:val="center"/>
              <w:rPr>
                <w:rFonts w:cstheme="minorHAnsi"/>
                <w:sz w:val="24"/>
                <w:szCs w:val="24"/>
                <w:lang w:val="es-ES_tradnl"/>
              </w:rPr>
            </w:pPr>
          </w:p>
        </w:tc>
      </w:tr>
      <w:tr w:rsidR="00F76DAC" w:rsidRPr="00F76DAC" w14:paraId="1C744A8E" w14:textId="77777777" w:rsidTr="00366FED">
        <w:tc>
          <w:tcPr>
            <w:tcW w:w="6912" w:type="dxa"/>
            <w:tcBorders>
              <w:top w:val="single" w:sz="4" w:space="0" w:color="auto"/>
              <w:left w:val="single" w:sz="4" w:space="0" w:color="auto"/>
              <w:bottom w:val="single" w:sz="4" w:space="0" w:color="auto"/>
              <w:right w:val="single" w:sz="4" w:space="0" w:color="auto"/>
            </w:tcBorders>
            <w:hideMark/>
          </w:tcPr>
          <w:p w14:paraId="22064CEE" w14:textId="77777777" w:rsidR="00F76DAC" w:rsidRPr="00F76DAC" w:rsidRDefault="00F76DAC" w:rsidP="00366FED">
            <w:pPr>
              <w:jc w:val="both"/>
              <w:rPr>
                <w:rFonts w:cstheme="minorHAnsi"/>
                <w:b/>
                <w:sz w:val="24"/>
                <w:szCs w:val="24"/>
                <w:lang w:val="es-ES_tradnl"/>
              </w:rPr>
            </w:pPr>
            <w:r w:rsidRPr="00F76DAC">
              <w:rPr>
                <w:rFonts w:cstheme="minorHAnsi"/>
                <w:b/>
                <w:sz w:val="24"/>
                <w:szCs w:val="24"/>
                <w:lang w:val="es-ES_tradnl"/>
              </w:rPr>
              <w:t>Producto 2:  Informe conteniendo</w:t>
            </w:r>
          </w:p>
          <w:p w14:paraId="66C208D8" w14:textId="77777777" w:rsidR="00F76DAC" w:rsidRPr="00F76DAC" w:rsidRDefault="00F76DAC" w:rsidP="00F76DAC">
            <w:pPr>
              <w:pStyle w:val="Prrafodelista"/>
              <w:numPr>
                <w:ilvl w:val="0"/>
                <w:numId w:val="31"/>
              </w:numPr>
              <w:jc w:val="both"/>
              <w:rPr>
                <w:rFonts w:cstheme="minorHAnsi"/>
                <w:sz w:val="24"/>
                <w:szCs w:val="24"/>
                <w:lang w:val="es-ES_tradnl"/>
              </w:rPr>
            </w:pPr>
            <w:r w:rsidRPr="00F76DAC">
              <w:rPr>
                <w:rFonts w:cstheme="minorHAnsi"/>
                <w:sz w:val="24"/>
                <w:szCs w:val="24"/>
                <w:lang w:val="es-ES_tradnl"/>
              </w:rPr>
              <w:t>Apoyo en la preparación y gestión de los arreglos institucionales a ser realizados para la obtención de Datos de Actividades (DA) y Factores de Emisión (FE) para el Inventario Nacional de Gases de Efecto Invernadero (INGEI) con serie 1990-2017 para los sectores Energía, IPPU y Residuos.</w:t>
            </w:r>
          </w:p>
        </w:tc>
        <w:tc>
          <w:tcPr>
            <w:tcW w:w="1843" w:type="dxa"/>
            <w:tcBorders>
              <w:top w:val="single" w:sz="4" w:space="0" w:color="auto"/>
              <w:left w:val="single" w:sz="4" w:space="0" w:color="auto"/>
              <w:bottom w:val="single" w:sz="4" w:space="0" w:color="auto"/>
              <w:right w:val="single" w:sz="4" w:space="0" w:color="auto"/>
            </w:tcBorders>
            <w:vAlign w:val="center"/>
          </w:tcPr>
          <w:p w14:paraId="3CDA4420" w14:textId="77777777" w:rsidR="00F76DAC" w:rsidRPr="00F76DAC" w:rsidRDefault="00F76DAC" w:rsidP="00366FED">
            <w:pPr>
              <w:jc w:val="center"/>
              <w:rPr>
                <w:rFonts w:cstheme="minorHAnsi"/>
                <w:sz w:val="24"/>
                <w:szCs w:val="24"/>
                <w:lang w:val="es-ES_tradnl"/>
              </w:rPr>
            </w:pPr>
            <w:r w:rsidRPr="00F76DAC">
              <w:rPr>
                <w:rFonts w:cstheme="minorHAnsi"/>
                <w:sz w:val="24"/>
                <w:szCs w:val="24"/>
                <w:lang w:val="es-ES_tradnl"/>
              </w:rPr>
              <w:t>45 días de la firma del contrato</w:t>
            </w:r>
          </w:p>
        </w:tc>
      </w:tr>
      <w:tr w:rsidR="00F76DAC" w:rsidRPr="00F76DAC" w14:paraId="652D09A9" w14:textId="77777777" w:rsidTr="00366FED">
        <w:tc>
          <w:tcPr>
            <w:tcW w:w="6912" w:type="dxa"/>
            <w:tcBorders>
              <w:top w:val="single" w:sz="4" w:space="0" w:color="auto"/>
              <w:left w:val="single" w:sz="4" w:space="0" w:color="auto"/>
              <w:bottom w:val="single" w:sz="4" w:space="0" w:color="auto"/>
              <w:right w:val="single" w:sz="4" w:space="0" w:color="auto"/>
            </w:tcBorders>
            <w:hideMark/>
          </w:tcPr>
          <w:p w14:paraId="345CF5A4" w14:textId="77777777" w:rsidR="00F76DAC" w:rsidRPr="00F76DAC" w:rsidRDefault="00F76DAC" w:rsidP="00366FED">
            <w:pPr>
              <w:jc w:val="both"/>
              <w:rPr>
                <w:rFonts w:cstheme="minorHAnsi"/>
                <w:b/>
                <w:sz w:val="24"/>
                <w:szCs w:val="24"/>
                <w:lang w:val="es-ES_tradnl"/>
              </w:rPr>
            </w:pPr>
            <w:r w:rsidRPr="00F76DAC">
              <w:rPr>
                <w:rFonts w:cstheme="minorHAnsi"/>
                <w:b/>
                <w:sz w:val="24"/>
                <w:szCs w:val="24"/>
                <w:lang w:val="es-ES_tradnl"/>
              </w:rPr>
              <w:t>Producto 3: Informe conteniendo</w:t>
            </w:r>
          </w:p>
          <w:p w14:paraId="6D485610" w14:textId="77777777" w:rsidR="00F76DAC" w:rsidRPr="00F76DAC" w:rsidRDefault="00F76DAC" w:rsidP="00F76DAC">
            <w:pPr>
              <w:pStyle w:val="Prrafodelista"/>
              <w:numPr>
                <w:ilvl w:val="0"/>
                <w:numId w:val="32"/>
              </w:numPr>
              <w:jc w:val="both"/>
              <w:rPr>
                <w:rFonts w:cstheme="minorHAnsi"/>
                <w:sz w:val="24"/>
                <w:szCs w:val="24"/>
                <w:lang w:val="es-ES_tradnl"/>
              </w:rPr>
            </w:pPr>
            <w:r w:rsidRPr="00F76DAC">
              <w:rPr>
                <w:rFonts w:cstheme="minorHAnsi"/>
                <w:sz w:val="24"/>
                <w:szCs w:val="24"/>
                <w:lang w:val="es-ES_tradnl"/>
              </w:rPr>
              <w:t>Apoyo al especialista técnico/a en la recopilación y análisis de DA, FE y valores de incertidumbre del sector Energía, con énfasis en las categorías consideradas principales.</w:t>
            </w:r>
          </w:p>
        </w:tc>
        <w:tc>
          <w:tcPr>
            <w:tcW w:w="1843" w:type="dxa"/>
            <w:tcBorders>
              <w:top w:val="single" w:sz="4" w:space="0" w:color="auto"/>
              <w:left w:val="single" w:sz="4" w:space="0" w:color="auto"/>
              <w:bottom w:val="single" w:sz="4" w:space="0" w:color="auto"/>
              <w:right w:val="single" w:sz="4" w:space="0" w:color="auto"/>
            </w:tcBorders>
            <w:vAlign w:val="center"/>
          </w:tcPr>
          <w:p w14:paraId="0B1A9A94" w14:textId="77777777" w:rsidR="00F76DAC" w:rsidRPr="00F76DAC" w:rsidRDefault="00F76DAC" w:rsidP="00366FED">
            <w:pPr>
              <w:jc w:val="center"/>
              <w:rPr>
                <w:rFonts w:cstheme="minorHAnsi"/>
                <w:sz w:val="24"/>
                <w:szCs w:val="24"/>
                <w:lang w:val="es-ES_tradnl"/>
              </w:rPr>
            </w:pPr>
            <w:r w:rsidRPr="00F76DAC">
              <w:rPr>
                <w:rFonts w:cstheme="minorHAnsi"/>
                <w:sz w:val="24"/>
                <w:szCs w:val="24"/>
                <w:lang w:val="es-ES_tradnl"/>
              </w:rPr>
              <w:t>75 días de la firma del contrato</w:t>
            </w:r>
          </w:p>
          <w:p w14:paraId="16A8CF7F" w14:textId="77777777" w:rsidR="00F76DAC" w:rsidRPr="00F76DAC" w:rsidRDefault="00F76DAC" w:rsidP="00366FED">
            <w:pPr>
              <w:jc w:val="center"/>
              <w:rPr>
                <w:rFonts w:cstheme="minorHAnsi"/>
                <w:sz w:val="24"/>
                <w:szCs w:val="24"/>
                <w:lang w:val="es-ES_tradnl"/>
              </w:rPr>
            </w:pPr>
          </w:p>
        </w:tc>
      </w:tr>
      <w:tr w:rsidR="00F76DAC" w:rsidRPr="00F76DAC" w14:paraId="00F3FC16" w14:textId="77777777" w:rsidTr="00366FED">
        <w:tc>
          <w:tcPr>
            <w:tcW w:w="6912" w:type="dxa"/>
            <w:tcBorders>
              <w:top w:val="single" w:sz="4" w:space="0" w:color="auto"/>
              <w:left w:val="single" w:sz="4" w:space="0" w:color="auto"/>
              <w:bottom w:val="single" w:sz="4" w:space="0" w:color="auto"/>
              <w:right w:val="single" w:sz="4" w:space="0" w:color="auto"/>
            </w:tcBorders>
            <w:hideMark/>
          </w:tcPr>
          <w:p w14:paraId="0BD88006" w14:textId="77777777" w:rsidR="00F76DAC" w:rsidRPr="00F76DAC" w:rsidRDefault="00F76DAC" w:rsidP="00366FED">
            <w:pPr>
              <w:jc w:val="both"/>
              <w:rPr>
                <w:rFonts w:cstheme="minorHAnsi"/>
                <w:b/>
                <w:sz w:val="24"/>
                <w:szCs w:val="24"/>
                <w:lang w:val="es-ES_tradnl"/>
              </w:rPr>
            </w:pPr>
            <w:r w:rsidRPr="00F76DAC">
              <w:rPr>
                <w:rFonts w:cstheme="minorHAnsi"/>
                <w:b/>
                <w:sz w:val="24"/>
                <w:szCs w:val="24"/>
                <w:lang w:val="es-ES_tradnl"/>
              </w:rPr>
              <w:t>Producto 4:  Informe conteniendo</w:t>
            </w:r>
          </w:p>
          <w:p w14:paraId="0BB421AD" w14:textId="77777777" w:rsidR="00F76DAC" w:rsidRPr="00F76DAC" w:rsidRDefault="00F76DAC" w:rsidP="00F76DAC">
            <w:pPr>
              <w:pStyle w:val="Prrafodelista"/>
              <w:numPr>
                <w:ilvl w:val="0"/>
                <w:numId w:val="32"/>
              </w:numPr>
              <w:jc w:val="both"/>
              <w:rPr>
                <w:rFonts w:cstheme="minorHAnsi"/>
                <w:sz w:val="24"/>
                <w:szCs w:val="24"/>
                <w:lang w:val="es-ES_tradnl"/>
              </w:rPr>
            </w:pPr>
            <w:r w:rsidRPr="00F76DAC">
              <w:rPr>
                <w:rFonts w:cstheme="minorHAnsi"/>
                <w:sz w:val="24"/>
                <w:szCs w:val="24"/>
                <w:lang w:val="es-ES_tradnl"/>
              </w:rPr>
              <w:t>Apoyo al especialista técnico/a en la recopilación y análisis de DA, FE e incertidumbre del sector IPPU, con énfasis en las categorías consideradas principales.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87CA5DE" w14:textId="77777777" w:rsidR="00F76DAC" w:rsidRPr="00F76DAC" w:rsidRDefault="00F76DAC" w:rsidP="00366FED">
            <w:pPr>
              <w:jc w:val="center"/>
              <w:rPr>
                <w:rFonts w:cstheme="minorHAnsi"/>
                <w:sz w:val="24"/>
                <w:szCs w:val="24"/>
                <w:lang w:val="es-ES_tradnl"/>
              </w:rPr>
            </w:pPr>
            <w:r w:rsidRPr="00F76DAC">
              <w:rPr>
                <w:rFonts w:cstheme="minorHAnsi"/>
                <w:sz w:val="24"/>
                <w:szCs w:val="24"/>
                <w:lang w:val="es-ES_tradnl"/>
              </w:rPr>
              <w:t>105 días de la firma del contrato</w:t>
            </w:r>
          </w:p>
        </w:tc>
      </w:tr>
      <w:tr w:rsidR="00F76DAC" w:rsidRPr="00F76DAC" w14:paraId="4CEF9654" w14:textId="77777777" w:rsidTr="00366FED">
        <w:trPr>
          <w:trHeight w:val="77"/>
        </w:trPr>
        <w:tc>
          <w:tcPr>
            <w:tcW w:w="6912" w:type="dxa"/>
            <w:tcBorders>
              <w:top w:val="single" w:sz="4" w:space="0" w:color="auto"/>
              <w:left w:val="single" w:sz="4" w:space="0" w:color="auto"/>
              <w:bottom w:val="single" w:sz="4" w:space="0" w:color="auto"/>
              <w:right w:val="single" w:sz="4" w:space="0" w:color="auto"/>
            </w:tcBorders>
            <w:hideMark/>
          </w:tcPr>
          <w:p w14:paraId="2B1A8194" w14:textId="77777777" w:rsidR="00F76DAC" w:rsidRPr="00F76DAC" w:rsidRDefault="00F76DAC" w:rsidP="00366FED">
            <w:pPr>
              <w:jc w:val="both"/>
              <w:rPr>
                <w:rFonts w:cstheme="minorHAnsi"/>
                <w:b/>
                <w:sz w:val="24"/>
                <w:szCs w:val="24"/>
                <w:lang w:val="es-ES_tradnl"/>
              </w:rPr>
            </w:pPr>
            <w:r w:rsidRPr="00F76DAC">
              <w:rPr>
                <w:rFonts w:cstheme="minorHAnsi"/>
                <w:b/>
                <w:sz w:val="24"/>
                <w:szCs w:val="24"/>
                <w:lang w:val="es-ES_tradnl"/>
              </w:rPr>
              <w:t xml:space="preserve">Producto 5: Informe conteniendo </w:t>
            </w:r>
          </w:p>
          <w:p w14:paraId="32E9DD57" w14:textId="77777777" w:rsidR="00F76DAC" w:rsidRPr="00F76DAC" w:rsidRDefault="00F76DAC" w:rsidP="00F76DAC">
            <w:pPr>
              <w:pStyle w:val="Prrafodelista"/>
              <w:numPr>
                <w:ilvl w:val="0"/>
                <w:numId w:val="32"/>
              </w:numPr>
              <w:jc w:val="both"/>
              <w:rPr>
                <w:rFonts w:cstheme="minorHAnsi"/>
                <w:sz w:val="24"/>
                <w:szCs w:val="24"/>
                <w:lang w:val="es-ES_tradnl"/>
              </w:rPr>
            </w:pPr>
            <w:r w:rsidRPr="00F76DAC">
              <w:rPr>
                <w:rFonts w:cstheme="minorHAnsi"/>
                <w:sz w:val="24"/>
                <w:szCs w:val="24"/>
                <w:lang w:val="es-ES_tradnl"/>
              </w:rPr>
              <w:t>Apoyo al especialista técnico/a en la recopilación y análisis de DA, FE e incertidumbre del sector Residuos, con énfasis en las categorías consideradas principales.</w:t>
            </w:r>
          </w:p>
        </w:tc>
        <w:tc>
          <w:tcPr>
            <w:tcW w:w="1843" w:type="dxa"/>
            <w:tcBorders>
              <w:top w:val="single" w:sz="4" w:space="0" w:color="auto"/>
              <w:left w:val="single" w:sz="4" w:space="0" w:color="auto"/>
              <w:bottom w:val="single" w:sz="4" w:space="0" w:color="auto"/>
              <w:right w:val="single" w:sz="4" w:space="0" w:color="auto"/>
            </w:tcBorders>
            <w:vAlign w:val="center"/>
          </w:tcPr>
          <w:p w14:paraId="50DD1807" w14:textId="77777777" w:rsidR="00F76DAC" w:rsidRPr="00F76DAC" w:rsidRDefault="00F76DAC" w:rsidP="00366FED">
            <w:pPr>
              <w:jc w:val="center"/>
              <w:rPr>
                <w:rFonts w:cstheme="minorHAnsi"/>
                <w:sz w:val="24"/>
                <w:szCs w:val="24"/>
                <w:lang w:val="es-ES_tradnl"/>
              </w:rPr>
            </w:pPr>
            <w:r w:rsidRPr="00F76DAC">
              <w:rPr>
                <w:rFonts w:cstheme="minorHAnsi"/>
                <w:sz w:val="24"/>
                <w:szCs w:val="24"/>
                <w:lang w:val="es-ES_tradnl"/>
              </w:rPr>
              <w:t>135 días de la firma del contrato</w:t>
            </w:r>
          </w:p>
        </w:tc>
      </w:tr>
      <w:tr w:rsidR="00F76DAC" w:rsidRPr="00F76DAC" w14:paraId="7BBD7295" w14:textId="77777777" w:rsidTr="00366FED">
        <w:tc>
          <w:tcPr>
            <w:tcW w:w="6912" w:type="dxa"/>
            <w:tcBorders>
              <w:top w:val="single" w:sz="4" w:space="0" w:color="auto"/>
              <w:left w:val="single" w:sz="4" w:space="0" w:color="auto"/>
              <w:bottom w:val="single" w:sz="4" w:space="0" w:color="auto"/>
              <w:right w:val="single" w:sz="4" w:space="0" w:color="auto"/>
            </w:tcBorders>
          </w:tcPr>
          <w:p w14:paraId="1E66E524" w14:textId="77777777" w:rsidR="00F76DAC" w:rsidRPr="00F76DAC" w:rsidRDefault="00F76DAC" w:rsidP="00366FED">
            <w:pPr>
              <w:jc w:val="both"/>
              <w:rPr>
                <w:rFonts w:cstheme="minorHAnsi"/>
                <w:b/>
                <w:bCs/>
                <w:sz w:val="24"/>
                <w:szCs w:val="24"/>
                <w:lang w:val="es-ES_tradnl"/>
              </w:rPr>
            </w:pPr>
            <w:r w:rsidRPr="00F76DAC">
              <w:rPr>
                <w:rFonts w:cstheme="minorHAnsi"/>
                <w:b/>
                <w:bCs/>
                <w:sz w:val="24"/>
                <w:szCs w:val="24"/>
                <w:lang w:val="es-ES_tradnl"/>
              </w:rPr>
              <w:t>Producto 6: Informe conteniendo</w:t>
            </w:r>
          </w:p>
          <w:p w14:paraId="6C715AA3" w14:textId="77777777" w:rsidR="00F76DAC" w:rsidRPr="00F76DAC" w:rsidRDefault="00F76DAC" w:rsidP="00F76DAC">
            <w:pPr>
              <w:pStyle w:val="Prrafodelista"/>
              <w:numPr>
                <w:ilvl w:val="0"/>
                <w:numId w:val="32"/>
              </w:numPr>
              <w:jc w:val="both"/>
              <w:rPr>
                <w:rFonts w:cstheme="minorHAnsi"/>
                <w:sz w:val="24"/>
                <w:szCs w:val="24"/>
                <w:lang w:val="es-ES_tradnl"/>
              </w:rPr>
            </w:pPr>
            <w:r w:rsidRPr="00F76DAC">
              <w:rPr>
                <w:rFonts w:cstheme="minorHAnsi"/>
                <w:sz w:val="24"/>
                <w:szCs w:val="24"/>
                <w:lang w:val="es-ES_tradnl"/>
              </w:rPr>
              <w:t>Apoyo al especialista técnico/a en la sistematización de la información relacionada a DA y FE del sector Energía.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3AF00C5" w14:textId="77777777" w:rsidR="00F76DAC" w:rsidRPr="00F76DAC" w:rsidRDefault="00F76DAC" w:rsidP="00366FED">
            <w:pPr>
              <w:jc w:val="center"/>
              <w:rPr>
                <w:rFonts w:cstheme="minorHAnsi"/>
                <w:sz w:val="24"/>
                <w:szCs w:val="24"/>
                <w:lang w:val="es-ES_tradnl"/>
              </w:rPr>
            </w:pPr>
            <w:r w:rsidRPr="00F76DAC">
              <w:rPr>
                <w:rFonts w:cstheme="minorHAnsi"/>
                <w:sz w:val="24"/>
                <w:szCs w:val="24"/>
                <w:lang w:val="es-ES_tradnl"/>
              </w:rPr>
              <w:t>165 días de la firma del contrato</w:t>
            </w:r>
          </w:p>
        </w:tc>
      </w:tr>
      <w:tr w:rsidR="00F76DAC" w:rsidRPr="00F76DAC" w14:paraId="35B63CD9" w14:textId="77777777" w:rsidTr="00366FED">
        <w:tc>
          <w:tcPr>
            <w:tcW w:w="6912" w:type="dxa"/>
            <w:tcBorders>
              <w:top w:val="single" w:sz="4" w:space="0" w:color="auto"/>
              <w:left w:val="single" w:sz="4" w:space="0" w:color="auto"/>
              <w:bottom w:val="single" w:sz="4" w:space="0" w:color="auto"/>
              <w:right w:val="single" w:sz="4" w:space="0" w:color="auto"/>
            </w:tcBorders>
          </w:tcPr>
          <w:p w14:paraId="2DE1C959" w14:textId="77777777" w:rsidR="00F76DAC" w:rsidRPr="00F76DAC" w:rsidRDefault="00F76DAC" w:rsidP="00366FED">
            <w:pPr>
              <w:jc w:val="both"/>
              <w:rPr>
                <w:rFonts w:cstheme="minorHAnsi"/>
                <w:b/>
                <w:sz w:val="24"/>
                <w:szCs w:val="24"/>
                <w:lang w:val="es-ES_tradnl"/>
              </w:rPr>
            </w:pPr>
            <w:r w:rsidRPr="00F76DAC">
              <w:rPr>
                <w:rFonts w:cstheme="minorHAnsi"/>
                <w:b/>
                <w:sz w:val="24"/>
                <w:szCs w:val="24"/>
                <w:lang w:val="es-ES_tradnl"/>
              </w:rPr>
              <w:t>Producto 7: Informe conteniendo</w:t>
            </w:r>
          </w:p>
          <w:p w14:paraId="49F621B0" w14:textId="77777777" w:rsidR="00F76DAC" w:rsidRPr="00F76DAC" w:rsidRDefault="00F76DAC" w:rsidP="00F76DAC">
            <w:pPr>
              <w:pStyle w:val="Prrafodelista"/>
              <w:numPr>
                <w:ilvl w:val="0"/>
                <w:numId w:val="32"/>
              </w:numPr>
              <w:jc w:val="both"/>
              <w:rPr>
                <w:rFonts w:cstheme="minorHAnsi"/>
                <w:sz w:val="24"/>
                <w:szCs w:val="24"/>
                <w:lang w:val="es-ES_tradnl"/>
              </w:rPr>
            </w:pPr>
            <w:r w:rsidRPr="00F76DAC">
              <w:rPr>
                <w:rFonts w:cstheme="minorHAnsi"/>
                <w:sz w:val="24"/>
                <w:szCs w:val="24"/>
                <w:lang w:val="es-ES_tradnl"/>
              </w:rPr>
              <w:lastRenderedPageBreak/>
              <w:t>Apoyo al especialista técnico/a en la sistematización de la información relacionada a DA y FE de los sectores IPPU y Residuos.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2774C49" w14:textId="77777777" w:rsidR="00F76DAC" w:rsidRPr="00F76DAC" w:rsidRDefault="00F76DAC" w:rsidP="00366FED">
            <w:pPr>
              <w:jc w:val="center"/>
              <w:rPr>
                <w:rFonts w:cstheme="minorHAnsi"/>
                <w:sz w:val="24"/>
                <w:szCs w:val="24"/>
                <w:lang w:val="es-ES_tradnl"/>
              </w:rPr>
            </w:pPr>
            <w:r w:rsidRPr="00F76DAC">
              <w:rPr>
                <w:rFonts w:cstheme="minorHAnsi"/>
                <w:sz w:val="24"/>
                <w:szCs w:val="24"/>
                <w:lang w:val="es-ES_tradnl"/>
              </w:rPr>
              <w:lastRenderedPageBreak/>
              <w:t>195 días de la firma del contrato</w:t>
            </w:r>
          </w:p>
        </w:tc>
      </w:tr>
      <w:tr w:rsidR="00F76DAC" w:rsidRPr="00F76DAC" w14:paraId="5D4BCDD1" w14:textId="77777777" w:rsidTr="00366FED">
        <w:tc>
          <w:tcPr>
            <w:tcW w:w="6912" w:type="dxa"/>
            <w:tcBorders>
              <w:top w:val="single" w:sz="4" w:space="0" w:color="auto"/>
              <w:left w:val="single" w:sz="4" w:space="0" w:color="auto"/>
              <w:bottom w:val="single" w:sz="4" w:space="0" w:color="auto"/>
              <w:right w:val="single" w:sz="4" w:space="0" w:color="auto"/>
            </w:tcBorders>
            <w:hideMark/>
          </w:tcPr>
          <w:p w14:paraId="2B4930BF" w14:textId="77777777" w:rsidR="00F76DAC" w:rsidRPr="00F76DAC" w:rsidRDefault="00F76DAC" w:rsidP="00366FED">
            <w:pPr>
              <w:jc w:val="both"/>
              <w:rPr>
                <w:rFonts w:cstheme="minorHAnsi"/>
                <w:b/>
                <w:sz w:val="24"/>
                <w:szCs w:val="24"/>
                <w:lang w:val="es-ES_tradnl"/>
              </w:rPr>
            </w:pPr>
            <w:r w:rsidRPr="00F76DAC">
              <w:rPr>
                <w:rFonts w:cstheme="minorHAnsi"/>
                <w:b/>
                <w:sz w:val="24"/>
                <w:szCs w:val="24"/>
                <w:lang w:val="es-ES_tradnl"/>
              </w:rPr>
              <w:t>Producto 8: Informe conteniendo</w:t>
            </w:r>
          </w:p>
          <w:p w14:paraId="31DFC6AF" w14:textId="77777777" w:rsidR="00F76DAC" w:rsidRPr="00F76DAC" w:rsidRDefault="00F76DAC" w:rsidP="00F76DAC">
            <w:pPr>
              <w:pStyle w:val="Prrafodelista"/>
              <w:numPr>
                <w:ilvl w:val="0"/>
                <w:numId w:val="32"/>
              </w:numPr>
              <w:jc w:val="both"/>
              <w:rPr>
                <w:rFonts w:cstheme="minorHAnsi"/>
                <w:sz w:val="24"/>
                <w:szCs w:val="24"/>
                <w:lang w:val="es-ES_tradnl"/>
              </w:rPr>
            </w:pPr>
            <w:r w:rsidRPr="00F76DAC">
              <w:rPr>
                <w:rFonts w:cstheme="minorHAnsi"/>
                <w:sz w:val="24"/>
                <w:szCs w:val="24"/>
                <w:lang w:val="es-ES_tradnl"/>
              </w:rPr>
              <w:t>Avance de cálculos preliminares de emisiones de GEI (directos e indirectos) de los sectores Energía, IPPU y Residuos, utilizando software del IPCC.</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D6035C" w14:textId="77777777" w:rsidR="00F76DAC" w:rsidRPr="00F76DAC" w:rsidRDefault="00F76DAC" w:rsidP="00366FED">
            <w:pPr>
              <w:jc w:val="center"/>
              <w:rPr>
                <w:rFonts w:cstheme="minorHAnsi"/>
                <w:sz w:val="24"/>
                <w:szCs w:val="24"/>
                <w:lang w:val="es-ES_tradnl"/>
              </w:rPr>
            </w:pPr>
            <w:r w:rsidRPr="00F76DAC">
              <w:rPr>
                <w:rFonts w:cstheme="minorHAnsi"/>
                <w:sz w:val="24"/>
                <w:szCs w:val="24"/>
                <w:lang w:val="es-ES_tradnl"/>
              </w:rPr>
              <w:t>225 días de la firma del contrato</w:t>
            </w:r>
          </w:p>
        </w:tc>
      </w:tr>
      <w:tr w:rsidR="00F76DAC" w:rsidRPr="00F76DAC" w14:paraId="36F3E7B5" w14:textId="77777777" w:rsidTr="00366FED">
        <w:tc>
          <w:tcPr>
            <w:tcW w:w="6912" w:type="dxa"/>
            <w:tcBorders>
              <w:top w:val="single" w:sz="4" w:space="0" w:color="auto"/>
              <w:left w:val="single" w:sz="4" w:space="0" w:color="auto"/>
              <w:bottom w:val="single" w:sz="4" w:space="0" w:color="auto"/>
              <w:right w:val="single" w:sz="4" w:space="0" w:color="auto"/>
            </w:tcBorders>
          </w:tcPr>
          <w:p w14:paraId="4023AC42" w14:textId="77777777" w:rsidR="00F76DAC" w:rsidRPr="00F76DAC" w:rsidRDefault="00F76DAC" w:rsidP="00366FED">
            <w:pPr>
              <w:jc w:val="both"/>
              <w:rPr>
                <w:rFonts w:cstheme="minorHAnsi"/>
                <w:b/>
                <w:sz w:val="24"/>
                <w:szCs w:val="24"/>
                <w:lang w:val="es-ES_tradnl"/>
              </w:rPr>
            </w:pPr>
            <w:r w:rsidRPr="00F76DAC">
              <w:rPr>
                <w:rFonts w:cstheme="minorHAnsi"/>
                <w:b/>
                <w:sz w:val="24"/>
                <w:szCs w:val="24"/>
                <w:lang w:val="es-ES_tradnl"/>
              </w:rPr>
              <w:t>Producto 9: Informe conteniendo</w:t>
            </w:r>
          </w:p>
          <w:p w14:paraId="339437F2" w14:textId="77777777" w:rsidR="00F76DAC" w:rsidRPr="00F76DAC" w:rsidRDefault="00F76DAC" w:rsidP="00F76DAC">
            <w:pPr>
              <w:pStyle w:val="Prrafodelista"/>
              <w:numPr>
                <w:ilvl w:val="0"/>
                <w:numId w:val="32"/>
              </w:numPr>
              <w:jc w:val="both"/>
              <w:rPr>
                <w:rFonts w:cstheme="minorHAnsi"/>
                <w:sz w:val="24"/>
                <w:szCs w:val="24"/>
                <w:lang w:val="es-ES_tradnl"/>
              </w:rPr>
            </w:pPr>
            <w:r w:rsidRPr="00F76DAC">
              <w:rPr>
                <w:rFonts w:cstheme="minorHAnsi"/>
                <w:sz w:val="24"/>
                <w:szCs w:val="24"/>
                <w:lang w:val="es-ES_tradnl"/>
              </w:rPr>
              <w:t>Avance de cálculos preliminares de gases precursores de GEI de los sectores Energía, IPPU y Residuos, utilizando las metodologías mencionadas en las guías del IPCC.</w:t>
            </w:r>
          </w:p>
        </w:tc>
        <w:tc>
          <w:tcPr>
            <w:tcW w:w="1843" w:type="dxa"/>
            <w:tcBorders>
              <w:top w:val="single" w:sz="4" w:space="0" w:color="auto"/>
              <w:left w:val="single" w:sz="4" w:space="0" w:color="auto"/>
              <w:bottom w:val="single" w:sz="4" w:space="0" w:color="auto"/>
              <w:right w:val="single" w:sz="4" w:space="0" w:color="auto"/>
            </w:tcBorders>
            <w:vAlign w:val="center"/>
          </w:tcPr>
          <w:p w14:paraId="5832FBD4" w14:textId="77777777" w:rsidR="00F76DAC" w:rsidRPr="00F76DAC" w:rsidRDefault="00F76DAC" w:rsidP="00366FED">
            <w:pPr>
              <w:jc w:val="center"/>
              <w:rPr>
                <w:rFonts w:cstheme="minorHAnsi"/>
                <w:sz w:val="24"/>
                <w:szCs w:val="24"/>
                <w:lang w:val="es-ES_tradnl"/>
              </w:rPr>
            </w:pPr>
            <w:r w:rsidRPr="00F76DAC">
              <w:rPr>
                <w:rFonts w:cstheme="minorHAnsi"/>
                <w:sz w:val="24"/>
                <w:szCs w:val="24"/>
                <w:lang w:val="es-ES_tradnl"/>
              </w:rPr>
              <w:t>255 días de la firma del contrato</w:t>
            </w:r>
          </w:p>
        </w:tc>
      </w:tr>
      <w:tr w:rsidR="00F76DAC" w:rsidRPr="00F76DAC" w14:paraId="34D4B9DF" w14:textId="77777777" w:rsidTr="00366FED">
        <w:tc>
          <w:tcPr>
            <w:tcW w:w="6912" w:type="dxa"/>
            <w:tcBorders>
              <w:top w:val="single" w:sz="4" w:space="0" w:color="auto"/>
              <w:left w:val="single" w:sz="4" w:space="0" w:color="auto"/>
              <w:bottom w:val="single" w:sz="4" w:space="0" w:color="auto"/>
              <w:right w:val="single" w:sz="4" w:space="0" w:color="auto"/>
            </w:tcBorders>
          </w:tcPr>
          <w:p w14:paraId="460CCF9D" w14:textId="77777777" w:rsidR="00F76DAC" w:rsidRPr="00F76DAC" w:rsidRDefault="00F76DAC" w:rsidP="00366FED">
            <w:pPr>
              <w:jc w:val="both"/>
              <w:rPr>
                <w:rFonts w:cstheme="minorHAnsi"/>
                <w:b/>
                <w:sz w:val="24"/>
                <w:szCs w:val="24"/>
                <w:lang w:val="es-ES_tradnl"/>
              </w:rPr>
            </w:pPr>
            <w:r w:rsidRPr="00F76DAC">
              <w:rPr>
                <w:rFonts w:cstheme="minorHAnsi"/>
                <w:b/>
                <w:sz w:val="24"/>
                <w:szCs w:val="24"/>
                <w:lang w:val="es-ES_tradnl"/>
              </w:rPr>
              <w:t>Producto 10: Informe conteniendo</w:t>
            </w:r>
          </w:p>
          <w:p w14:paraId="74859119" w14:textId="77777777" w:rsidR="00F76DAC" w:rsidRPr="00F76DAC" w:rsidRDefault="00F76DAC" w:rsidP="00F76DAC">
            <w:pPr>
              <w:pStyle w:val="Prrafodelista"/>
              <w:numPr>
                <w:ilvl w:val="0"/>
                <w:numId w:val="33"/>
              </w:numPr>
              <w:jc w:val="both"/>
              <w:rPr>
                <w:rFonts w:cstheme="minorHAnsi"/>
                <w:sz w:val="24"/>
                <w:szCs w:val="24"/>
                <w:lang w:val="es-ES_tradnl"/>
              </w:rPr>
            </w:pPr>
            <w:r w:rsidRPr="00F76DAC">
              <w:rPr>
                <w:rFonts w:cstheme="minorHAnsi"/>
                <w:sz w:val="24"/>
                <w:szCs w:val="24"/>
                <w:lang w:val="es-ES_tradnl"/>
              </w:rPr>
              <w:t xml:space="preserve">Apoyo al especialista técnico/a en análisis de incertidumbre de DA y FE, análisis de categorías principales y </w:t>
            </w:r>
            <w:proofErr w:type="spellStart"/>
            <w:r w:rsidRPr="00F76DAC">
              <w:rPr>
                <w:rFonts w:cstheme="minorHAnsi"/>
                <w:sz w:val="24"/>
                <w:szCs w:val="24"/>
                <w:lang w:val="es-ES_tradnl"/>
              </w:rPr>
              <w:t>recálculos</w:t>
            </w:r>
            <w:proofErr w:type="spellEnd"/>
            <w:r w:rsidRPr="00F76DAC">
              <w:rPr>
                <w:rFonts w:cstheme="minorHAnsi"/>
                <w:sz w:val="24"/>
                <w:szCs w:val="24"/>
                <w:lang w:val="es-ES_tradnl"/>
              </w:rPr>
              <w:t xml:space="preserve"> de los sectores Energía, IPPU y Residuos.</w:t>
            </w:r>
          </w:p>
        </w:tc>
        <w:tc>
          <w:tcPr>
            <w:tcW w:w="1843" w:type="dxa"/>
            <w:tcBorders>
              <w:top w:val="single" w:sz="4" w:space="0" w:color="auto"/>
              <w:left w:val="single" w:sz="4" w:space="0" w:color="auto"/>
              <w:bottom w:val="single" w:sz="4" w:space="0" w:color="auto"/>
              <w:right w:val="single" w:sz="4" w:space="0" w:color="auto"/>
            </w:tcBorders>
            <w:vAlign w:val="center"/>
          </w:tcPr>
          <w:p w14:paraId="431C6ED5" w14:textId="77777777" w:rsidR="00F76DAC" w:rsidRPr="00F76DAC" w:rsidRDefault="00F76DAC" w:rsidP="00366FED">
            <w:pPr>
              <w:jc w:val="center"/>
              <w:rPr>
                <w:rFonts w:cstheme="minorHAnsi"/>
                <w:sz w:val="24"/>
                <w:szCs w:val="24"/>
                <w:lang w:val="es-ES_tradnl"/>
              </w:rPr>
            </w:pPr>
            <w:r w:rsidRPr="00F76DAC">
              <w:rPr>
                <w:rFonts w:cstheme="minorHAnsi"/>
                <w:sz w:val="24"/>
                <w:szCs w:val="24"/>
                <w:lang w:val="es-ES_tradnl"/>
              </w:rPr>
              <w:t>285 días de la firma del contrato</w:t>
            </w:r>
          </w:p>
        </w:tc>
      </w:tr>
      <w:tr w:rsidR="00F76DAC" w:rsidRPr="00F76DAC" w14:paraId="25058AC7" w14:textId="77777777" w:rsidTr="00366FED">
        <w:tc>
          <w:tcPr>
            <w:tcW w:w="6912" w:type="dxa"/>
            <w:tcBorders>
              <w:top w:val="single" w:sz="4" w:space="0" w:color="auto"/>
              <w:left w:val="single" w:sz="4" w:space="0" w:color="auto"/>
              <w:bottom w:val="single" w:sz="4" w:space="0" w:color="auto"/>
              <w:right w:val="single" w:sz="4" w:space="0" w:color="auto"/>
            </w:tcBorders>
          </w:tcPr>
          <w:p w14:paraId="5FEB6758" w14:textId="77777777" w:rsidR="00F76DAC" w:rsidRPr="00F76DAC" w:rsidRDefault="00F76DAC" w:rsidP="00366FED">
            <w:pPr>
              <w:jc w:val="both"/>
              <w:rPr>
                <w:rFonts w:cstheme="minorHAnsi"/>
                <w:b/>
                <w:sz w:val="24"/>
                <w:szCs w:val="24"/>
                <w:lang w:val="es-ES_tradnl"/>
              </w:rPr>
            </w:pPr>
            <w:r w:rsidRPr="00F76DAC">
              <w:rPr>
                <w:rFonts w:cstheme="minorHAnsi"/>
                <w:b/>
                <w:sz w:val="24"/>
                <w:szCs w:val="24"/>
                <w:lang w:val="es-ES_tradnl"/>
              </w:rPr>
              <w:t>Producto 11: Informe conteniendo</w:t>
            </w:r>
          </w:p>
          <w:p w14:paraId="64E871CF" w14:textId="77777777" w:rsidR="00F76DAC" w:rsidRPr="00F76DAC" w:rsidRDefault="00F76DAC" w:rsidP="00F76DAC">
            <w:pPr>
              <w:pStyle w:val="Prrafodelista"/>
              <w:numPr>
                <w:ilvl w:val="0"/>
                <w:numId w:val="33"/>
              </w:numPr>
              <w:jc w:val="both"/>
              <w:rPr>
                <w:rFonts w:cstheme="minorHAnsi"/>
                <w:sz w:val="24"/>
                <w:szCs w:val="24"/>
                <w:lang w:val="es-ES_tradnl"/>
              </w:rPr>
            </w:pPr>
            <w:r w:rsidRPr="00F76DAC">
              <w:rPr>
                <w:rFonts w:cstheme="minorHAnsi"/>
                <w:sz w:val="24"/>
                <w:szCs w:val="24"/>
                <w:lang w:val="es-ES_tradnl"/>
              </w:rPr>
              <w:t>Apoyo en la elaboración del borrador de Informe de Inventario Nacional de los sectores Energía, IPPU y Residuos, según estructura establecida en el Apéndice de la Decisión 24/CP.19.</w:t>
            </w:r>
          </w:p>
        </w:tc>
        <w:tc>
          <w:tcPr>
            <w:tcW w:w="1843" w:type="dxa"/>
            <w:tcBorders>
              <w:top w:val="single" w:sz="4" w:space="0" w:color="auto"/>
              <w:left w:val="single" w:sz="4" w:space="0" w:color="auto"/>
              <w:bottom w:val="single" w:sz="4" w:space="0" w:color="auto"/>
              <w:right w:val="single" w:sz="4" w:space="0" w:color="auto"/>
            </w:tcBorders>
            <w:vAlign w:val="center"/>
          </w:tcPr>
          <w:p w14:paraId="4463000B" w14:textId="77777777" w:rsidR="00F76DAC" w:rsidRPr="00F76DAC" w:rsidRDefault="00F76DAC" w:rsidP="00366FED">
            <w:pPr>
              <w:jc w:val="center"/>
              <w:rPr>
                <w:rFonts w:cstheme="minorHAnsi"/>
                <w:sz w:val="24"/>
                <w:szCs w:val="24"/>
                <w:lang w:val="es-ES_tradnl"/>
              </w:rPr>
            </w:pPr>
            <w:r w:rsidRPr="00F76DAC">
              <w:rPr>
                <w:rFonts w:cstheme="minorHAnsi"/>
                <w:sz w:val="24"/>
                <w:szCs w:val="24"/>
                <w:lang w:val="es-ES_tradnl"/>
              </w:rPr>
              <w:t>315 días de la firma del contrato</w:t>
            </w:r>
          </w:p>
        </w:tc>
      </w:tr>
      <w:tr w:rsidR="00F76DAC" w:rsidRPr="00F76DAC" w14:paraId="4DBB9A48" w14:textId="77777777" w:rsidTr="00366FED">
        <w:trPr>
          <w:trHeight w:val="1023"/>
        </w:trPr>
        <w:tc>
          <w:tcPr>
            <w:tcW w:w="6912" w:type="dxa"/>
            <w:tcBorders>
              <w:top w:val="single" w:sz="4" w:space="0" w:color="auto"/>
              <w:left w:val="single" w:sz="4" w:space="0" w:color="auto"/>
              <w:bottom w:val="single" w:sz="4" w:space="0" w:color="auto"/>
              <w:right w:val="single" w:sz="4" w:space="0" w:color="auto"/>
            </w:tcBorders>
          </w:tcPr>
          <w:p w14:paraId="60A9B388" w14:textId="77777777" w:rsidR="00F76DAC" w:rsidRPr="00F76DAC" w:rsidRDefault="00F76DAC" w:rsidP="00366FED">
            <w:pPr>
              <w:jc w:val="both"/>
              <w:rPr>
                <w:rFonts w:cstheme="minorHAnsi"/>
                <w:b/>
                <w:sz w:val="24"/>
                <w:szCs w:val="24"/>
                <w:lang w:val="es-ES_tradnl"/>
              </w:rPr>
            </w:pPr>
            <w:r w:rsidRPr="00F76DAC">
              <w:rPr>
                <w:rFonts w:cstheme="minorHAnsi"/>
                <w:b/>
                <w:sz w:val="24"/>
                <w:szCs w:val="24"/>
                <w:lang w:val="es-ES_tradnl"/>
              </w:rPr>
              <w:t>Producto 12: Informe conteniendo</w:t>
            </w:r>
          </w:p>
          <w:p w14:paraId="69594DEF" w14:textId="77777777" w:rsidR="00F76DAC" w:rsidRPr="00F76DAC" w:rsidRDefault="00F76DAC" w:rsidP="00F76DAC">
            <w:pPr>
              <w:pStyle w:val="Prrafodelista"/>
              <w:numPr>
                <w:ilvl w:val="0"/>
                <w:numId w:val="32"/>
              </w:numPr>
              <w:jc w:val="both"/>
              <w:rPr>
                <w:rFonts w:cstheme="minorHAnsi"/>
                <w:sz w:val="24"/>
                <w:szCs w:val="24"/>
                <w:lang w:val="es-ES_tradnl"/>
              </w:rPr>
            </w:pPr>
            <w:r w:rsidRPr="00F76DAC">
              <w:rPr>
                <w:rFonts w:cstheme="minorHAnsi"/>
                <w:sz w:val="24"/>
                <w:szCs w:val="24"/>
                <w:lang w:val="es-ES_tradnl"/>
              </w:rPr>
              <w:t>Elaboración y sistematización de los contenidos de los Anexos del Informe de Inventario Nacional del INGEI con serie 1990-2017 para los sectores Energía, IPPU y Residuos.</w:t>
            </w:r>
          </w:p>
        </w:tc>
        <w:tc>
          <w:tcPr>
            <w:tcW w:w="1843" w:type="dxa"/>
            <w:tcBorders>
              <w:top w:val="single" w:sz="4" w:space="0" w:color="auto"/>
              <w:left w:val="single" w:sz="4" w:space="0" w:color="auto"/>
              <w:bottom w:val="single" w:sz="4" w:space="0" w:color="auto"/>
              <w:right w:val="single" w:sz="4" w:space="0" w:color="auto"/>
            </w:tcBorders>
            <w:vAlign w:val="center"/>
          </w:tcPr>
          <w:p w14:paraId="220FA863" w14:textId="77777777" w:rsidR="00F76DAC" w:rsidRPr="00F76DAC" w:rsidRDefault="00F76DAC" w:rsidP="00366FED">
            <w:pPr>
              <w:jc w:val="center"/>
              <w:rPr>
                <w:rFonts w:cstheme="minorHAnsi"/>
                <w:sz w:val="24"/>
                <w:szCs w:val="24"/>
                <w:lang w:val="es-ES_tradnl"/>
              </w:rPr>
            </w:pPr>
            <w:r w:rsidRPr="00F76DAC">
              <w:rPr>
                <w:rFonts w:cstheme="minorHAnsi"/>
                <w:sz w:val="24"/>
                <w:szCs w:val="24"/>
                <w:lang w:val="es-ES_tradnl"/>
              </w:rPr>
              <w:t>345 días de la firma del contrato</w:t>
            </w:r>
          </w:p>
        </w:tc>
      </w:tr>
    </w:tbl>
    <w:p w14:paraId="32DC0701" w14:textId="3E05885B" w:rsidR="003C7D1C" w:rsidRPr="00F76DAC" w:rsidRDefault="003C7D1C" w:rsidP="003C7D1C">
      <w:pPr>
        <w:spacing w:after="0" w:line="240" w:lineRule="auto"/>
        <w:jc w:val="both"/>
        <w:rPr>
          <w:rFonts w:eastAsia="MS Mincho" w:cstheme="minorHAnsi"/>
          <w:b/>
          <w:sz w:val="24"/>
          <w:szCs w:val="24"/>
          <w:lang w:eastAsia="ja-JP"/>
        </w:rPr>
      </w:pPr>
    </w:p>
    <w:p w14:paraId="69924C3E" w14:textId="3A1063DF" w:rsidR="00E06DD2" w:rsidRPr="00F76DAC" w:rsidRDefault="00E06DD2" w:rsidP="00E06DD2">
      <w:pPr>
        <w:pStyle w:val="Prrafodelista"/>
        <w:numPr>
          <w:ilvl w:val="0"/>
          <w:numId w:val="1"/>
        </w:numPr>
        <w:spacing w:after="0" w:line="240" w:lineRule="auto"/>
        <w:rPr>
          <w:rFonts w:eastAsia="MS Mincho" w:cstheme="minorHAnsi"/>
          <w:b/>
          <w:color w:val="000000" w:themeColor="text1"/>
          <w:sz w:val="24"/>
          <w:szCs w:val="24"/>
          <w:lang w:val="es-ES_tradnl" w:eastAsia="ja-JP"/>
        </w:rPr>
      </w:pPr>
      <w:r w:rsidRPr="00F76DAC">
        <w:rPr>
          <w:rFonts w:eastAsia="MS Mincho" w:cstheme="minorHAnsi"/>
          <w:b/>
          <w:color w:val="000000" w:themeColor="text1"/>
          <w:sz w:val="24"/>
          <w:szCs w:val="24"/>
          <w:lang w:val="es-ES_tradnl" w:eastAsia="ja-JP"/>
        </w:rPr>
        <w:t xml:space="preserve">Actividades </w:t>
      </w:r>
    </w:p>
    <w:p w14:paraId="2C83DA84" w14:textId="77777777" w:rsidR="00E06DD2" w:rsidRPr="00F76DAC" w:rsidRDefault="00E06DD2" w:rsidP="00E06DD2">
      <w:pPr>
        <w:spacing w:after="120" w:line="240" w:lineRule="auto"/>
        <w:rPr>
          <w:rFonts w:eastAsia="MS Mincho" w:cstheme="minorHAnsi"/>
          <w:b/>
          <w:color w:val="000000" w:themeColor="text1"/>
          <w:sz w:val="24"/>
          <w:szCs w:val="24"/>
          <w:lang w:val="es-ES_tradnl" w:eastAsia="ja-JP"/>
        </w:rPr>
      </w:pPr>
      <w:r w:rsidRPr="00F76DAC">
        <w:rPr>
          <w:rFonts w:eastAsia="MS Mincho" w:cstheme="minorHAnsi"/>
          <w:color w:val="000000" w:themeColor="text1"/>
          <w:sz w:val="24"/>
          <w:szCs w:val="24"/>
          <w:lang w:val="es-ES_tradnl" w:eastAsia="ja-JP"/>
        </w:rPr>
        <w:t>Principales actividades a ser ejecutadas para cumplir con los productos mencionados:</w:t>
      </w:r>
    </w:p>
    <w:p w14:paraId="59C8F371" w14:textId="77777777" w:rsidR="00140C36" w:rsidRPr="00140C36" w:rsidRDefault="00140C36" w:rsidP="00140C36">
      <w:pPr>
        <w:numPr>
          <w:ilvl w:val="0"/>
          <w:numId w:val="38"/>
        </w:numPr>
        <w:spacing w:after="0" w:line="240" w:lineRule="auto"/>
        <w:jc w:val="both"/>
        <w:rPr>
          <w:rFonts w:cstheme="minorHAnsi"/>
          <w:sz w:val="24"/>
          <w:szCs w:val="24"/>
          <w:lang w:val="es-ES_tradnl"/>
        </w:rPr>
      </w:pPr>
      <w:r w:rsidRPr="00140C36">
        <w:rPr>
          <w:rFonts w:cstheme="minorHAnsi"/>
          <w:sz w:val="24"/>
          <w:szCs w:val="24"/>
          <w:lang w:val="es-ES_tradnl"/>
        </w:rPr>
        <w:t xml:space="preserve">Apoyar en </w:t>
      </w:r>
      <w:r w:rsidRPr="00140C36">
        <w:rPr>
          <w:rFonts w:cstheme="minorHAnsi"/>
          <w:color w:val="000000" w:themeColor="text1"/>
          <w:sz w:val="24"/>
          <w:szCs w:val="24"/>
        </w:rPr>
        <w:t>la construcción de propuestas de los diferentes actores a fin de fortalecer la estructura y el contenido del inventario a futuro.</w:t>
      </w:r>
    </w:p>
    <w:p w14:paraId="0D3028EB" w14:textId="77777777" w:rsidR="00140C36" w:rsidRPr="00140C36" w:rsidRDefault="00140C36" w:rsidP="00140C36">
      <w:pPr>
        <w:numPr>
          <w:ilvl w:val="0"/>
          <w:numId w:val="38"/>
        </w:numPr>
        <w:spacing w:after="0" w:line="240" w:lineRule="auto"/>
        <w:jc w:val="both"/>
        <w:rPr>
          <w:rFonts w:cstheme="minorHAnsi"/>
          <w:sz w:val="24"/>
          <w:szCs w:val="24"/>
          <w:lang w:val="es-ES_tradnl"/>
        </w:rPr>
      </w:pPr>
      <w:r w:rsidRPr="00140C36">
        <w:rPr>
          <w:rFonts w:cstheme="minorHAnsi"/>
          <w:sz w:val="24"/>
          <w:szCs w:val="24"/>
          <w:lang w:val="es-ES_tradnl"/>
        </w:rPr>
        <w:t xml:space="preserve">Sistematizar y mantener actualizados los archivos (físico y electrónico) de documentos técnicos y los informes que se presenten y se elaboren en el marco del proceso de preparación del INGEI a fin de Documentar el proceso. </w:t>
      </w:r>
    </w:p>
    <w:p w14:paraId="0B9E844F" w14:textId="77777777" w:rsidR="00140C36" w:rsidRPr="00140C36" w:rsidRDefault="00140C36" w:rsidP="00140C36">
      <w:pPr>
        <w:numPr>
          <w:ilvl w:val="0"/>
          <w:numId w:val="38"/>
        </w:numPr>
        <w:spacing w:after="0" w:line="240" w:lineRule="auto"/>
        <w:jc w:val="both"/>
        <w:rPr>
          <w:rFonts w:cstheme="minorHAnsi"/>
          <w:sz w:val="24"/>
          <w:szCs w:val="24"/>
          <w:lang w:val="es-ES_tradnl"/>
        </w:rPr>
      </w:pPr>
      <w:r w:rsidRPr="00140C36">
        <w:rPr>
          <w:rFonts w:cstheme="minorHAnsi"/>
          <w:sz w:val="24"/>
          <w:szCs w:val="24"/>
          <w:lang w:val="es-ES_tradnl"/>
        </w:rPr>
        <w:t>Apoyar la organización de las agendas y la coordinación de las actividades y misiones de reuniones sectoriales que requieran apoyo vinculados al proceso de construcción de la estructura del INGEI a través de las mesas sectoriales.</w:t>
      </w:r>
    </w:p>
    <w:p w14:paraId="5B46825F" w14:textId="77777777" w:rsidR="00140C36" w:rsidRPr="00140C36" w:rsidRDefault="00140C36" w:rsidP="00140C36">
      <w:pPr>
        <w:numPr>
          <w:ilvl w:val="0"/>
          <w:numId w:val="38"/>
        </w:numPr>
        <w:spacing w:after="0" w:line="240" w:lineRule="auto"/>
        <w:jc w:val="both"/>
        <w:rPr>
          <w:rFonts w:cstheme="minorHAnsi"/>
          <w:sz w:val="24"/>
          <w:szCs w:val="24"/>
          <w:lang w:val="es-ES_tradnl"/>
        </w:rPr>
      </w:pPr>
      <w:r w:rsidRPr="00140C36">
        <w:rPr>
          <w:rFonts w:cstheme="minorHAnsi"/>
          <w:sz w:val="24"/>
          <w:szCs w:val="24"/>
          <w:lang w:val="es-ES_tradnl"/>
        </w:rPr>
        <w:t xml:space="preserve">Cualquier otra actividad dentro del marco de su posición que sea requerida por la Dirección Nacional de Cambio Climático. </w:t>
      </w:r>
    </w:p>
    <w:p w14:paraId="5447DCA9" w14:textId="77777777" w:rsidR="003B066D" w:rsidRPr="00F76DAC" w:rsidRDefault="003B066D" w:rsidP="003B066D">
      <w:pPr>
        <w:spacing w:after="0" w:line="240" w:lineRule="auto"/>
        <w:rPr>
          <w:rFonts w:eastAsia="MS Mincho" w:cstheme="minorHAnsi"/>
          <w:bCs/>
          <w:sz w:val="24"/>
          <w:szCs w:val="24"/>
          <w:lang w:eastAsia="ja-JP"/>
        </w:rPr>
      </w:pPr>
      <w:r w:rsidRPr="00F76DAC">
        <w:rPr>
          <w:rFonts w:eastAsia="MS Mincho" w:cstheme="minorHAnsi"/>
          <w:bCs/>
          <w:sz w:val="24"/>
          <w:szCs w:val="24"/>
          <w:lang w:eastAsia="ja-JP"/>
        </w:rPr>
        <w:t>Todos los informes realizados en el marco de esta consultoría deben ser aprobados por el Director Nacional de la Dirección Nacional de Cambio Climático.</w:t>
      </w:r>
    </w:p>
    <w:p w14:paraId="6C73C214" w14:textId="77777777" w:rsidR="00E06DD2" w:rsidRPr="00F76DAC" w:rsidRDefault="00E06DD2" w:rsidP="003B066D">
      <w:pPr>
        <w:spacing w:after="0" w:line="240" w:lineRule="auto"/>
        <w:rPr>
          <w:rFonts w:eastAsia="MS Mincho" w:cstheme="minorHAnsi"/>
          <w:b/>
          <w:sz w:val="24"/>
          <w:szCs w:val="24"/>
          <w:lang w:eastAsia="ja-JP"/>
        </w:rPr>
      </w:pPr>
    </w:p>
    <w:p w14:paraId="6950F26B" w14:textId="34965640" w:rsidR="00E57F60" w:rsidRPr="00F76DAC" w:rsidRDefault="00E57F60" w:rsidP="00072420">
      <w:pPr>
        <w:pStyle w:val="Prrafodelista"/>
        <w:numPr>
          <w:ilvl w:val="0"/>
          <w:numId w:val="1"/>
        </w:numPr>
        <w:spacing w:after="0" w:line="240" w:lineRule="auto"/>
        <w:jc w:val="both"/>
        <w:rPr>
          <w:rFonts w:eastAsia="MS Mincho" w:cstheme="minorHAnsi"/>
          <w:b/>
          <w:sz w:val="24"/>
          <w:szCs w:val="24"/>
          <w:lang w:eastAsia="ja-JP"/>
        </w:rPr>
      </w:pPr>
      <w:r w:rsidRPr="00F76DAC">
        <w:rPr>
          <w:rFonts w:eastAsia="MS Mincho" w:cstheme="minorHAnsi"/>
          <w:b/>
          <w:sz w:val="24"/>
          <w:szCs w:val="24"/>
          <w:lang w:eastAsia="ja-JP"/>
        </w:rPr>
        <w:t>PERFIL REQUERIDO</w:t>
      </w:r>
    </w:p>
    <w:p w14:paraId="6170E67C" w14:textId="77777777" w:rsidR="00E57F60" w:rsidRPr="00F76DAC" w:rsidRDefault="00E57F60" w:rsidP="00072420">
      <w:pPr>
        <w:spacing w:after="0" w:line="240" w:lineRule="auto"/>
        <w:jc w:val="both"/>
        <w:rPr>
          <w:rFonts w:eastAsia="MS Mincho" w:cstheme="minorHAnsi"/>
          <w:bCs/>
          <w:sz w:val="24"/>
          <w:szCs w:val="24"/>
          <w:lang w:eastAsia="ja-JP"/>
        </w:rPr>
      </w:pPr>
    </w:p>
    <w:p w14:paraId="68594A52" w14:textId="6A0EB7C3" w:rsidR="00F76DAC" w:rsidRPr="00F76DAC" w:rsidRDefault="00F76DAC" w:rsidP="00F76DAC">
      <w:pPr>
        <w:numPr>
          <w:ilvl w:val="0"/>
          <w:numId w:val="37"/>
        </w:numPr>
        <w:spacing w:after="0"/>
        <w:ind w:left="714" w:hanging="357"/>
        <w:jc w:val="both"/>
        <w:rPr>
          <w:rFonts w:cstheme="minorHAnsi"/>
          <w:sz w:val="24"/>
          <w:szCs w:val="24"/>
          <w:lang w:val="es-ES_tradnl"/>
        </w:rPr>
      </w:pPr>
      <w:r w:rsidRPr="00F76DAC">
        <w:rPr>
          <w:rFonts w:cstheme="minorHAnsi"/>
          <w:sz w:val="24"/>
          <w:szCs w:val="24"/>
          <w:lang w:val="es-ES_tradnl"/>
        </w:rPr>
        <w:t>Graduado de las carreras de Ingenieras Agronómicas, Forestales, Ambiental o afines.</w:t>
      </w:r>
    </w:p>
    <w:p w14:paraId="4485093A" w14:textId="77777777" w:rsidR="00F76DAC" w:rsidRPr="00F76DAC" w:rsidRDefault="00F76DAC" w:rsidP="00F76DAC">
      <w:pPr>
        <w:pStyle w:val="Prrafodelista"/>
        <w:numPr>
          <w:ilvl w:val="0"/>
          <w:numId w:val="37"/>
        </w:numPr>
        <w:spacing w:after="0"/>
        <w:jc w:val="both"/>
        <w:rPr>
          <w:rFonts w:cstheme="minorHAnsi"/>
          <w:sz w:val="24"/>
          <w:szCs w:val="24"/>
          <w:lang w:val="es-ES_tradnl"/>
        </w:rPr>
      </w:pPr>
      <w:r w:rsidRPr="00F76DAC">
        <w:rPr>
          <w:rFonts w:cstheme="minorHAnsi"/>
          <w:sz w:val="24"/>
          <w:szCs w:val="24"/>
          <w:lang w:val="es-ES_tradnl"/>
        </w:rPr>
        <w:t>Contar con cursos de capacitación con un mínimo de 20hs referente al perfil académico requerido.</w:t>
      </w:r>
    </w:p>
    <w:p w14:paraId="3EBFBCF4" w14:textId="36477DBA" w:rsidR="00F76DAC" w:rsidRPr="00F76DAC" w:rsidRDefault="00F76DAC" w:rsidP="00F76DAC">
      <w:pPr>
        <w:numPr>
          <w:ilvl w:val="0"/>
          <w:numId w:val="37"/>
        </w:numPr>
        <w:spacing w:after="0"/>
        <w:jc w:val="both"/>
        <w:rPr>
          <w:rFonts w:cstheme="minorHAnsi"/>
          <w:sz w:val="24"/>
          <w:szCs w:val="24"/>
          <w:lang w:val="es-ES_tradnl"/>
        </w:rPr>
      </w:pPr>
      <w:r w:rsidRPr="00F76DAC">
        <w:rPr>
          <w:rFonts w:cstheme="minorHAnsi"/>
          <w:sz w:val="24"/>
          <w:szCs w:val="24"/>
          <w:lang w:val="es-ES_tradnl"/>
        </w:rPr>
        <w:t xml:space="preserve">Al menos </w:t>
      </w:r>
      <w:r w:rsidR="00DF4A0E">
        <w:rPr>
          <w:rFonts w:cstheme="minorHAnsi"/>
          <w:sz w:val="24"/>
          <w:szCs w:val="24"/>
          <w:lang w:val="es-ES_tradnl"/>
        </w:rPr>
        <w:t>2 (dos)</w:t>
      </w:r>
      <w:r w:rsidRPr="00F76DAC">
        <w:rPr>
          <w:rFonts w:cstheme="minorHAnsi"/>
          <w:sz w:val="24"/>
          <w:szCs w:val="24"/>
          <w:lang w:val="es-ES_tradnl"/>
        </w:rPr>
        <w:t xml:space="preserve"> experiencia</w:t>
      </w:r>
      <w:r w:rsidR="00DF4A0E">
        <w:rPr>
          <w:rFonts w:cstheme="minorHAnsi"/>
          <w:sz w:val="24"/>
          <w:szCs w:val="24"/>
          <w:lang w:val="es-ES_tradnl"/>
        </w:rPr>
        <w:t>s</w:t>
      </w:r>
      <w:r w:rsidRPr="00F76DAC">
        <w:rPr>
          <w:rFonts w:cstheme="minorHAnsi"/>
          <w:sz w:val="24"/>
          <w:szCs w:val="24"/>
          <w:lang w:val="es-ES_tradnl"/>
        </w:rPr>
        <w:t xml:space="preserve"> de trabajo y/o pasantía en el área ambiental, deseable en aspectos vinculados a cambio climático. </w:t>
      </w:r>
    </w:p>
    <w:p w14:paraId="5CC0B009" w14:textId="6FAF1DD6" w:rsidR="00F76DAC" w:rsidRPr="00F76DAC" w:rsidRDefault="00F76DAC" w:rsidP="00F76DAC">
      <w:pPr>
        <w:numPr>
          <w:ilvl w:val="0"/>
          <w:numId w:val="37"/>
        </w:numPr>
        <w:spacing w:after="0"/>
        <w:jc w:val="both"/>
        <w:rPr>
          <w:rFonts w:cstheme="minorHAnsi"/>
          <w:sz w:val="24"/>
          <w:szCs w:val="24"/>
          <w:lang w:val="es-ES_tradnl"/>
        </w:rPr>
      </w:pPr>
      <w:r w:rsidRPr="00F76DAC">
        <w:rPr>
          <w:rFonts w:cstheme="minorHAnsi"/>
          <w:sz w:val="24"/>
          <w:szCs w:val="24"/>
          <w:lang w:val="es-ES_tradnl"/>
        </w:rPr>
        <w:lastRenderedPageBreak/>
        <w:t xml:space="preserve">Al menos </w:t>
      </w:r>
      <w:r w:rsidR="00DF4A0E">
        <w:rPr>
          <w:rFonts w:cstheme="minorHAnsi"/>
          <w:sz w:val="24"/>
          <w:szCs w:val="24"/>
          <w:lang w:val="es-ES_tradnl"/>
        </w:rPr>
        <w:t>2 (dos)</w:t>
      </w:r>
      <w:r w:rsidRPr="00F76DAC">
        <w:rPr>
          <w:rFonts w:cstheme="minorHAnsi"/>
          <w:sz w:val="24"/>
          <w:szCs w:val="24"/>
          <w:lang w:val="es-ES_tradnl"/>
        </w:rPr>
        <w:t xml:space="preserve"> experiencia</w:t>
      </w:r>
      <w:r w:rsidR="00DF4A0E">
        <w:rPr>
          <w:rFonts w:cstheme="minorHAnsi"/>
          <w:sz w:val="24"/>
          <w:szCs w:val="24"/>
          <w:lang w:val="es-ES_tradnl"/>
        </w:rPr>
        <w:t>s</w:t>
      </w:r>
      <w:r w:rsidRPr="00F76DAC">
        <w:rPr>
          <w:rFonts w:cstheme="minorHAnsi"/>
          <w:sz w:val="24"/>
          <w:szCs w:val="24"/>
          <w:lang w:val="es-ES_tradnl"/>
        </w:rPr>
        <w:t xml:space="preserve"> de trabajo o actividades con equipos multidisciplinarios, organización logística de reuniones, capacitaciones y/o mesas de trabajo.</w:t>
      </w:r>
    </w:p>
    <w:p w14:paraId="672E297A" w14:textId="77777777" w:rsidR="00F76DAC" w:rsidRPr="00F76DAC" w:rsidRDefault="00F76DAC" w:rsidP="00F76DAC">
      <w:pPr>
        <w:numPr>
          <w:ilvl w:val="0"/>
          <w:numId w:val="37"/>
        </w:numPr>
        <w:spacing w:after="0"/>
        <w:jc w:val="both"/>
        <w:rPr>
          <w:rFonts w:cstheme="minorHAnsi"/>
          <w:sz w:val="24"/>
          <w:szCs w:val="24"/>
          <w:lang w:val="es-ES_tradnl"/>
        </w:rPr>
      </w:pPr>
      <w:r w:rsidRPr="00F76DAC">
        <w:rPr>
          <w:rFonts w:cstheme="minorHAnsi"/>
          <w:sz w:val="24"/>
          <w:szCs w:val="24"/>
          <w:lang w:val="es-ES_tradnl"/>
        </w:rPr>
        <w:t xml:space="preserve">Experiencia demostrada en el Manejo de computadoras, software de procesamiento de textos y hojas de cálculo, MS Windows y uso del Internet. </w:t>
      </w:r>
    </w:p>
    <w:p w14:paraId="70FA0FD9" w14:textId="77777777" w:rsidR="00F76DAC" w:rsidRPr="00F76DAC" w:rsidRDefault="00F76DAC" w:rsidP="00F76DAC">
      <w:pPr>
        <w:numPr>
          <w:ilvl w:val="0"/>
          <w:numId w:val="37"/>
        </w:numPr>
        <w:spacing w:after="0"/>
        <w:jc w:val="both"/>
        <w:rPr>
          <w:rFonts w:cstheme="minorHAnsi"/>
          <w:sz w:val="24"/>
          <w:szCs w:val="24"/>
          <w:lang w:val="es-ES_tradnl"/>
        </w:rPr>
      </w:pPr>
      <w:r w:rsidRPr="00F76DAC">
        <w:rPr>
          <w:rFonts w:cstheme="minorHAnsi"/>
          <w:sz w:val="24"/>
          <w:szCs w:val="24"/>
          <w:lang w:val="es-ES_tradnl"/>
        </w:rPr>
        <w:t>Conocimiento de Sistemas de Información Geográfica.</w:t>
      </w:r>
    </w:p>
    <w:p w14:paraId="443EF291" w14:textId="77777777" w:rsidR="00F76DAC" w:rsidRPr="00F76DAC" w:rsidRDefault="00F76DAC" w:rsidP="00F76DAC">
      <w:pPr>
        <w:numPr>
          <w:ilvl w:val="0"/>
          <w:numId w:val="37"/>
        </w:numPr>
        <w:spacing w:after="0"/>
        <w:jc w:val="both"/>
        <w:rPr>
          <w:rFonts w:cstheme="minorHAnsi"/>
          <w:sz w:val="24"/>
          <w:szCs w:val="24"/>
          <w:lang w:val="es-ES_tradnl"/>
        </w:rPr>
      </w:pPr>
      <w:r w:rsidRPr="00F76DAC">
        <w:rPr>
          <w:rFonts w:cstheme="minorHAnsi"/>
          <w:sz w:val="24"/>
          <w:szCs w:val="24"/>
          <w:lang w:val="es-ES_tradnl"/>
        </w:rPr>
        <w:t>Conocimiento del idioma inglés.</w:t>
      </w:r>
    </w:p>
    <w:p w14:paraId="3DEC6C88" w14:textId="77777777" w:rsidR="00F76DAC" w:rsidRPr="00F76DAC" w:rsidRDefault="00F76DAC" w:rsidP="00F76DAC">
      <w:pPr>
        <w:spacing w:before="120" w:after="0" w:line="240" w:lineRule="auto"/>
        <w:jc w:val="both"/>
        <w:rPr>
          <w:rFonts w:cstheme="minorHAnsi"/>
          <w:sz w:val="24"/>
          <w:szCs w:val="24"/>
          <w:lang w:val="es-ES_tradnl"/>
        </w:rPr>
      </w:pPr>
      <w:proofErr w:type="spellStart"/>
      <w:r w:rsidRPr="00F76DAC">
        <w:rPr>
          <w:rFonts w:cstheme="minorHAnsi"/>
          <w:sz w:val="24"/>
          <w:szCs w:val="24"/>
          <w:lang w:val="es-ES_tradnl"/>
        </w:rPr>
        <w:t>Obs</w:t>
      </w:r>
      <w:proofErr w:type="spellEnd"/>
      <w:r w:rsidRPr="00F76DAC">
        <w:rPr>
          <w:rFonts w:cstheme="minorHAnsi"/>
          <w:sz w:val="24"/>
          <w:szCs w:val="24"/>
          <w:lang w:val="es-ES_tradnl"/>
        </w:rPr>
        <w:t>: Estas informaciones deberán ser acreditadas por copia de documentos.</w:t>
      </w:r>
    </w:p>
    <w:p w14:paraId="51ACA20F" w14:textId="77777777" w:rsidR="00F76DAC" w:rsidRPr="00F76DAC" w:rsidRDefault="00F76DAC" w:rsidP="00F76DAC">
      <w:pPr>
        <w:spacing w:before="120" w:after="0" w:line="240" w:lineRule="auto"/>
        <w:jc w:val="both"/>
        <w:rPr>
          <w:rFonts w:cstheme="minorHAnsi"/>
          <w:sz w:val="24"/>
          <w:szCs w:val="24"/>
          <w:lang w:val="es-ES_tradnl"/>
        </w:rPr>
      </w:pPr>
    </w:p>
    <w:p w14:paraId="7B59D01E" w14:textId="77777777" w:rsidR="00E57F60" w:rsidRPr="00F76DAC" w:rsidRDefault="00963727" w:rsidP="00072420">
      <w:pPr>
        <w:pStyle w:val="Prrafodelista"/>
        <w:numPr>
          <w:ilvl w:val="0"/>
          <w:numId w:val="1"/>
        </w:numPr>
        <w:jc w:val="both"/>
        <w:rPr>
          <w:rFonts w:eastAsia="MS Mincho" w:cstheme="minorHAnsi"/>
          <w:b/>
          <w:sz w:val="24"/>
          <w:szCs w:val="24"/>
          <w:lang w:eastAsia="ja-JP"/>
        </w:rPr>
      </w:pPr>
      <w:r w:rsidRPr="00F76DAC">
        <w:rPr>
          <w:rFonts w:eastAsia="MS Mincho" w:cstheme="minorHAnsi"/>
          <w:sz w:val="24"/>
          <w:szCs w:val="24"/>
          <w:lang w:eastAsia="ja-JP"/>
        </w:rPr>
        <w:t xml:space="preserve"> </w:t>
      </w:r>
      <w:r w:rsidR="00E57F60" w:rsidRPr="00F76DAC">
        <w:rPr>
          <w:rFonts w:eastAsia="MS Mincho" w:cstheme="minorHAnsi"/>
          <w:b/>
          <w:sz w:val="24"/>
          <w:szCs w:val="24"/>
          <w:lang w:eastAsia="ja-JP"/>
        </w:rPr>
        <w:t>FORMA DE CONTRATACIÓN Y CARÁCTER DEL CONTRATO</w:t>
      </w:r>
    </w:p>
    <w:p w14:paraId="7EEF1513" w14:textId="7F9F1C49" w:rsidR="00E57F60" w:rsidRPr="00F76DAC" w:rsidRDefault="00E57F60" w:rsidP="00072420">
      <w:pPr>
        <w:jc w:val="both"/>
        <w:rPr>
          <w:rFonts w:eastAsia="MS Mincho" w:cstheme="minorHAnsi"/>
          <w:sz w:val="24"/>
          <w:szCs w:val="24"/>
          <w:lang w:eastAsia="ja-JP"/>
        </w:rPr>
      </w:pPr>
      <w:r w:rsidRPr="00F76DAC">
        <w:rPr>
          <w:rFonts w:eastAsia="MS Mincho" w:cstheme="minorHAnsi"/>
          <w:sz w:val="24"/>
          <w:szCs w:val="24"/>
          <w:lang w:eastAsia="ja-JP"/>
        </w:rPr>
        <w:t>La modalidad de contratación es a tiempo completo, anual, renovable hasta completar los años de implementación del proyecto</w:t>
      </w:r>
      <w:r w:rsidR="003B066D" w:rsidRPr="00F76DAC">
        <w:rPr>
          <w:rFonts w:eastAsia="MS Mincho" w:cstheme="minorHAnsi"/>
          <w:sz w:val="24"/>
          <w:szCs w:val="24"/>
          <w:lang w:eastAsia="ja-JP"/>
        </w:rPr>
        <w:t>.</w:t>
      </w:r>
    </w:p>
    <w:p w14:paraId="3DE021B3" w14:textId="5CB8FD84" w:rsidR="00222F60" w:rsidRPr="00F76DAC" w:rsidRDefault="00DE13BB" w:rsidP="00072420">
      <w:pPr>
        <w:jc w:val="both"/>
        <w:rPr>
          <w:rFonts w:eastAsia="MS Mincho" w:cstheme="minorHAnsi"/>
          <w:sz w:val="24"/>
          <w:szCs w:val="24"/>
          <w:lang w:eastAsia="ja-JP"/>
        </w:rPr>
      </w:pPr>
      <w:r w:rsidRPr="00F76DAC">
        <w:rPr>
          <w:rFonts w:eastAsia="MS Mincho" w:cstheme="minorHAnsi"/>
          <w:sz w:val="24"/>
          <w:szCs w:val="24"/>
          <w:lang w:eastAsia="ja-JP"/>
        </w:rPr>
        <w:t>El contratado</w:t>
      </w:r>
      <w:r w:rsidR="009B48C8" w:rsidRPr="00F76DAC">
        <w:rPr>
          <w:rFonts w:eastAsia="MS Mincho" w:cstheme="minorHAnsi"/>
          <w:sz w:val="24"/>
          <w:szCs w:val="24"/>
          <w:lang w:eastAsia="ja-JP"/>
        </w:rPr>
        <w:t>/a</w:t>
      </w:r>
      <w:r w:rsidRPr="00F76DAC">
        <w:rPr>
          <w:rFonts w:eastAsia="MS Mincho" w:cstheme="minorHAnsi"/>
          <w:sz w:val="24"/>
          <w:szCs w:val="24"/>
          <w:lang w:eastAsia="ja-JP"/>
        </w:rPr>
        <w:t xml:space="preserve"> cumplirá funciones en la Dirección Nacional de Cambio Climático </w:t>
      </w:r>
      <w:r w:rsidR="009B48C8" w:rsidRPr="00F76DAC">
        <w:rPr>
          <w:rFonts w:eastAsia="MS Mincho" w:cstheme="minorHAnsi"/>
          <w:sz w:val="24"/>
          <w:szCs w:val="24"/>
          <w:lang w:eastAsia="ja-JP"/>
        </w:rPr>
        <w:t>del Ministerio del A</w:t>
      </w:r>
      <w:r w:rsidR="00E06DD2" w:rsidRPr="00F76DAC">
        <w:rPr>
          <w:rFonts w:eastAsia="MS Mincho" w:cstheme="minorHAnsi"/>
          <w:sz w:val="24"/>
          <w:szCs w:val="24"/>
          <w:lang w:eastAsia="ja-JP"/>
        </w:rPr>
        <w:t>mbiente y Desarrollo Sostenible</w:t>
      </w:r>
      <w:r w:rsidR="0028589E" w:rsidRPr="00F76DAC">
        <w:rPr>
          <w:rFonts w:eastAsia="MS Mincho" w:cstheme="minorHAnsi"/>
          <w:sz w:val="24"/>
          <w:szCs w:val="24"/>
          <w:lang w:eastAsia="ja-JP"/>
        </w:rPr>
        <w:t>.</w:t>
      </w:r>
    </w:p>
    <w:p w14:paraId="26AE7F42" w14:textId="77777777" w:rsidR="00072420" w:rsidRPr="00F76DAC" w:rsidRDefault="00072420" w:rsidP="00072420">
      <w:pPr>
        <w:pStyle w:val="Prrafodelista"/>
        <w:numPr>
          <w:ilvl w:val="0"/>
          <w:numId w:val="1"/>
        </w:numPr>
        <w:jc w:val="both"/>
        <w:rPr>
          <w:rFonts w:eastAsia="MS Mincho" w:cstheme="minorHAnsi"/>
          <w:b/>
          <w:sz w:val="24"/>
          <w:szCs w:val="24"/>
          <w:lang w:eastAsia="ja-JP"/>
        </w:rPr>
      </w:pPr>
      <w:r w:rsidRPr="00F76DAC">
        <w:rPr>
          <w:rFonts w:eastAsia="MS Mincho" w:cstheme="minorHAnsi"/>
          <w:b/>
          <w:sz w:val="24"/>
          <w:szCs w:val="24"/>
          <w:lang w:eastAsia="ja-JP"/>
        </w:rPr>
        <w:t>REMUNERACION Y FORMA DE PAGO</w:t>
      </w:r>
    </w:p>
    <w:p w14:paraId="34A23B21" w14:textId="0A37729C" w:rsidR="00072420" w:rsidRPr="00F76DAC" w:rsidRDefault="00072420" w:rsidP="00072420">
      <w:pPr>
        <w:jc w:val="both"/>
        <w:rPr>
          <w:rFonts w:eastAsia="MS Mincho" w:cstheme="minorHAnsi"/>
          <w:bCs/>
          <w:sz w:val="24"/>
          <w:szCs w:val="24"/>
          <w:lang w:eastAsia="ja-JP"/>
        </w:rPr>
      </w:pPr>
      <w:r w:rsidRPr="00F76DAC">
        <w:rPr>
          <w:rFonts w:eastAsia="MS Mincho" w:cstheme="minorHAnsi"/>
          <w:bCs/>
          <w:sz w:val="24"/>
          <w:szCs w:val="24"/>
          <w:lang w:eastAsia="ja-JP"/>
        </w:rPr>
        <w:t>La remuneración asignada para el cargo de</w:t>
      </w:r>
      <w:r w:rsidR="003B066D" w:rsidRPr="00F76DAC">
        <w:rPr>
          <w:rFonts w:eastAsia="MS Mincho" w:cstheme="minorHAnsi"/>
          <w:bCs/>
          <w:sz w:val="24"/>
          <w:szCs w:val="24"/>
          <w:lang w:eastAsia="ja-JP"/>
        </w:rPr>
        <w:t xml:space="preserve"> </w:t>
      </w:r>
      <w:r w:rsidR="00140C36">
        <w:rPr>
          <w:rFonts w:eastAsia="MS Mincho" w:cstheme="minorHAnsi"/>
          <w:bCs/>
          <w:sz w:val="24"/>
          <w:szCs w:val="24"/>
          <w:lang w:eastAsia="ja-JP"/>
        </w:rPr>
        <w:t>Asistente</w:t>
      </w:r>
      <w:r w:rsidR="00E06DD2" w:rsidRPr="00F76DAC">
        <w:rPr>
          <w:rFonts w:eastAsia="MS Mincho" w:cstheme="minorHAnsi"/>
          <w:bCs/>
          <w:sz w:val="24"/>
          <w:szCs w:val="24"/>
          <w:lang w:eastAsia="ja-JP"/>
        </w:rPr>
        <w:t xml:space="preserve"> Técnico/a</w:t>
      </w:r>
      <w:r w:rsidR="00222F60" w:rsidRPr="00F76DAC">
        <w:rPr>
          <w:rFonts w:eastAsia="MS Mincho" w:cstheme="minorHAnsi"/>
          <w:bCs/>
          <w:sz w:val="24"/>
          <w:szCs w:val="24"/>
          <w:lang w:eastAsia="ja-JP"/>
        </w:rPr>
        <w:t>,</w:t>
      </w:r>
      <w:r w:rsidR="009B48C8" w:rsidRPr="00F76DAC">
        <w:rPr>
          <w:rFonts w:eastAsia="MS Mincho" w:cstheme="minorHAnsi"/>
          <w:bCs/>
          <w:sz w:val="24"/>
          <w:szCs w:val="24"/>
          <w:lang w:eastAsia="ja-JP"/>
        </w:rPr>
        <w:t xml:space="preserve"> </w:t>
      </w:r>
      <w:r w:rsidRPr="00F76DAC">
        <w:rPr>
          <w:rFonts w:eastAsia="MS Mincho" w:cstheme="minorHAnsi"/>
          <w:bCs/>
          <w:sz w:val="24"/>
          <w:szCs w:val="24"/>
          <w:lang w:eastAsia="ja-JP"/>
        </w:rPr>
        <w:t xml:space="preserve">será </w:t>
      </w:r>
      <w:r w:rsidR="0028589E" w:rsidRPr="00F76DAC">
        <w:rPr>
          <w:rFonts w:eastAsia="MS Mincho" w:cstheme="minorHAnsi"/>
          <w:bCs/>
          <w:sz w:val="24"/>
          <w:szCs w:val="24"/>
          <w:lang w:eastAsia="ja-JP"/>
        </w:rPr>
        <w:t>abonada</w:t>
      </w:r>
      <w:r w:rsidRPr="00F76DAC">
        <w:rPr>
          <w:rFonts w:eastAsia="MS Mincho" w:cstheme="minorHAnsi"/>
          <w:bCs/>
          <w:sz w:val="24"/>
          <w:szCs w:val="24"/>
          <w:lang w:eastAsia="ja-JP"/>
        </w:rPr>
        <w:t xml:space="preserve"> contra entrega de factura y aprobación de </w:t>
      </w:r>
      <w:r w:rsidR="003B066D" w:rsidRPr="00F76DAC">
        <w:rPr>
          <w:rFonts w:eastAsia="MS Mincho" w:cstheme="minorHAnsi"/>
          <w:bCs/>
          <w:sz w:val="24"/>
          <w:szCs w:val="24"/>
          <w:lang w:eastAsia="ja-JP"/>
        </w:rPr>
        <w:t xml:space="preserve">producto </w:t>
      </w:r>
      <w:r w:rsidRPr="00F76DAC">
        <w:rPr>
          <w:rFonts w:eastAsia="MS Mincho" w:cstheme="minorHAnsi"/>
          <w:bCs/>
          <w:sz w:val="24"/>
          <w:szCs w:val="24"/>
          <w:lang w:eastAsia="ja-JP"/>
        </w:rPr>
        <w:t>por parte de la Dirección</w:t>
      </w:r>
      <w:r w:rsidR="0028589E" w:rsidRPr="00F76DAC">
        <w:rPr>
          <w:rFonts w:eastAsia="MS Mincho" w:cstheme="minorHAnsi"/>
          <w:bCs/>
          <w:sz w:val="24"/>
          <w:szCs w:val="24"/>
          <w:lang w:eastAsia="ja-JP"/>
        </w:rPr>
        <w:t xml:space="preserve"> Nacional de Cambio Climático.</w:t>
      </w:r>
    </w:p>
    <w:p w14:paraId="0737D561" w14:textId="208BC2C1" w:rsidR="00E06DD2" w:rsidRPr="00F76DAC" w:rsidRDefault="00E06DD2" w:rsidP="00E06DD2">
      <w:pPr>
        <w:spacing w:after="0" w:line="240" w:lineRule="auto"/>
        <w:jc w:val="both"/>
        <w:rPr>
          <w:rFonts w:eastAsia="MS Mincho" w:cstheme="minorHAnsi"/>
          <w:bCs/>
          <w:sz w:val="24"/>
          <w:szCs w:val="24"/>
          <w:lang w:eastAsia="ja-JP"/>
        </w:rPr>
      </w:pPr>
      <w:r w:rsidRPr="00F76DAC">
        <w:rPr>
          <w:rFonts w:eastAsia="MS Mincho" w:cstheme="minorHAnsi"/>
          <w:bCs/>
          <w:sz w:val="24"/>
          <w:szCs w:val="24"/>
          <w:lang w:eastAsia="ja-JP"/>
        </w:rPr>
        <w:t xml:space="preserve">Los productos requeridos, deberán ser entregados en los plazos previstos, teniendo en cuenta lo indicado en la tabla 1 del ítem </w:t>
      </w:r>
      <w:r w:rsidR="00F76DAC">
        <w:rPr>
          <w:rFonts w:eastAsia="MS Mincho" w:cstheme="minorHAnsi"/>
          <w:bCs/>
          <w:sz w:val="24"/>
          <w:szCs w:val="24"/>
          <w:lang w:eastAsia="ja-JP"/>
        </w:rPr>
        <w:t>4</w:t>
      </w:r>
      <w:r w:rsidRPr="00F76DAC">
        <w:rPr>
          <w:rFonts w:eastAsia="MS Mincho" w:cstheme="minorHAnsi"/>
          <w:bCs/>
          <w:sz w:val="24"/>
          <w:szCs w:val="24"/>
          <w:lang w:eastAsia="ja-JP"/>
        </w:rPr>
        <w:t>, deberán contar con la aprobación por parte de la Dirección del Proyecto.</w:t>
      </w:r>
    </w:p>
    <w:p w14:paraId="705B8B6F" w14:textId="77777777" w:rsidR="00E06DD2" w:rsidRPr="00F76DAC" w:rsidRDefault="00E06DD2" w:rsidP="00072420">
      <w:pPr>
        <w:jc w:val="both"/>
        <w:rPr>
          <w:rFonts w:eastAsia="MS Mincho" w:cstheme="minorHAnsi"/>
          <w:bCs/>
          <w:sz w:val="24"/>
          <w:szCs w:val="24"/>
          <w:lang w:eastAsia="ja-JP"/>
        </w:rPr>
      </w:pPr>
    </w:p>
    <w:p w14:paraId="0E1E7BE6" w14:textId="35086760" w:rsidR="00B84138" w:rsidRPr="00F76DAC" w:rsidRDefault="00B84138" w:rsidP="00072420">
      <w:pPr>
        <w:jc w:val="both"/>
        <w:rPr>
          <w:rFonts w:eastAsia="MS Mincho" w:cstheme="minorHAnsi"/>
          <w:b/>
          <w:sz w:val="24"/>
          <w:szCs w:val="24"/>
          <w:lang w:eastAsia="ja-JP"/>
        </w:rPr>
      </w:pPr>
    </w:p>
    <w:p w14:paraId="4283EB57" w14:textId="77777777" w:rsidR="00B84138" w:rsidRPr="00F76DAC" w:rsidRDefault="00B84138" w:rsidP="00072420">
      <w:pPr>
        <w:spacing w:after="0" w:line="240" w:lineRule="auto"/>
        <w:jc w:val="both"/>
        <w:rPr>
          <w:rFonts w:cstheme="minorHAnsi"/>
          <w:i/>
          <w:sz w:val="24"/>
          <w:szCs w:val="24"/>
        </w:rPr>
      </w:pPr>
    </w:p>
    <w:sectPr w:rsidR="00B84138" w:rsidRPr="00F76DAC" w:rsidSect="003A4F4D">
      <w:headerReference w:type="default" r:id="rId8"/>
      <w:pgSz w:w="12240" w:h="18720" w:code="281"/>
      <w:pgMar w:top="1399" w:right="1440" w:bottom="1440" w:left="1440"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D2A72" w14:textId="77777777" w:rsidR="001B2737" w:rsidRDefault="001B2737" w:rsidP="00EF5770">
      <w:pPr>
        <w:spacing w:after="0" w:line="240" w:lineRule="auto"/>
      </w:pPr>
      <w:r>
        <w:separator/>
      </w:r>
    </w:p>
  </w:endnote>
  <w:endnote w:type="continuationSeparator" w:id="0">
    <w:p w14:paraId="68C417D4" w14:textId="77777777" w:rsidR="001B2737" w:rsidRDefault="001B2737" w:rsidP="00EF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C0E5A" w14:textId="77777777" w:rsidR="001B2737" w:rsidRDefault="001B2737" w:rsidP="00EF5770">
      <w:pPr>
        <w:spacing w:after="0" w:line="240" w:lineRule="auto"/>
      </w:pPr>
      <w:r>
        <w:separator/>
      </w:r>
    </w:p>
  </w:footnote>
  <w:footnote w:type="continuationSeparator" w:id="0">
    <w:p w14:paraId="76572359" w14:textId="77777777" w:rsidR="001B2737" w:rsidRDefault="001B2737" w:rsidP="00EF5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AF25" w14:textId="441EA9C1" w:rsidR="008E39B5" w:rsidRDefault="006D140E">
    <w:pPr>
      <w:pStyle w:val="Encabezado"/>
    </w:pPr>
    <w:r>
      <w:rPr>
        <w:noProof/>
        <w:lang w:val="es-PY" w:eastAsia="es-PY"/>
      </w:rPr>
      <w:drawing>
        <wp:anchor distT="0" distB="0" distL="114300" distR="114300" simplePos="0" relativeHeight="251658240" behindDoc="1" locked="0" layoutInCell="1" allowOverlap="1" wp14:anchorId="07DA1960" wp14:editId="1F5ECF69">
          <wp:simplePos x="0" y="0"/>
          <wp:positionH relativeFrom="margin">
            <wp:align>center</wp:align>
          </wp:positionH>
          <wp:positionV relativeFrom="paragraph">
            <wp:posOffset>-333375</wp:posOffset>
          </wp:positionV>
          <wp:extent cx="6314440" cy="1352550"/>
          <wp:effectExtent l="0" t="0" r="0" b="0"/>
          <wp:wrapThrough wrapText="bothSides">
            <wp:wrapPolygon edited="0">
              <wp:start x="0" y="0"/>
              <wp:lineTo x="0" y="21296"/>
              <wp:lineTo x="21504" y="21296"/>
              <wp:lineTo x="2150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4440" cy="13525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6C4B"/>
    <w:multiLevelType w:val="hybridMultilevel"/>
    <w:tmpl w:val="017C2A32"/>
    <w:lvl w:ilvl="0" w:tplc="A00A525C">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D4CAD"/>
    <w:multiLevelType w:val="hybridMultilevel"/>
    <w:tmpl w:val="93326470"/>
    <w:lvl w:ilvl="0" w:tplc="3C0A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E1C9C"/>
    <w:multiLevelType w:val="hybridMultilevel"/>
    <w:tmpl w:val="EAD0D72C"/>
    <w:lvl w:ilvl="0" w:tplc="D146F60C">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A2DC3"/>
    <w:multiLevelType w:val="hybridMultilevel"/>
    <w:tmpl w:val="79FA12A6"/>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15:restartNumberingAfterBreak="0">
    <w:nsid w:val="11A2159C"/>
    <w:multiLevelType w:val="hybridMultilevel"/>
    <w:tmpl w:val="84F4E7F6"/>
    <w:lvl w:ilvl="0" w:tplc="91285224">
      <w:start w:val="240"/>
      <w:numFmt w:val="bullet"/>
      <w:lvlText w:val="-"/>
      <w:lvlJc w:val="left"/>
      <w:pPr>
        <w:ind w:left="720" w:hanging="360"/>
      </w:pPr>
      <w:rPr>
        <w:rFonts w:ascii="Calibri Light" w:eastAsiaTheme="minorHAnsi" w:hAnsi="Calibri Light" w:cs="Calibri Light"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5" w15:restartNumberingAfterBreak="0">
    <w:nsid w:val="15C71ABD"/>
    <w:multiLevelType w:val="hybridMultilevel"/>
    <w:tmpl w:val="FB80012A"/>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15:restartNumberingAfterBreak="0">
    <w:nsid w:val="1C203202"/>
    <w:multiLevelType w:val="hybridMultilevel"/>
    <w:tmpl w:val="457C3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B50B0B"/>
    <w:multiLevelType w:val="hybridMultilevel"/>
    <w:tmpl w:val="AC4AFD88"/>
    <w:lvl w:ilvl="0" w:tplc="0C0A0005">
      <w:start w:val="1"/>
      <w:numFmt w:val="bullet"/>
      <w:lvlText w:val=""/>
      <w:lvlJc w:val="left"/>
      <w:pPr>
        <w:ind w:left="2355" w:hanging="360"/>
      </w:pPr>
      <w:rPr>
        <w:rFonts w:ascii="Wingdings" w:hAnsi="Wingdings" w:hint="default"/>
      </w:rPr>
    </w:lvl>
    <w:lvl w:ilvl="1" w:tplc="0C0A0003" w:tentative="1">
      <w:start w:val="1"/>
      <w:numFmt w:val="bullet"/>
      <w:lvlText w:val="o"/>
      <w:lvlJc w:val="left"/>
      <w:pPr>
        <w:ind w:left="3075" w:hanging="360"/>
      </w:pPr>
      <w:rPr>
        <w:rFonts w:ascii="Courier New" w:hAnsi="Courier New" w:cs="Courier New" w:hint="default"/>
      </w:rPr>
    </w:lvl>
    <w:lvl w:ilvl="2" w:tplc="0C0A0005" w:tentative="1">
      <w:start w:val="1"/>
      <w:numFmt w:val="bullet"/>
      <w:lvlText w:val=""/>
      <w:lvlJc w:val="left"/>
      <w:pPr>
        <w:ind w:left="3795" w:hanging="360"/>
      </w:pPr>
      <w:rPr>
        <w:rFonts w:ascii="Wingdings" w:hAnsi="Wingdings" w:hint="default"/>
      </w:rPr>
    </w:lvl>
    <w:lvl w:ilvl="3" w:tplc="0C0A0001" w:tentative="1">
      <w:start w:val="1"/>
      <w:numFmt w:val="bullet"/>
      <w:lvlText w:val=""/>
      <w:lvlJc w:val="left"/>
      <w:pPr>
        <w:ind w:left="4515" w:hanging="360"/>
      </w:pPr>
      <w:rPr>
        <w:rFonts w:ascii="Symbol" w:hAnsi="Symbol" w:hint="default"/>
      </w:rPr>
    </w:lvl>
    <w:lvl w:ilvl="4" w:tplc="0C0A0003" w:tentative="1">
      <w:start w:val="1"/>
      <w:numFmt w:val="bullet"/>
      <w:lvlText w:val="o"/>
      <w:lvlJc w:val="left"/>
      <w:pPr>
        <w:ind w:left="5235" w:hanging="360"/>
      </w:pPr>
      <w:rPr>
        <w:rFonts w:ascii="Courier New" w:hAnsi="Courier New" w:cs="Courier New" w:hint="default"/>
      </w:rPr>
    </w:lvl>
    <w:lvl w:ilvl="5" w:tplc="0C0A0005" w:tentative="1">
      <w:start w:val="1"/>
      <w:numFmt w:val="bullet"/>
      <w:lvlText w:val=""/>
      <w:lvlJc w:val="left"/>
      <w:pPr>
        <w:ind w:left="5955" w:hanging="360"/>
      </w:pPr>
      <w:rPr>
        <w:rFonts w:ascii="Wingdings" w:hAnsi="Wingdings" w:hint="default"/>
      </w:rPr>
    </w:lvl>
    <w:lvl w:ilvl="6" w:tplc="0C0A0001" w:tentative="1">
      <w:start w:val="1"/>
      <w:numFmt w:val="bullet"/>
      <w:lvlText w:val=""/>
      <w:lvlJc w:val="left"/>
      <w:pPr>
        <w:ind w:left="6675" w:hanging="360"/>
      </w:pPr>
      <w:rPr>
        <w:rFonts w:ascii="Symbol" w:hAnsi="Symbol" w:hint="default"/>
      </w:rPr>
    </w:lvl>
    <w:lvl w:ilvl="7" w:tplc="0C0A0003" w:tentative="1">
      <w:start w:val="1"/>
      <w:numFmt w:val="bullet"/>
      <w:lvlText w:val="o"/>
      <w:lvlJc w:val="left"/>
      <w:pPr>
        <w:ind w:left="7395" w:hanging="360"/>
      </w:pPr>
      <w:rPr>
        <w:rFonts w:ascii="Courier New" w:hAnsi="Courier New" w:cs="Courier New" w:hint="default"/>
      </w:rPr>
    </w:lvl>
    <w:lvl w:ilvl="8" w:tplc="0C0A0005" w:tentative="1">
      <w:start w:val="1"/>
      <w:numFmt w:val="bullet"/>
      <w:lvlText w:val=""/>
      <w:lvlJc w:val="left"/>
      <w:pPr>
        <w:ind w:left="8115" w:hanging="360"/>
      </w:pPr>
      <w:rPr>
        <w:rFonts w:ascii="Wingdings" w:hAnsi="Wingdings" w:hint="default"/>
      </w:rPr>
    </w:lvl>
  </w:abstractNum>
  <w:abstractNum w:abstractNumId="8" w15:restartNumberingAfterBreak="0">
    <w:nsid w:val="26815DCE"/>
    <w:multiLevelType w:val="hybridMultilevel"/>
    <w:tmpl w:val="C1F6724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9" w15:restartNumberingAfterBreak="0">
    <w:nsid w:val="27301485"/>
    <w:multiLevelType w:val="hybridMultilevel"/>
    <w:tmpl w:val="B78E6B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CB67BF0"/>
    <w:multiLevelType w:val="hybridMultilevel"/>
    <w:tmpl w:val="E0325AE8"/>
    <w:lvl w:ilvl="0" w:tplc="5FBAD6F4">
      <w:start w:val="1"/>
      <w:numFmt w:val="lowerLetter"/>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B35BE"/>
    <w:multiLevelType w:val="hybridMultilevel"/>
    <w:tmpl w:val="8B90A896"/>
    <w:lvl w:ilvl="0" w:tplc="D2021C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966D4D"/>
    <w:multiLevelType w:val="hybridMultilevel"/>
    <w:tmpl w:val="F544BA68"/>
    <w:lvl w:ilvl="0" w:tplc="3C0A0019">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338D5B1F"/>
    <w:multiLevelType w:val="hybridMultilevel"/>
    <w:tmpl w:val="21BC8416"/>
    <w:lvl w:ilvl="0" w:tplc="D8D869E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D006360"/>
    <w:multiLevelType w:val="hybridMultilevel"/>
    <w:tmpl w:val="57C222C4"/>
    <w:lvl w:ilvl="0" w:tplc="313E9DB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55AE4"/>
    <w:multiLevelType w:val="hybridMultilevel"/>
    <w:tmpl w:val="5D3E87FE"/>
    <w:lvl w:ilvl="0" w:tplc="3C0A000D">
      <w:start w:val="1"/>
      <w:numFmt w:val="bullet"/>
      <w:lvlText w:val=""/>
      <w:lvlJc w:val="left"/>
      <w:pPr>
        <w:ind w:left="360" w:hanging="360"/>
      </w:pPr>
      <w:rPr>
        <w:rFonts w:ascii="Wingdings" w:hAnsi="Wingdings"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16" w15:restartNumberingAfterBreak="0">
    <w:nsid w:val="42AB6724"/>
    <w:multiLevelType w:val="hybridMultilevel"/>
    <w:tmpl w:val="DB3C3934"/>
    <w:lvl w:ilvl="0" w:tplc="ADE470F4">
      <w:numFmt w:val="bullet"/>
      <w:lvlText w:val="-"/>
      <w:lvlJc w:val="left"/>
      <w:pPr>
        <w:ind w:left="720" w:hanging="360"/>
      </w:pPr>
      <w:rPr>
        <w:rFonts w:ascii="Calibri Light" w:eastAsiaTheme="minorHAnsi" w:hAnsi="Calibri Light" w:cs="Calibri Light"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17" w15:restartNumberingAfterBreak="0">
    <w:nsid w:val="49946F9D"/>
    <w:multiLevelType w:val="hybridMultilevel"/>
    <w:tmpl w:val="70EC9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B4C5B52"/>
    <w:multiLevelType w:val="hybridMultilevel"/>
    <w:tmpl w:val="5A1EB8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4C8C5AA6"/>
    <w:multiLevelType w:val="hybridMultilevel"/>
    <w:tmpl w:val="23D29838"/>
    <w:lvl w:ilvl="0" w:tplc="D166F48C">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C5795E"/>
    <w:multiLevelType w:val="multilevel"/>
    <w:tmpl w:val="CB80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F85016"/>
    <w:multiLevelType w:val="hybridMultilevel"/>
    <w:tmpl w:val="6BC86038"/>
    <w:lvl w:ilvl="0" w:tplc="5B90F7EA">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127DDB"/>
    <w:multiLevelType w:val="hybridMultilevel"/>
    <w:tmpl w:val="37869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8E35E4"/>
    <w:multiLevelType w:val="hybridMultilevel"/>
    <w:tmpl w:val="42CA9CEC"/>
    <w:lvl w:ilvl="0" w:tplc="D166F48C">
      <w:numFmt w:val="bullet"/>
      <w:lvlText w:val="-"/>
      <w:lvlJc w:val="left"/>
      <w:pPr>
        <w:ind w:left="1069" w:hanging="360"/>
      </w:pPr>
      <w:rPr>
        <w:rFonts w:ascii="Calibri" w:eastAsia="MS Mincho" w:hAnsi="Calibri"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15:restartNumberingAfterBreak="0">
    <w:nsid w:val="5EB91BBF"/>
    <w:multiLevelType w:val="hybridMultilevel"/>
    <w:tmpl w:val="391E88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2466E20"/>
    <w:multiLevelType w:val="hybridMultilevel"/>
    <w:tmpl w:val="687491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FA55B3"/>
    <w:multiLevelType w:val="hybridMultilevel"/>
    <w:tmpl w:val="829AF1B0"/>
    <w:lvl w:ilvl="0" w:tplc="5E4E3D22">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7BE3A53"/>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8" w15:restartNumberingAfterBreak="0">
    <w:nsid w:val="680605F7"/>
    <w:multiLevelType w:val="hybridMultilevel"/>
    <w:tmpl w:val="1504A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D872A1"/>
    <w:multiLevelType w:val="hybridMultilevel"/>
    <w:tmpl w:val="BB5411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714B1AD2"/>
    <w:multiLevelType w:val="hybridMultilevel"/>
    <w:tmpl w:val="492A4914"/>
    <w:lvl w:ilvl="0" w:tplc="3C0A0019">
      <w:start w:val="1"/>
      <w:numFmt w:val="lowerLetter"/>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31" w15:restartNumberingAfterBreak="0">
    <w:nsid w:val="720040D6"/>
    <w:multiLevelType w:val="hybridMultilevel"/>
    <w:tmpl w:val="317E1470"/>
    <w:lvl w:ilvl="0" w:tplc="E976FEAA">
      <w:numFmt w:val="bullet"/>
      <w:lvlText w:val="-"/>
      <w:lvlJc w:val="left"/>
      <w:pPr>
        <w:ind w:left="720" w:hanging="360"/>
      </w:pPr>
      <w:rPr>
        <w:rFonts w:ascii="Calibri" w:eastAsia="Calibri" w:hAnsi="Calibri"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2" w15:restartNumberingAfterBreak="0">
    <w:nsid w:val="723C3B2B"/>
    <w:multiLevelType w:val="hybridMultilevel"/>
    <w:tmpl w:val="61C05AAC"/>
    <w:lvl w:ilvl="0" w:tplc="A4F87080">
      <w:numFmt w:val="bullet"/>
      <w:lvlText w:val="•"/>
      <w:lvlJc w:val="left"/>
      <w:pPr>
        <w:ind w:left="720" w:hanging="360"/>
      </w:pPr>
      <w:rPr>
        <w:rFonts w:ascii="Calibri" w:eastAsia="MS Mincho"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361200C"/>
    <w:multiLevelType w:val="hybridMultilevel"/>
    <w:tmpl w:val="588A0528"/>
    <w:lvl w:ilvl="0" w:tplc="0FF0C612">
      <w:start w:val="1"/>
      <w:numFmt w:val="decimal"/>
      <w:lvlText w:val="%1."/>
      <w:lvlJc w:val="left"/>
      <w:pPr>
        <w:ind w:left="375" w:hanging="375"/>
      </w:pPr>
      <w:rPr>
        <w:rFonts w:asciiTheme="majorHAnsi" w:hAnsiTheme="majorHAnsi" w:cstheme="majorHAnsi" w:hint="default"/>
        <w:b w:val="0"/>
        <w:i w:val="0"/>
        <w:color w:val="auto"/>
        <w:sz w:val="20"/>
        <w:szCs w:val="20"/>
      </w:rPr>
    </w:lvl>
    <w:lvl w:ilvl="1" w:tplc="CA92C730">
      <w:start w:val="1"/>
      <w:numFmt w:val="lowerLetter"/>
      <w:lvlText w:val="%2."/>
      <w:lvlJc w:val="left"/>
      <w:pPr>
        <w:ind w:left="786" w:hanging="360"/>
      </w:pPr>
      <w:rPr>
        <w:sz w:val="20"/>
        <w:szCs w:val="20"/>
      </w:r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4" w15:restartNumberingAfterBreak="0">
    <w:nsid w:val="77A72157"/>
    <w:multiLevelType w:val="hybridMultilevel"/>
    <w:tmpl w:val="951CC7D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7C650EE6"/>
    <w:multiLevelType w:val="hybridMultilevel"/>
    <w:tmpl w:val="7DD82900"/>
    <w:lvl w:ilvl="0" w:tplc="3DEE4C96">
      <w:start w:val="1"/>
      <w:numFmt w:val="decimal"/>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4E5A2F"/>
    <w:multiLevelType w:val="hybridMultilevel"/>
    <w:tmpl w:val="4336C1DC"/>
    <w:lvl w:ilvl="0" w:tplc="78F6F2D4">
      <w:start w:val="1"/>
      <w:numFmt w:val="bullet"/>
      <w:lvlText w:val="-"/>
      <w:lvlJc w:val="left"/>
      <w:pPr>
        <w:ind w:left="1069" w:hanging="360"/>
      </w:pPr>
      <w:rPr>
        <w:rFonts w:ascii="Calibri" w:eastAsiaTheme="minorHAnsi" w:hAnsi="Calibri" w:cstheme="minorBidi" w:hint="default"/>
      </w:rPr>
    </w:lvl>
    <w:lvl w:ilvl="1" w:tplc="3C0A0003" w:tentative="1">
      <w:start w:val="1"/>
      <w:numFmt w:val="bullet"/>
      <w:lvlText w:val="o"/>
      <w:lvlJc w:val="left"/>
      <w:pPr>
        <w:ind w:left="1789" w:hanging="360"/>
      </w:pPr>
      <w:rPr>
        <w:rFonts w:ascii="Courier New" w:hAnsi="Courier New" w:cs="Courier New" w:hint="default"/>
      </w:rPr>
    </w:lvl>
    <w:lvl w:ilvl="2" w:tplc="3C0A0005" w:tentative="1">
      <w:start w:val="1"/>
      <w:numFmt w:val="bullet"/>
      <w:lvlText w:val=""/>
      <w:lvlJc w:val="left"/>
      <w:pPr>
        <w:ind w:left="2509" w:hanging="360"/>
      </w:pPr>
      <w:rPr>
        <w:rFonts w:ascii="Wingdings" w:hAnsi="Wingdings" w:hint="default"/>
      </w:rPr>
    </w:lvl>
    <w:lvl w:ilvl="3" w:tplc="3C0A0001" w:tentative="1">
      <w:start w:val="1"/>
      <w:numFmt w:val="bullet"/>
      <w:lvlText w:val=""/>
      <w:lvlJc w:val="left"/>
      <w:pPr>
        <w:ind w:left="3229" w:hanging="360"/>
      </w:pPr>
      <w:rPr>
        <w:rFonts w:ascii="Symbol" w:hAnsi="Symbol" w:hint="default"/>
      </w:rPr>
    </w:lvl>
    <w:lvl w:ilvl="4" w:tplc="3C0A0003" w:tentative="1">
      <w:start w:val="1"/>
      <w:numFmt w:val="bullet"/>
      <w:lvlText w:val="o"/>
      <w:lvlJc w:val="left"/>
      <w:pPr>
        <w:ind w:left="3949" w:hanging="360"/>
      </w:pPr>
      <w:rPr>
        <w:rFonts w:ascii="Courier New" w:hAnsi="Courier New" w:cs="Courier New" w:hint="default"/>
      </w:rPr>
    </w:lvl>
    <w:lvl w:ilvl="5" w:tplc="3C0A0005" w:tentative="1">
      <w:start w:val="1"/>
      <w:numFmt w:val="bullet"/>
      <w:lvlText w:val=""/>
      <w:lvlJc w:val="left"/>
      <w:pPr>
        <w:ind w:left="4669" w:hanging="360"/>
      </w:pPr>
      <w:rPr>
        <w:rFonts w:ascii="Wingdings" w:hAnsi="Wingdings" w:hint="default"/>
      </w:rPr>
    </w:lvl>
    <w:lvl w:ilvl="6" w:tplc="3C0A0001" w:tentative="1">
      <w:start w:val="1"/>
      <w:numFmt w:val="bullet"/>
      <w:lvlText w:val=""/>
      <w:lvlJc w:val="left"/>
      <w:pPr>
        <w:ind w:left="5389" w:hanging="360"/>
      </w:pPr>
      <w:rPr>
        <w:rFonts w:ascii="Symbol" w:hAnsi="Symbol" w:hint="default"/>
      </w:rPr>
    </w:lvl>
    <w:lvl w:ilvl="7" w:tplc="3C0A0003" w:tentative="1">
      <w:start w:val="1"/>
      <w:numFmt w:val="bullet"/>
      <w:lvlText w:val="o"/>
      <w:lvlJc w:val="left"/>
      <w:pPr>
        <w:ind w:left="6109" w:hanging="360"/>
      </w:pPr>
      <w:rPr>
        <w:rFonts w:ascii="Courier New" w:hAnsi="Courier New" w:cs="Courier New" w:hint="default"/>
      </w:rPr>
    </w:lvl>
    <w:lvl w:ilvl="8" w:tplc="3C0A0005" w:tentative="1">
      <w:start w:val="1"/>
      <w:numFmt w:val="bullet"/>
      <w:lvlText w:val=""/>
      <w:lvlJc w:val="left"/>
      <w:pPr>
        <w:ind w:left="6829" w:hanging="360"/>
      </w:pPr>
      <w:rPr>
        <w:rFonts w:ascii="Wingdings" w:hAnsi="Wingdings" w:hint="default"/>
      </w:rPr>
    </w:lvl>
  </w:abstractNum>
  <w:abstractNum w:abstractNumId="37" w15:restartNumberingAfterBreak="0">
    <w:nsid w:val="7EA26499"/>
    <w:multiLevelType w:val="hybridMultilevel"/>
    <w:tmpl w:val="3BEC369E"/>
    <w:lvl w:ilvl="0" w:tplc="16A294D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0"/>
  </w:num>
  <w:num w:numId="3">
    <w:abstractNumId w:val="15"/>
  </w:num>
  <w:num w:numId="4">
    <w:abstractNumId w:val="19"/>
  </w:num>
  <w:num w:numId="5">
    <w:abstractNumId w:val="35"/>
  </w:num>
  <w:num w:numId="6">
    <w:abstractNumId w:val="10"/>
  </w:num>
  <w:num w:numId="7">
    <w:abstractNumId w:val="21"/>
  </w:num>
  <w:num w:numId="8">
    <w:abstractNumId w:val="31"/>
  </w:num>
  <w:num w:numId="9">
    <w:abstractNumId w:val="14"/>
  </w:num>
  <w:num w:numId="10">
    <w:abstractNumId w:val="3"/>
  </w:num>
  <w:num w:numId="11">
    <w:abstractNumId w:val="11"/>
  </w:num>
  <w:num w:numId="12">
    <w:abstractNumId w:val="7"/>
  </w:num>
  <w:num w:numId="13">
    <w:abstractNumId w:val="2"/>
  </w:num>
  <w:num w:numId="14">
    <w:abstractNumId w:val="37"/>
  </w:num>
  <w:num w:numId="15">
    <w:abstractNumId w:val="0"/>
  </w:num>
  <w:num w:numId="16">
    <w:abstractNumId w:val="23"/>
  </w:num>
  <w:num w:numId="17">
    <w:abstractNumId w:val="1"/>
  </w:num>
  <w:num w:numId="18">
    <w:abstractNumId w:val="25"/>
  </w:num>
  <w:num w:numId="19">
    <w:abstractNumId w:val="36"/>
  </w:num>
  <w:num w:numId="20">
    <w:abstractNumId w:val="22"/>
  </w:num>
  <w:num w:numId="21">
    <w:abstractNumId w:val="13"/>
  </w:num>
  <w:num w:numId="22">
    <w:abstractNumId w:val="9"/>
  </w:num>
  <w:num w:numId="23">
    <w:abstractNumId w:val="33"/>
  </w:num>
  <w:num w:numId="24">
    <w:abstractNumId w:val="20"/>
  </w:num>
  <w:num w:numId="25">
    <w:abstractNumId w:val="6"/>
  </w:num>
  <w:num w:numId="26">
    <w:abstractNumId w:val="28"/>
  </w:num>
  <w:num w:numId="27">
    <w:abstractNumId w:val="18"/>
  </w:num>
  <w:num w:numId="28">
    <w:abstractNumId w:val="17"/>
  </w:num>
  <w:num w:numId="29">
    <w:abstractNumId w:val="32"/>
  </w:num>
  <w:num w:numId="30">
    <w:abstractNumId w:val="34"/>
  </w:num>
  <w:num w:numId="31">
    <w:abstractNumId w:val="4"/>
  </w:num>
  <w:num w:numId="32">
    <w:abstractNumId w:val="16"/>
  </w:num>
  <w:num w:numId="33">
    <w:abstractNumId w:val="26"/>
  </w:num>
  <w:num w:numId="34">
    <w:abstractNumId w:val="24"/>
  </w:num>
  <w:num w:numId="35">
    <w:abstractNumId w:val="8"/>
  </w:num>
  <w:num w:numId="36">
    <w:abstractNumId w:val="5"/>
  </w:num>
  <w:num w:numId="37">
    <w:abstractNumId w:val="29"/>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69"/>
    <w:rsid w:val="000030BF"/>
    <w:rsid w:val="00004CD8"/>
    <w:rsid w:val="000059B9"/>
    <w:rsid w:val="0001614D"/>
    <w:rsid w:val="0001725D"/>
    <w:rsid w:val="000242A5"/>
    <w:rsid w:val="00024BFC"/>
    <w:rsid w:val="000303EA"/>
    <w:rsid w:val="0004075B"/>
    <w:rsid w:val="00051ABE"/>
    <w:rsid w:val="00065498"/>
    <w:rsid w:val="00072420"/>
    <w:rsid w:val="000748D4"/>
    <w:rsid w:val="000748F2"/>
    <w:rsid w:val="00082B38"/>
    <w:rsid w:val="0009501E"/>
    <w:rsid w:val="00096451"/>
    <w:rsid w:val="000A1BFA"/>
    <w:rsid w:val="000B604B"/>
    <w:rsid w:val="000C5180"/>
    <w:rsid w:val="000D130F"/>
    <w:rsid w:val="000D160E"/>
    <w:rsid w:val="000D2747"/>
    <w:rsid w:val="000D7EE8"/>
    <w:rsid w:val="000E39F3"/>
    <w:rsid w:val="000F1F5A"/>
    <w:rsid w:val="000F7BEC"/>
    <w:rsid w:val="0011277A"/>
    <w:rsid w:val="00122E78"/>
    <w:rsid w:val="00125AEA"/>
    <w:rsid w:val="0013252E"/>
    <w:rsid w:val="00140C36"/>
    <w:rsid w:val="00142EC4"/>
    <w:rsid w:val="00152017"/>
    <w:rsid w:val="00155077"/>
    <w:rsid w:val="001554F4"/>
    <w:rsid w:val="00156817"/>
    <w:rsid w:val="00172C5F"/>
    <w:rsid w:val="0017703E"/>
    <w:rsid w:val="00180BF3"/>
    <w:rsid w:val="00182C09"/>
    <w:rsid w:val="0019745F"/>
    <w:rsid w:val="001A27CA"/>
    <w:rsid w:val="001B0AFC"/>
    <w:rsid w:val="001B2737"/>
    <w:rsid w:val="001B4D8B"/>
    <w:rsid w:val="001B59C1"/>
    <w:rsid w:val="001F289B"/>
    <w:rsid w:val="00210755"/>
    <w:rsid w:val="002146A7"/>
    <w:rsid w:val="00222F60"/>
    <w:rsid w:val="00233ABC"/>
    <w:rsid w:val="00242767"/>
    <w:rsid w:val="00243055"/>
    <w:rsid w:val="00251C4A"/>
    <w:rsid w:val="00253725"/>
    <w:rsid w:val="00256DF7"/>
    <w:rsid w:val="00266855"/>
    <w:rsid w:val="0027681E"/>
    <w:rsid w:val="002855CF"/>
    <w:rsid w:val="0028589E"/>
    <w:rsid w:val="00292C82"/>
    <w:rsid w:val="00294BF7"/>
    <w:rsid w:val="00295137"/>
    <w:rsid w:val="00295B96"/>
    <w:rsid w:val="00297A08"/>
    <w:rsid w:val="002B225F"/>
    <w:rsid w:val="002B4415"/>
    <w:rsid w:val="002B4618"/>
    <w:rsid w:val="002B6C8A"/>
    <w:rsid w:val="002B785D"/>
    <w:rsid w:val="002B7C45"/>
    <w:rsid w:val="002C064D"/>
    <w:rsid w:val="002C266D"/>
    <w:rsid w:val="002C690C"/>
    <w:rsid w:val="002D60D7"/>
    <w:rsid w:val="002D6680"/>
    <w:rsid w:val="002E2974"/>
    <w:rsid w:val="002F2B9B"/>
    <w:rsid w:val="00300F46"/>
    <w:rsid w:val="0030272B"/>
    <w:rsid w:val="003058C3"/>
    <w:rsid w:val="0031011B"/>
    <w:rsid w:val="00315D0C"/>
    <w:rsid w:val="00347A50"/>
    <w:rsid w:val="00370217"/>
    <w:rsid w:val="0037280B"/>
    <w:rsid w:val="00372CD3"/>
    <w:rsid w:val="003737B7"/>
    <w:rsid w:val="003808AF"/>
    <w:rsid w:val="00384531"/>
    <w:rsid w:val="00384A2E"/>
    <w:rsid w:val="00392FC8"/>
    <w:rsid w:val="0039714D"/>
    <w:rsid w:val="003A4F4D"/>
    <w:rsid w:val="003B066D"/>
    <w:rsid w:val="003B1BB3"/>
    <w:rsid w:val="003C3224"/>
    <w:rsid w:val="003C32FD"/>
    <w:rsid w:val="003C548B"/>
    <w:rsid w:val="003C7D1C"/>
    <w:rsid w:val="003E1D62"/>
    <w:rsid w:val="003E478C"/>
    <w:rsid w:val="003E78B7"/>
    <w:rsid w:val="003F77FB"/>
    <w:rsid w:val="004123E8"/>
    <w:rsid w:val="00415AF8"/>
    <w:rsid w:val="00417137"/>
    <w:rsid w:val="004221C1"/>
    <w:rsid w:val="004357F2"/>
    <w:rsid w:val="00435A23"/>
    <w:rsid w:val="00451397"/>
    <w:rsid w:val="00451555"/>
    <w:rsid w:val="00453246"/>
    <w:rsid w:val="00462EB1"/>
    <w:rsid w:val="004668E0"/>
    <w:rsid w:val="004712DE"/>
    <w:rsid w:val="00472428"/>
    <w:rsid w:val="00476646"/>
    <w:rsid w:val="00480ABD"/>
    <w:rsid w:val="00484E3F"/>
    <w:rsid w:val="004A36AE"/>
    <w:rsid w:val="004B6215"/>
    <w:rsid w:val="004B67C7"/>
    <w:rsid w:val="004C17AF"/>
    <w:rsid w:val="004C30D6"/>
    <w:rsid w:val="004C64C8"/>
    <w:rsid w:val="004D3B51"/>
    <w:rsid w:val="004D3FA0"/>
    <w:rsid w:val="004D5C6A"/>
    <w:rsid w:val="004E5C96"/>
    <w:rsid w:val="004F124C"/>
    <w:rsid w:val="004F3369"/>
    <w:rsid w:val="004F60DF"/>
    <w:rsid w:val="0050130F"/>
    <w:rsid w:val="005046B2"/>
    <w:rsid w:val="005062DC"/>
    <w:rsid w:val="00510842"/>
    <w:rsid w:val="00511BFC"/>
    <w:rsid w:val="00520BA5"/>
    <w:rsid w:val="00531E44"/>
    <w:rsid w:val="0053670C"/>
    <w:rsid w:val="00540961"/>
    <w:rsid w:val="00541ED7"/>
    <w:rsid w:val="0054250F"/>
    <w:rsid w:val="005451BB"/>
    <w:rsid w:val="005634D5"/>
    <w:rsid w:val="00570B8E"/>
    <w:rsid w:val="0058127C"/>
    <w:rsid w:val="0058191D"/>
    <w:rsid w:val="00585F77"/>
    <w:rsid w:val="00597870"/>
    <w:rsid w:val="005A4552"/>
    <w:rsid w:val="005A7748"/>
    <w:rsid w:val="005C4A8C"/>
    <w:rsid w:val="005C54E2"/>
    <w:rsid w:val="005D1078"/>
    <w:rsid w:val="005E2215"/>
    <w:rsid w:val="005E624A"/>
    <w:rsid w:val="005F3868"/>
    <w:rsid w:val="00627D7D"/>
    <w:rsid w:val="00627F3A"/>
    <w:rsid w:val="0063489B"/>
    <w:rsid w:val="00636B9E"/>
    <w:rsid w:val="00650D3F"/>
    <w:rsid w:val="0065116A"/>
    <w:rsid w:val="006533EC"/>
    <w:rsid w:val="0066518F"/>
    <w:rsid w:val="0066720E"/>
    <w:rsid w:val="00682E0A"/>
    <w:rsid w:val="0068334D"/>
    <w:rsid w:val="0068545E"/>
    <w:rsid w:val="006872D2"/>
    <w:rsid w:val="00693E5C"/>
    <w:rsid w:val="00694EEE"/>
    <w:rsid w:val="00696BB2"/>
    <w:rsid w:val="006A3076"/>
    <w:rsid w:val="006A442B"/>
    <w:rsid w:val="006A5913"/>
    <w:rsid w:val="006B37ED"/>
    <w:rsid w:val="006B41DB"/>
    <w:rsid w:val="006C334E"/>
    <w:rsid w:val="006D140E"/>
    <w:rsid w:val="006E2D47"/>
    <w:rsid w:val="006E5380"/>
    <w:rsid w:val="006F3DFB"/>
    <w:rsid w:val="006F5336"/>
    <w:rsid w:val="006F6E6D"/>
    <w:rsid w:val="00710ED4"/>
    <w:rsid w:val="00721D0B"/>
    <w:rsid w:val="00723962"/>
    <w:rsid w:val="0074176E"/>
    <w:rsid w:val="00744605"/>
    <w:rsid w:val="0075301D"/>
    <w:rsid w:val="0076674D"/>
    <w:rsid w:val="0077194C"/>
    <w:rsid w:val="0077232B"/>
    <w:rsid w:val="007747DE"/>
    <w:rsid w:val="00784B0E"/>
    <w:rsid w:val="00785A09"/>
    <w:rsid w:val="007876BC"/>
    <w:rsid w:val="00797FC9"/>
    <w:rsid w:val="007A3CCD"/>
    <w:rsid w:val="007A64C7"/>
    <w:rsid w:val="007B1C42"/>
    <w:rsid w:val="007B623C"/>
    <w:rsid w:val="007B7BF6"/>
    <w:rsid w:val="007C5493"/>
    <w:rsid w:val="007C72CA"/>
    <w:rsid w:val="007D237C"/>
    <w:rsid w:val="007D4746"/>
    <w:rsid w:val="007E6684"/>
    <w:rsid w:val="007F0A92"/>
    <w:rsid w:val="007F11D6"/>
    <w:rsid w:val="007F76E1"/>
    <w:rsid w:val="00802C78"/>
    <w:rsid w:val="00805D81"/>
    <w:rsid w:val="00807E7D"/>
    <w:rsid w:val="008134A0"/>
    <w:rsid w:val="00815908"/>
    <w:rsid w:val="008174A2"/>
    <w:rsid w:val="00822886"/>
    <w:rsid w:val="00822E67"/>
    <w:rsid w:val="00831C78"/>
    <w:rsid w:val="0083349D"/>
    <w:rsid w:val="0083419E"/>
    <w:rsid w:val="00834BE1"/>
    <w:rsid w:val="00836DC1"/>
    <w:rsid w:val="00837543"/>
    <w:rsid w:val="00844248"/>
    <w:rsid w:val="00846BB1"/>
    <w:rsid w:val="00847092"/>
    <w:rsid w:val="00855CDF"/>
    <w:rsid w:val="008665D2"/>
    <w:rsid w:val="008679B0"/>
    <w:rsid w:val="00870F5D"/>
    <w:rsid w:val="008714E8"/>
    <w:rsid w:val="00883D8C"/>
    <w:rsid w:val="00895591"/>
    <w:rsid w:val="008965F7"/>
    <w:rsid w:val="008976D1"/>
    <w:rsid w:val="008B439F"/>
    <w:rsid w:val="008B7244"/>
    <w:rsid w:val="008B7708"/>
    <w:rsid w:val="008D114B"/>
    <w:rsid w:val="008D2ADE"/>
    <w:rsid w:val="008D56FC"/>
    <w:rsid w:val="008E12E5"/>
    <w:rsid w:val="008E39B5"/>
    <w:rsid w:val="008E5988"/>
    <w:rsid w:val="008F2DD8"/>
    <w:rsid w:val="008F705F"/>
    <w:rsid w:val="009125E1"/>
    <w:rsid w:val="009152B0"/>
    <w:rsid w:val="009249CC"/>
    <w:rsid w:val="009346A4"/>
    <w:rsid w:val="009518DE"/>
    <w:rsid w:val="00963727"/>
    <w:rsid w:val="00965F02"/>
    <w:rsid w:val="00967DF5"/>
    <w:rsid w:val="00980D50"/>
    <w:rsid w:val="0098638B"/>
    <w:rsid w:val="009B0484"/>
    <w:rsid w:val="009B48C8"/>
    <w:rsid w:val="009B6DCC"/>
    <w:rsid w:val="009E5398"/>
    <w:rsid w:val="009E7429"/>
    <w:rsid w:val="009F3033"/>
    <w:rsid w:val="00A078F3"/>
    <w:rsid w:val="00A137B2"/>
    <w:rsid w:val="00A1613D"/>
    <w:rsid w:val="00A25B2F"/>
    <w:rsid w:val="00A27280"/>
    <w:rsid w:val="00A30131"/>
    <w:rsid w:val="00A35B0E"/>
    <w:rsid w:val="00A44D5A"/>
    <w:rsid w:val="00A4615B"/>
    <w:rsid w:val="00A63A0A"/>
    <w:rsid w:val="00A66015"/>
    <w:rsid w:val="00A717FD"/>
    <w:rsid w:val="00A71DDE"/>
    <w:rsid w:val="00A82ABF"/>
    <w:rsid w:val="00A85CBF"/>
    <w:rsid w:val="00A90B44"/>
    <w:rsid w:val="00A927A1"/>
    <w:rsid w:val="00A9506C"/>
    <w:rsid w:val="00AA7ED4"/>
    <w:rsid w:val="00AB0A62"/>
    <w:rsid w:val="00AB0D96"/>
    <w:rsid w:val="00AC37E4"/>
    <w:rsid w:val="00AC3DA7"/>
    <w:rsid w:val="00AC41A0"/>
    <w:rsid w:val="00AC5396"/>
    <w:rsid w:val="00AC760E"/>
    <w:rsid w:val="00AE0E09"/>
    <w:rsid w:val="00AE18B8"/>
    <w:rsid w:val="00AE24A2"/>
    <w:rsid w:val="00AE3724"/>
    <w:rsid w:val="00AF26A0"/>
    <w:rsid w:val="00AF4A3F"/>
    <w:rsid w:val="00AF4C07"/>
    <w:rsid w:val="00AF794E"/>
    <w:rsid w:val="00B0419B"/>
    <w:rsid w:val="00B07AD0"/>
    <w:rsid w:val="00B14217"/>
    <w:rsid w:val="00B16BCF"/>
    <w:rsid w:val="00B1731C"/>
    <w:rsid w:val="00B21CD1"/>
    <w:rsid w:val="00B30A27"/>
    <w:rsid w:val="00B3448E"/>
    <w:rsid w:val="00B65B02"/>
    <w:rsid w:val="00B75AED"/>
    <w:rsid w:val="00B81EC6"/>
    <w:rsid w:val="00B82C69"/>
    <w:rsid w:val="00B84138"/>
    <w:rsid w:val="00BA0CCE"/>
    <w:rsid w:val="00BA4B6A"/>
    <w:rsid w:val="00BB1E33"/>
    <w:rsid w:val="00BC18EC"/>
    <w:rsid w:val="00BC2C8F"/>
    <w:rsid w:val="00BD0609"/>
    <w:rsid w:val="00BD1F09"/>
    <w:rsid w:val="00BD6958"/>
    <w:rsid w:val="00BE013B"/>
    <w:rsid w:val="00BE6BA0"/>
    <w:rsid w:val="00BF17D9"/>
    <w:rsid w:val="00BF4850"/>
    <w:rsid w:val="00C05DEE"/>
    <w:rsid w:val="00C07F05"/>
    <w:rsid w:val="00C12757"/>
    <w:rsid w:val="00C30FAE"/>
    <w:rsid w:val="00C31762"/>
    <w:rsid w:val="00C32E4A"/>
    <w:rsid w:val="00C40F13"/>
    <w:rsid w:val="00C44431"/>
    <w:rsid w:val="00C44526"/>
    <w:rsid w:val="00C46EAE"/>
    <w:rsid w:val="00C507E0"/>
    <w:rsid w:val="00C54CAA"/>
    <w:rsid w:val="00C552A6"/>
    <w:rsid w:val="00C55FF4"/>
    <w:rsid w:val="00C622F0"/>
    <w:rsid w:val="00C63172"/>
    <w:rsid w:val="00C65EF4"/>
    <w:rsid w:val="00C70615"/>
    <w:rsid w:val="00C725D9"/>
    <w:rsid w:val="00C7296E"/>
    <w:rsid w:val="00C731B7"/>
    <w:rsid w:val="00C733F8"/>
    <w:rsid w:val="00C739CE"/>
    <w:rsid w:val="00C824E2"/>
    <w:rsid w:val="00C94C02"/>
    <w:rsid w:val="00CA0271"/>
    <w:rsid w:val="00CA3671"/>
    <w:rsid w:val="00CB02A3"/>
    <w:rsid w:val="00CB2F2C"/>
    <w:rsid w:val="00CB66F9"/>
    <w:rsid w:val="00CC1F49"/>
    <w:rsid w:val="00CC45D8"/>
    <w:rsid w:val="00CC798B"/>
    <w:rsid w:val="00CD3AAC"/>
    <w:rsid w:val="00CD4728"/>
    <w:rsid w:val="00CD49CA"/>
    <w:rsid w:val="00CE506F"/>
    <w:rsid w:val="00CF3F94"/>
    <w:rsid w:val="00CF548B"/>
    <w:rsid w:val="00D03205"/>
    <w:rsid w:val="00D0637A"/>
    <w:rsid w:val="00D06665"/>
    <w:rsid w:val="00D06F24"/>
    <w:rsid w:val="00D150D1"/>
    <w:rsid w:val="00D1513A"/>
    <w:rsid w:val="00D16BF9"/>
    <w:rsid w:val="00D224BF"/>
    <w:rsid w:val="00D257BA"/>
    <w:rsid w:val="00D279EC"/>
    <w:rsid w:val="00D33415"/>
    <w:rsid w:val="00D42219"/>
    <w:rsid w:val="00D445EB"/>
    <w:rsid w:val="00D46457"/>
    <w:rsid w:val="00D665B5"/>
    <w:rsid w:val="00D66C40"/>
    <w:rsid w:val="00D67CE6"/>
    <w:rsid w:val="00D71A12"/>
    <w:rsid w:val="00D71ECB"/>
    <w:rsid w:val="00D736E0"/>
    <w:rsid w:val="00D75502"/>
    <w:rsid w:val="00D84005"/>
    <w:rsid w:val="00D845C1"/>
    <w:rsid w:val="00DA29CD"/>
    <w:rsid w:val="00DB679D"/>
    <w:rsid w:val="00DC1D67"/>
    <w:rsid w:val="00DC384B"/>
    <w:rsid w:val="00DC441E"/>
    <w:rsid w:val="00DC4D1B"/>
    <w:rsid w:val="00DC69A3"/>
    <w:rsid w:val="00DE13BB"/>
    <w:rsid w:val="00DF0A2D"/>
    <w:rsid w:val="00DF1478"/>
    <w:rsid w:val="00DF2E34"/>
    <w:rsid w:val="00DF4A0E"/>
    <w:rsid w:val="00E01277"/>
    <w:rsid w:val="00E018D1"/>
    <w:rsid w:val="00E06DD2"/>
    <w:rsid w:val="00E13CF0"/>
    <w:rsid w:val="00E163FA"/>
    <w:rsid w:val="00E203E8"/>
    <w:rsid w:val="00E24DED"/>
    <w:rsid w:val="00E31E94"/>
    <w:rsid w:val="00E3219F"/>
    <w:rsid w:val="00E33672"/>
    <w:rsid w:val="00E34EEE"/>
    <w:rsid w:val="00E44181"/>
    <w:rsid w:val="00E446CA"/>
    <w:rsid w:val="00E44B14"/>
    <w:rsid w:val="00E57F60"/>
    <w:rsid w:val="00E70136"/>
    <w:rsid w:val="00E801FC"/>
    <w:rsid w:val="00E9607F"/>
    <w:rsid w:val="00EA163C"/>
    <w:rsid w:val="00EA1B98"/>
    <w:rsid w:val="00EA310B"/>
    <w:rsid w:val="00EA7145"/>
    <w:rsid w:val="00EC0CE5"/>
    <w:rsid w:val="00EC28C1"/>
    <w:rsid w:val="00EF36BB"/>
    <w:rsid w:val="00EF5770"/>
    <w:rsid w:val="00F06507"/>
    <w:rsid w:val="00F1024F"/>
    <w:rsid w:val="00F16A27"/>
    <w:rsid w:val="00F205BB"/>
    <w:rsid w:val="00F225B9"/>
    <w:rsid w:val="00F25367"/>
    <w:rsid w:val="00F33E3E"/>
    <w:rsid w:val="00F4077F"/>
    <w:rsid w:val="00F519C3"/>
    <w:rsid w:val="00F576A2"/>
    <w:rsid w:val="00F64DA0"/>
    <w:rsid w:val="00F66FE6"/>
    <w:rsid w:val="00F76DAC"/>
    <w:rsid w:val="00F77F22"/>
    <w:rsid w:val="00F80AA3"/>
    <w:rsid w:val="00F83ABD"/>
    <w:rsid w:val="00F87328"/>
    <w:rsid w:val="00F952EB"/>
    <w:rsid w:val="00FA5DA1"/>
    <w:rsid w:val="00FB0DDB"/>
    <w:rsid w:val="00FB15F1"/>
    <w:rsid w:val="00FB5E5A"/>
    <w:rsid w:val="00FC2A50"/>
    <w:rsid w:val="00FE03A7"/>
    <w:rsid w:val="00FE0AF3"/>
    <w:rsid w:val="00FE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4408B"/>
  <w15:docId w15:val="{8FB709FF-B262-4DC6-9578-54C90A75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ulo2">
    <w:name w:val="heading 2"/>
    <w:basedOn w:val="Normal"/>
    <w:next w:val="Normal"/>
    <w:link w:val="Ttulo2Car"/>
    <w:uiPriority w:val="9"/>
    <w:semiHidden/>
    <w:unhideWhenUsed/>
    <w:qFormat/>
    <w:rsid w:val="002B78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2C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C69"/>
    <w:rPr>
      <w:rFonts w:ascii="Tahoma" w:hAnsi="Tahoma" w:cs="Tahoma"/>
      <w:sz w:val="16"/>
      <w:szCs w:val="16"/>
      <w:lang w:val="es-ES"/>
    </w:rPr>
  </w:style>
  <w:style w:type="paragraph" w:styleId="Encabezado">
    <w:name w:val="header"/>
    <w:basedOn w:val="Normal"/>
    <w:link w:val="EncabezadoCar"/>
    <w:uiPriority w:val="99"/>
    <w:unhideWhenUsed/>
    <w:rsid w:val="00EF577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F5770"/>
    <w:rPr>
      <w:lang w:val="es-ES"/>
    </w:rPr>
  </w:style>
  <w:style w:type="paragraph" w:styleId="Piedepgina">
    <w:name w:val="footer"/>
    <w:basedOn w:val="Normal"/>
    <w:link w:val="PiedepginaCar"/>
    <w:uiPriority w:val="99"/>
    <w:unhideWhenUsed/>
    <w:rsid w:val="00EF577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F5770"/>
    <w:rPr>
      <w:lang w:val="es-ES"/>
    </w:rPr>
  </w:style>
  <w:style w:type="paragraph" w:styleId="Prrafodelista">
    <w:name w:val="List Paragraph"/>
    <w:basedOn w:val="Normal"/>
    <w:uiPriority w:val="34"/>
    <w:qFormat/>
    <w:rsid w:val="00E018D1"/>
    <w:pPr>
      <w:ind w:left="720"/>
      <w:contextualSpacing/>
    </w:pPr>
  </w:style>
  <w:style w:type="paragraph" w:customStyle="1" w:styleId="estilo5">
    <w:name w:val="estilo5"/>
    <w:basedOn w:val="Normal"/>
    <w:rsid w:val="000D2747"/>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paragraph" w:styleId="Textonotapie">
    <w:name w:val="footnote text"/>
    <w:basedOn w:val="Normal"/>
    <w:link w:val="TextonotapieCar"/>
    <w:unhideWhenUsed/>
    <w:rsid w:val="00FB15F1"/>
    <w:pPr>
      <w:spacing w:after="0" w:line="240" w:lineRule="auto"/>
    </w:pPr>
    <w:rPr>
      <w:sz w:val="20"/>
      <w:szCs w:val="20"/>
    </w:rPr>
  </w:style>
  <w:style w:type="character" w:customStyle="1" w:styleId="TextonotapieCar">
    <w:name w:val="Texto nota pie Car"/>
    <w:basedOn w:val="Fuentedeprrafopredeter"/>
    <w:link w:val="Textonotapie"/>
    <w:rsid w:val="00FB15F1"/>
    <w:rPr>
      <w:sz w:val="20"/>
      <w:szCs w:val="20"/>
      <w:lang w:val="es-ES"/>
    </w:rPr>
  </w:style>
  <w:style w:type="character" w:styleId="Refdenotaalpie">
    <w:name w:val="footnote reference"/>
    <w:basedOn w:val="Fuentedeprrafopredeter"/>
    <w:unhideWhenUsed/>
    <w:rsid w:val="00FB15F1"/>
    <w:rPr>
      <w:vertAlign w:val="superscript"/>
    </w:rPr>
  </w:style>
  <w:style w:type="paragraph" w:customStyle="1" w:styleId="CarCar">
    <w:name w:val="Car Car"/>
    <w:basedOn w:val="Ttulo2"/>
    <w:rsid w:val="002B785D"/>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character" w:customStyle="1" w:styleId="Ttulo2Car">
    <w:name w:val="Título 2 Car"/>
    <w:basedOn w:val="Fuentedeprrafopredeter"/>
    <w:link w:val="Ttulo2"/>
    <w:uiPriority w:val="9"/>
    <w:semiHidden/>
    <w:rsid w:val="002B785D"/>
    <w:rPr>
      <w:rFonts w:asciiTheme="majorHAnsi" w:eastAsiaTheme="majorEastAsia" w:hAnsiTheme="majorHAnsi" w:cstheme="majorBidi"/>
      <w:b/>
      <w:bCs/>
      <w:color w:val="4F81BD" w:themeColor="accent1"/>
      <w:sz w:val="26"/>
      <w:szCs w:val="26"/>
      <w:lang w:val="es-ES"/>
    </w:rPr>
  </w:style>
  <w:style w:type="character" w:styleId="Hipervnculo">
    <w:name w:val="Hyperlink"/>
    <w:basedOn w:val="Fuentedeprrafopredeter"/>
    <w:uiPriority w:val="99"/>
    <w:unhideWhenUsed/>
    <w:rsid w:val="004357F2"/>
    <w:rPr>
      <w:color w:val="0000FF" w:themeColor="hyperlink"/>
      <w:u w:val="single"/>
    </w:rPr>
  </w:style>
  <w:style w:type="table" w:styleId="Tablaconcuadrcula">
    <w:name w:val="Table Grid"/>
    <w:basedOn w:val="Tablanormal"/>
    <w:uiPriority w:val="39"/>
    <w:rsid w:val="0068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7232B"/>
    <w:rPr>
      <w:sz w:val="16"/>
      <w:szCs w:val="16"/>
    </w:rPr>
  </w:style>
  <w:style w:type="paragraph" w:styleId="Textocomentario">
    <w:name w:val="annotation text"/>
    <w:basedOn w:val="Normal"/>
    <w:link w:val="TextocomentarioCar"/>
    <w:unhideWhenUsed/>
    <w:rsid w:val="0077232B"/>
    <w:pPr>
      <w:spacing w:line="240" w:lineRule="auto"/>
    </w:pPr>
    <w:rPr>
      <w:sz w:val="20"/>
      <w:szCs w:val="20"/>
    </w:rPr>
  </w:style>
  <w:style w:type="character" w:customStyle="1" w:styleId="TextocomentarioCar">
    <w:name w:val="Texto comentario Car"/>
    <w:basedOn w:val="Fuentedeprrafopredeter"/>
    <w:link w:val="Textocomentario"/>
    <w:rsid w:val="0077232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7232B"/>
    <w:rPr>
      <w:b/>
      <w:bCs/>
    </w:rPr>
  </w:style>
  <w:style w:type="character" w:customStyle="1" w:styleId="AsuntodelcomentarioCar">
    <w:name w:val="Asunto del comentario Car"/>
    <w:basedOn w:val="TextocomentarioCar"/>
    <w:link w:val="Asuntodelcomentario"/>
    <w:uiPriority w:val="99"/>
    <w:semiHidden/>
    <w:rsid w:val="0077232B"/>
    <w:rPr>
      <w:b/>
      <w:bCs/>
      <w:sz w:val="20"/>
      <w:szCs w:val="20"/>
      <w:lang w:val="es-ES"/>
    </w:rPr>
  </w:style>
  <w:style w:type="paragraph" w:styleId="Textoindependiente">
    <w:name w:val="Body Text"/>
    <w:basedOn w:val="Normal"/>
    <w:link w:val="TextoindependienteCar"/>
    <w:uiPriority w:val="99"/>
    <w:semiHidden/>
    <w:unhideWhenUsed/>
    <w:rsid w:val="00E57F60"/>
    <w:pPr>
      <w:spacing w:after="120"/>
    </w:pPr>
  </w:style>
  <w:style w:type="character" w:customStyle="1" w:styleId="TextoindependienteCar">
    <w:name w:val="Texto independiente Car"/>
    <w:basedOn w:val="Fuentedeprrafopredeter"/>
    <w:link w:val="Textoindependiente"/>
    <w:uiPriority w:val="99"/>
    <w:semiHidden/>
    <w:rsid w:val="00E57F60"/>
    <w:rPr>
      <w:lang w:val="es-ES"/>
    </w:rPr>
  </w:style>
  <w:style w:type="paragraph" w:customStyle="1" w:styleId="Default">
    <w:name w:val="Default"/>
    <w:rsid w:val="00E06DD2"/>
    <w:pPr>
      <w:autoSpaceDE w:val="0"/>
      <w:autoSpaceDN w:val="0"/>
      <w:adjustRightInd w:val="0"/>
      <w:spacing w:after="0" w:line="240" w:lineRule="auto"/>
    </w:pPr>
    <w:rPr>
      <w:rFonts w:ascii="Times New Roman" w:eastAsia="Times New Roman" w:hAnsi="Times New Roman" w:cs="Times New Roman"/>
      <w:color w:val="000000"/>
      <w:sz w:val="24"/>
      <w:szCs w:val="24"/>
      <w:lang w:val="es-E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23CE3-6AE7-4586-9CA3-EF7BDC46D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1500</Words>
  <Characters>8252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Usuario</cp:lastModifiedBy>
  <cp:revision>4</cp:revision>
  <cp:lastPrinted>2019-12-16T14:25:00Z</cp:lastPrinted>
  <dcterms:created xsi:type="dcterms:W3CDTF">2019-12-17T18:46:00Z</dcterms:created>
  <dcterms:modified xsi:type="dcterms:W3CDTF">2019-12-17T19:01:00Z</dcterms:modified>
</cp:coreProperties>
</file>