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026EE" w14:textId="77777777" w:rsidR="00593ED3" w:rsidRPr="00BC603A" w:rsidRDefault="00593ED3" w:rsidP="00593ED3">
      <w:pPr>
        <w:jc w:val="center"/>
        <w:rPr>
          <w:rFonts w:asciiTheme="majorHAnsi" w:eastAsia="MS Mincho" w:hAnsiTheme="majorHAnsi" w:cstheme="majorHAnsi"/>
          <w:b/>
          <w:sz w:val="22"/>
          <w:szCs w:val="22"/>
          <w:lang w:eastAsia="ja-JP"/>
        </w:rPr>
      </w:pPr>
    </w:p>
    <w:p w14:paraId="2E7248A3" w14:textId="77777777" w:rsidR="00593ED3" w:rsidRPr="00BC603A" w:rsidRDefault="00593ED3" w:rsidP="00593ED3">
      <w:pPr>
        <w:spacing w:after="120"/>
        <w:jc w:val="center"/>
        <w:rPr>
          <w:rFonts w:asciiTheme="majorHAnsi" w:eastAsia="MS Mincho" w:hAnsiTheme="majorHAnsi" w:cstheme="majorHAnsi"/>
          <w:b/>
          <w:sz w:val="22"/>
          <w:szCs w:val="22"/>
          <w:lang w:eastAsia="ja-JP"/>
        </w:rPr>
      </w:pPr>
      <w:r w:rsidRPr="00BC603A">
        <w:rPr>
          <w:rFonts w:asciiTheme="majorHAnsi" w:eastAsia="MS Mincho" w:hAnsiTheme="majorHAnsi" w:cstheme="majorHAnsi"/>
          <w:b/>
          <w:sz w:val="22"/>
          <w:szCs w:val="22"/>
          <w:lang w:eastAsia="ja-JP"/>
        </w:rPr>
        <w:t>PROYECTO 106842</w:t>
      </w:r>
    </w:p>
    <w:p w14:paraId="42A64AFF" w14:textId="77777777" w:rsidR="006131AF" w:rsidRPr="00BC603A" w:rsidRDefault="006131AF" w:rsidP="006131AF">
      <w:pPr>
        <w:pStyle w:val="Default"/>
        <w:jc w:val="center"/>
        <w:rPr>
          <w:rFonts w:asciiTheme="majorHAnsi" w:hAnsiTheme="majorHAnsi" w:cstheme="majorHAnsi"/>
          <w:color w:val="auto"/>
          <w:sz w:val="22"/>
          <w:szCs w:val="22"/>
          <w:lang w:val="es-ES"/>
        </w:rPr>
      </w:pPr>
      <w:r w:rsidRPr="00BC603A">
        <w:rPr>
          <w:rFonts w:asciiTheme="majorHAnsi" w:hAnsiTheme="majorHAnsi" w:cstheme="majorHAnsi"/>
          <w:b/>
          <w:bCs/>
          <w:color w:val="auto"/>
          <w:sz w:val="22"/>
          <w:szCs w:val="22"/>
          <w:lang w:val="es-ES"/>
        </w:rPr>
        <w:t xml:space="preserve">PREPARACIÓN DEL SEGUNDO INFORME BIENAL DE ACTUALIZACIÓN (IBA2) A LA CONVENCIÓN MARCO DE CAMBIO CLIMÁTICO </w:t>
      </w:r>
    </w:p>
    <w:p w14:paraId="0B51A870" w14:textId="77777777" w:rsidR="00593ED3" w:rsidRPr="00BC603A" w:rsidRDefault="00593ED3" w:rsidP="00593ED3">
      <w:pPr>
        <w:jc w:val="center"/>
        <w:rPr>
          <w:rFonts w:asciiTheme="majorHAnsi" w:eastAsia="MS Mincho" w:hAnsiTheme="majorHAnsi" w:cstheme="majorHAnsi"/>
          <w:b/>
          <w:sz w:val="22"/>
          <w:szCs w:val="22"/>
          <w:lang w:val="es-ES" w:eastAsia="ja-JP"/>
        </w:rPr>
      </w:pPr>
    </w:p>
    <w:p w14:paraId="56B794F2" w14:textId="77777777" w:rsidR="00593ED3" w:rsidRPr="00BC603A" w:rsidRDefault="00593ED3" w:rsidP="00593ED3">
      <w:pPr>
        <w:jc w:val="center"/>
        <w:rPr>
          <w:rFonts w:asciiTheme="majorHAnsi" w:eastAsia="MS Mincho" w:hAnsiTheme="majorHAnsi" w:cstheme="majorHAnsi"/>
          <w:b/>
          <w:sz w:val="22"/>
          <w:szCs w:val="22"/>
          <w:u w:val="single"/>
          <w:lang w:eastAsia="ja-JP"/>
        </w:rPr>
      </w:pPr>
      <w:r w:rsidRPr="00BC603A">
        <w:rPr>
          <w:rFonts w:asciiTheme="majorHAnsi" w:eastAsia="MS Mincho" w:hAnsiTheme="majorHAnsi" w:cstheme="majorHAnsi"/>
          <w:b/>
          <w:sz w:val="22"/>
          <w:szCs w:val="22"/>
          <w:u w:val="single"/>
          <w:lang w:eastAsia="ja-JP"/>
        </w:rPr>
        <w:t>TERMINO DE REFERENCIA</w:t>
      </w:r>
      <w:r w:rsidR="00FC7F76" w:rsidRPr="00BC603A">
        <w:rPr>
          <w:rFonts w:asciiTheme="majorHAnsi" w:eastAsia="MS Mincho" w:hAnsiTheme="majorHAnsi" w:cstheme="majorHAnsi"/>
          <w:b/>
          <w:sz w:val="22"/>
          <w:szCs w:val="22"/>
          <w:u w:val="single"/>
          <w:lang w:eastAsia="ja-JP"/>
        </w:rPr>
        <w:t xml:space="preserve"> PARA CONTRATO DE OBRA</w:t>
      </w:r>
    </w:p>
    <w:p w14:paraId="5BD9F3F6" w14:textId="77777777" w:rsidR="00593ED3" w:rsidRPr="00BC603A" w:rsidRDefault="00593ED3" w:rsidP="00593ED3">
      <w:pPr>
        <w:jc w:val="center"/>
        <w:rPr>
          <w:rFonts w:asciiTheme="majorHAnsi" w:eastAsia="MS Mincho" w:hAnsiTheme="majorHAnsi" w:cstheme="majorHAnsi"/>
          <w:b/>
          <w:sz w:val="22"/>
          <w:szCs w:val="22"/>
          <w:lang w:eastAsia="ja-JP"/>
        </w:rPr>
      </w:pPr>
    </w:p>
    <w:p w14:paraId="39D95A08" w14:textId="7B2A6D58" w:rsidR="005539FD" w:rsidRPr="00BC603A" w:rsidRDefault="00F64E6C" w:rsidP="005539FD">
      <w:pPr>
        <w:jc w:val="center"/>
        <w:rPr>
          <w:rFonts w:asciiTheme="majorHAnsi" w:hAnsiTheme="majorHAnsi" w:cstheme="majorHAnsi"/>
          <w:b/>
          <w:sz w:val="22"/>
          <w:szCs w:val="22"/>
        </w:rPr>
      </w:pPr>
      <w:r w:rsidRPr="00BC603A">
        <w:rPr>
          <w:rFonts w:asciiTheme="majorHAnsi" w:hAnsiTheme="majorHAnsi" w:cstheme="majorHAnsi"/>
          <w:b/>
          <w:sz w:val="22"/>
          <w:szCs w:val="22"/>
        </w:rPr>
        <w:t xml:space="preserve">Consultor/a Nacional para </w:t>
      </w:r>
      <w:r w:rsidR="005539FD" w:rsidRPr="00BC603A">
        <w:rPr>
          <w:rFonts w:asciiTheme="majorHAnsi" w:hAnsiTheme="majorHAnsi" w:cstheme="majorHAnsi"/>
          <w:b/>
          <w:sz w:val="22"/>
          <w:szCs w:val="22"/>
        </w:rPr>
        <w:t xml:space="preserve">la </w:t>
      </w:r>
      <w:r w:rsidR="003C4FE5" w:rsidRPr="00BC603A">
        <w:rPr>
          <w:rFonts w:asciiTheme="majorHAnsi" w:hAnsiTheme="majorHAnsi" w:cstheme="majorHAnsi"/>
          <w:b/>
          <w:sz w:val="22"/>
          <w:szCs w:val="22"/>
        </w:rPr>
        <w:t xml:space="preserve">sistematización, </w:t>
      </w:r>
      <w:r w:rsidR="005539FD" w:rsidRPr="00BC603A">
        <w:rPr>
          <w:rFonts w:asciiTheme="majorHAnsi" w:hAnsiTheme="majorHAnsi" w:cstheme="majorHAnsi"/>
          <w:b/>
          <w:sz w:val="22"/>
          <w:szCs w:val="22"/>
        </w:rPr>
        <w:t xml:space="preserve">redacción </w:t>
      </w:r>
      <w:r w:rsidR="003C4FE5" w:rsidRPr="00BC603A">
        <w:rPr>
          <w:rFonts w:asciiTheme="majorHAnsi" w:hAnsiTheme="majorHAnsi" w:cstheme="majorHAnsi"/>
          <w:b/>
          <w:sz w:val="22"/>
          <w:szCs w:val="22"/>
        </w:rPr>
        <w:t>y traducción</w:t>
      </w:r>
      <w:r w:rsidR="00D952DA" w:rsidRPr="00BC603A">
        <w:rPr>
          <w:rFonts w:asciiTheme="majorHAnsi" w:hAnsiTheme="majorHAnsi" w:cstheme="majorHAnsi"/>
          <w:b/>
          <w:sz w:val="22"/>
          <w:szCs w:val="22"/>
        </w:rPr>
        <w:t xml:space="preserve"> </w:t>
      </w:r>
      <w:r w:rsidR="00794EE4" w:rsidRPr="00BC603A">
        <w:rPr>
          <w:rFonts w:asciiTheme="majorHAnsi" w:eastAsia="MS Mincho" w:hAnsiTheme="majorHAnsi" w:cstheme="majorHAnsi"/>
          <w:sz w:val="22"/>
          <w:szCs w:val="22"/>
          <w:lang w:eastAsia="ja-JP"/>
        </w:rPr>
        <w:t xml:space="preserve">del Resumen Ejecutivo </w:t>
      </w:r>
      <w:r w:rsidR="00D952DA" w:rsidRPr="00BC603A">
        <w:rPr>
          <w:rFonts w:asciiTheme="majorHAnsi" w:eastAsia="MS Mincho" w:hAnsiTheme="majorHAnsi" w:cstheme="majorHAnsi"/>
          <w:sz w:val="22"/>
          <w:szCs w:val="22"/>
          <w:lang w:eastAsia="ja-JP"/>
        </w:rPr>
        <w:t>del idioma español al idioma inglés</w:t>
      </w:r>
      <w:r w:rsidR="003C4FE5" w:rsidRPr="00BC603A">
        <w:rPr>
          <w:rFonts w:asciiTheme="majorHAnsi" w:hAnsiTheme="majorHAnsi" w:cstheme="majorHAnsi"/>
          <w:b/>
          <w:sz w:val="22"/>
          <w:szCs w:val="22"/>
        </w:rPr>
        <w:t xml:space="preserve"> </w:t>
      </w:r>
      <w:r w:rsidR="005539FD" w:rsidRPr="00BC603A">
        <w:rPr>
          <w:rFonts w:asciiTheme="majorHAnsi" w:hAnsiTheme="majorHAnsi" w:cstheme="majorHAnsi"/>
          <w:b/>
          <w:sz w:val="22"/>
          <w:szCs w:val="22"/>
        </w:rPr>
        <w:t>del Segundo Informe Bienal de Actualización de Paraguay a ser reportado ante la CMNUCC</w:t>
      </w:r>
      <w:r w:rsidR="00986ECE" w:rsidRPr="00BC603A">
        <w:rPr>
          <w:rFonts w:asciiTheme="majorHAnsi" w:hAnsiTheme="majorHAnsi" w:cstheme="majorHAnsi"/>
          <w:b/>
          <w:sz w:val="22"/>
          <w:szCs w:val="22"/>
        </w:rPr>
        <w:t>.</w:t>
      </w:r>
    </w:p>
    <w:p w14:paraId="3067CDD7" w14:textId="02D31769" w:rsidR="001E43D8" w:rsidRPr="00BC603A" w:rsidRDefault="001E43D8" w:rsidP="00921582">
      <w:pPr>
        <w:autoSpaceDE w:val="0"/>
        <w:autoSpaceDN w:val="0"/>
        <w:adjustRightInd w:val="0"/>
        <w:jc w:val="both"/>
        <w:rPr>
          <w:rFonts w:asciiTheme="majorHAnsi" w:hAnsiTheme="majorHAnsi" w:cstheme="majorHAnsi"/>
          <w:b/>
          <w:sz w:val="22"/>
          <w:szCs w:val="22"/>
        </w:rPr>
      </w:pPr>
    </w:p>
    <w:p w14:paraId="4CCD7E9B" w14:textId="77777777" w:rsidR="00F17F23" w:rsidRPr="00BC603A" w:rsidRDefault="00F17F23" w:rsidP="001E43D8">
      <w:pPr>
        <w:pStyle w:val="Default"/>
        <w:rPr>
          <w:rFonts w:asciiTheme="majorHAnsi" w:hAnsiTheme="majorHAnsi" w:cstheme="majorHAnsi"/>
          <w:b/>
          <w:bCs/>
          <w:color w:val="auto"/>
          <w:sz w:val="22"/>
          <w:szCs w:val="22"/>
          <w:lang w:val="es-ES_tradnl"/>
        </w:rPr>
      </w:pPr>
    </w:p>
    <w:p w14:paraId="19508DA5" w14:textId="77777777" w:rsidR="001E43D8" w:rsidRPr="00BC603A" w:rsidRDefault="001E43D8" w:rsidP="00474AD4">
      <w:pPr>
        <w:pStyle w:val="Ttulo1"/>
        <w:rPr>
          <w:color w:val="auto"/>
          <w:sz w:val="22"/>
          <w:szCs w:val="22"/>
        </w:rPr>
      </w:pPr>
      <w:r w:rsidRPr="00BC603A">
        <w:rPr>
          <w:color w:val="auto"/>
          <w:sz w:val="22"/>
          <w:szCs w:val="22"/>
        </w:rPr>
        <w:t xml:space="preserve">Antecedentes </w:t>
      </w:r>
    </w:p>
    <w:p w14:paraId="494F0F95" w14:textId="77777777" w:rsidR="00F64E6C" w:rsidRPr="00BC603A" w:rsidRDefault="001E43D8" w:rsidP="00F64E6C">
      <w:pPr>
        <w:pStyle w:val="Default"/>
        <w:spacing w:before="240" w:after="120"/>
        <w:ind w:left="720"/>
        <w:jc w:val="both"/>
        <w:rPr>
          <w:rFonts w:asciiTheme="majorHAnsi" w:hAnsiTheme="majorHAnsi" w:cstheme="majorHAnsi"/>
          <w:color w:val="auto"/>
          <w:sz w:val="22"/>
          <w:szCs w:val="22"/>
          <w:lang w:val="es-PY"/>
        </w:rPr>
      </w:pPr>
      <w:r w:rsidRPr="00BC603A">
        <w:rPr>
          <w:rFonts w:asciiTheme="majorHAnsi" w:hAnsiTheme="majorHAnsi" w:cstheme="majorHAnsi"/>
          <w:color w:val="auto"/>
          <w:sz w:val="22"/>
          <w:szCs w:val="22"/>
          <w:lang w:val="es-PY"/>
        </w:rPr>
        <w:t>La implementación de la Convención Marco de las Naciones Unidas sobre el Cambio Climático (CMNUCC) en Paraguay, plantea muchos desafíos que requieren una visión integral a mediano y largo plazo, así como una aproximación de prioridades tales como el crecimiento económico, la reducción de la pobreza y la búsqueda de un desarrollo sustentable para todos los países.</w:t>
      </w:r>
    </w:p>
    <w:p w14:paraId="1899C109" w14:textId="3769C80C" w:rsidR="00F64E6C" w:rsidRPr="00BC603A" w:rsidRDefault="001E43D8" w:rsidP="00F64E6C">
      <w:pPr>
        <w:pStyle w:val="Default"/>
        <w:spacing w:before="240" w:after="120"/>
        <w:ind w:left="720"/>
        <w:jc w:val="both"/>
        <w:rPr>
          <w:rFonts w:asciiTheme="majorHAnsi" w:eastAsia="MS Mincho" w:hAnsiTheme="majorHAnsi" w:cstheme="majorHAnsi"/>
          <w:color w:val="auto"/>
          <w:sz w:val="22"/>
          <w:szCs w:val="22"/>
          <w:lang w:val="es-ES_tradnl" w:eastAsia="ja-JP"/>
        </w:rPr>
      </w:pPr>
      <w:r w:rsidRPr="00BC603A">
        <w:rPr>
          <w:rFonts w:asciiTheme="majorHAnsi" w:eastAsia="MS Mincho" w:hAnsiTheme="majorHAnsi" w:cstheme="majorHAnsi"/>
          <w:color w:val="auto"/>
          <w:sz w:val="22"/>
          <w:szCs w:val="22"/>
          <w:lang w:val="es-ES_tradnl" w:eastAsia="ja-JP"/>
        </w:rPr>
        <w:t>El objetivo principal del presente proyecto es apoyar al Gobierno del Paraguay en el proceso de preparación de las actividades necesarias  para la construcción del Segundo Informe Bienal de Actualización (IBA</w:t>
      </w:r>
      <w:r w:rsidR="00353E29" w:rsidRPr="00BC603A">
        <w:rPr>
          <w:rFonts w:asciiTheme="majorHAnsi" w:eastAsia="MS Mincho" w:hAnsiTheme="majorHAnsi" w:cstheme="majorHAnsi"/>
          <w:color w:val="auto"/>
          <w:sz w:val="22"/>
          <w:szCs w:val="22"/>
          <w:lang w:val="es-ES_tradnl" w:eastAsia="ja-JP"/>
        </w:rPr>
        <w:t xml:space="preserve"> </w:t>
      </w:r>
      <w:r w:rsidRPr="00BC603A">
        <w:rPr>
          <w:rFonts w:asciiTheme="majorHAnsi" w:eastAsia="MS Mincho" w:hAnsiTheme="majorHAnsi" w:cstheme="majorHAnsi"/>
          <w:color w:val="auto"/>
          <w:sz w:val="22"/>
          <w:szCs w:val="22"/>
          <w:lang w:val="es-ES_tradnl" w:eastAsia="ja-JP"/>
        </w:rPr>
        <w:t>2) y cumplir sus o</w:t>
      </w:r>
      <w:r w:rsidR="00657F8C" w:rsidRPr="00BC603A">
        <w:rPr>
          <w:rFonts w:asciiTheme="majorHAnsi" w:eastAsia="MS Mincho" w:hAnsiTheme="majorHAnsi" w:cstheme="majorHAnsi"/>
          <w:color w:val="auto"/>
          <w:sz w:val="22"/>
          <w:szCs w:val="22"/>
          <w:lang w:val="es-ES_tradnl" w:eastAsia="ja-JP"/>
        </w:rPr>
        <w:t xml:space="preserve">bligaciones ante </w:t>
      </w:r>
      <w:r w:rsidRPr="00BC603A">
        <w:rPr>
          <w:rFonts w:asciiTheme="majorHAnsi" w:eastAsia="MS Mincho" w:hAnsiTheme="majorHAnsi" w:cstheme="majorHAnsi"/>
          <w:color w:val="auto"/>
          <w:sz w:val="22"/>
          <w:szCs w:val="22"/>
          <w:lang w:val="es-ES_tradnl" w:eastAsia="ja-JP"/>
        </w:rPr>
        <w:t>la CMNUCC de conformidad con las decisiones 1/CP.16 y 2/CP.17, en las que se pide a las Partes no incluidas en el anexo I que presenten sus informes bienales actualizados, incluida una actualización de los inventarios, medidas, necesidades y de conformidad con las directrices para las Partes no incluidas en el anexo I.</w:t>
      </w:r>
    </w:p>
    <w:p w14:paraId="55B2D466" w14:textId="77777777" w:rsidR="00F64E6C" w:rsidRPr="00BC603A" w:rsidRDefault="001E43D8" w:rsidP="00F64E6C">
      <w:pPr>
        <w:pStyle w:val="Default"/>
        <w:spacing w:before="240" w:after="120"/>
        <w:ind w:left="720"/>
        <w:jc w:val="both"/>
        <w:rPr>
          <w:rFonts w:asciiTheme="majorHAnsi" w:eastAsia="MS Mincho" w:hAnsiTheme="majorHAnsi" w:cstheme="majorHAnsi"/>
          <w:color w:val="auto"/>
          <w:sz w:val="22"/>
          <w:szCs w:val="22"/>
          <w:lang w:val="es-ES_tradnl" w:eastAsia="ja-JP"/>
        </w:rPr>
      </w:pPr>
      <w:r w:rsidRPr="00BC603A">
        <w:rPr>
          <w:rFonts w:asciiTheme="majorHAnsi" w:eastAsia="MS Mincho" w:hAnsiTheme="majorHAnsi" w:cstheme="majorHAnsi"/>
          <w:color w:val="auto"/>
          <w:sz w:val="22"/>
          <w:szCs w:val="22"/>
          <w:lang w:val="es-ES_tradnl" w:eastAsia="ja-JP"/>
        </w:rPr>
        <w:t xml:space="preserve">Esta actividad permitirá actualizar las acciones relacionadas con el cambio climático en Paraguay y también contribuirá a integrar los conceptos de cambio climático fortaleciendo el marco institucional y mejorando las capacidades para la gestión del cambio climático a nivel nacional. </w:t>
      </w:r>
    </w:p>
    <w:p w14:paraId="120B6065" w14:textId="77777777" w:rsidR="00802390" w:rsidRPr="00BC603A" w:rsidRDefault="001E43D8" w:rsidP="00F64E6C">
      <w:pPr>
        <w:pStyle w:val="Default"/>
        <w:spacing w:before="240" w:after="120"/>
        <w:ind w:left="720"/>
        <w:jc w:val="both"/>
        <w:rPr>
          <w:rFonts w:asciiTheme="majorHAnsi" w:eastAsia="SimSun" w:hAnsiTheme="majorHAnsi" w:cstheme="majorHAnsi"/>
          <w:color w:val="auto"/>
          <w:sz w:val="22"/>
          <w:szCs w:val="22"/>
          <w:lang w:val="es-PY"/>
        </w:rPr>
      </w:pPr>
      <w:r w:rsidRPr="00BC603A">
        <w:rPr>
          <w:rFonts w:asciiTheme="majorHAnsi" w:eastAsia="SimSun" w:hAnsiTheme="majorHAnsi" w:cstheme="majorHAnsi"/>
          <w:color w:val="auto"/>
          <w:sz w:val="22"/>
          <w:szCs w:val="22"/>
          <w:lang w:val="es-ES_tradnl"/>
        </w:rPr>
        <w:t xml:space="preserve">Este proyecto se implementa tomando como base los resultados y productos </w:t>
      </w:r>
      <w:r w:rsidR="00D80BD4" w:rsidRPr="00BC603A">
        <w:rPr>
          <w:rFonts w:asciiTheme="majorHAnsi" w:eastAsia="SimSun" w:hAnsiTheme="majorHAnsi" w:cstheme="majorHAnsi"/>
          <w:color w:val="auto"/>
          <w:sz w:val="22"/>
          <w:szCs w:val="22"/>
          <w:lang w:val="es-ES_tradnl"/>
        </w:rPr>
        <w:t xml:space="preserve">del </w:t>
      </w:r>
      <w:r w:rsidR="00D80BD4" w:rsidRPr="00BC603A">
        <w:rPr>
          <w:rFonts w:asciiTheme="majorHAnsi" w:hAnsiTheme="majorHAnsi" w:cstheme="majorHAnsi"/>
          <w:color w:val="auto"/>
          <w:sz w:val="22"/>
          <w:szCs w:val="22"/>
          <w:lang w:val="es-ES_tradnl"/>
        </w:rPr>
        <w:t>primer</w:t>
      </w:r>
      <w:r w:rsidRPr="00BC603A">
        <w:rPr>
          <w:rFonts w:asciiTheme="majorHAnsi" w:hAnsiTheme="majorHAnsi" w:cstheme="majorHAnsi"/>
          <w:color w:val="auto"/>
          <w:sz w:val="22"/>
          <w:szCs w:val="22"/>
          <w:lang w:val="es-ES_tradnl"/>
        </w:rPr>
        <w:t xml:space="preserve"> IBA</w:t>
      </w:r>
      <w:r w:rsidRPr="00BC603A">
        <w:rPr>
          <w:rFonts w:asciiTheme="majorHAnsi" w:eastAsia="SimSun" w:hAnsiTheme="majorHAnsi" w:cstheme="majorHAnsi"/>
          <w:color w:val="auto"/>
          <w:sz w:val="22"/>
          <w:szCs w:val="22"/>
          <w:lang w:val="es-ES_tradnl"/>
        </w:rPr>
        <w:t xml:space="preserve">, así como también el </w:t>
      </w:r>
      <w:r w:rsidR="002A1D41" w:rsidRPr="00BC603A">
        <w:rPr>
          <w:rFonts w:asciiTheme="majorHAnsi" w:eastAsia="SimSun" w:hAnsiTheme="majorHAnsi" w:cstheme="majorHAnsi"/>
          <w:color w:val="auto"/>
          <w:sz w:val="22"/>
          <w:szCs w:val="22"/>
          <w:lang w:val="es-ES_tradnl"/>
        </w:rPr>
        <w:t>resultado del</w:t>
      </w:r>
      <w:r w:rsidRPr="00BC603A">
        <w:rPr>
          <w:rFonts w:asciiTheme="majorHAnsi" w:eastAsia="SimSun" w:hAnsiTheme="majorHAnsi" w:cstheme="majorHAnsi"/>
          <w:color w:val="auto"/>
          <w:sz w:val="22"/>
          <w:szCs w:val="22"/>
          <w:lang w:val="es-ES_tradnl"/>
        </w:rPr>
        <w:t xml:space="preserve"> proceso de Consulta y Análisis Internacional del ICA que fue </w:t>
      </w:r>
      <w:r w:rsidR="003E21E4" w:rsidRPr="00BC603A">
        <w:rPr>
          <w:rFonts w:asciiTheme="majorHAnsi" w:eastAsia="SimSun" w:hAnsiTheme="majorHAnsi" w:cstheme="majorHAnsi"/>
          <w:color w:val="auto"/>
          <w:sz w:val="22"/>
          <w:szCs w:val="22"/>
          <w:lang w:val="es-ES_tradnl"/>
        </w:rPr>
        <w:t>realizado basados</w:t>
      </w:r>
      <w:r w:rsidRPr="00BC603A">
        <w:rPr>
          <w:rFonts w:asciiTheme="majorHAnsi" w:eastAsia="SimSun" w:hAnsiTheme="majorHAnsi" w:cstheme="majorHAnsi"/>
          <w:color w:val="auto"/>
          <w:sz w:val="22"/>
          <w:szCs w:val="22"/>
          <w:lang w:val="es-ES_tradnl"/>
        </w:rPr>
        <w:t xml:space="preserve"> ​​en las Directrices de la CMNUCC. </w:t>
      </w:r>
      <w:r w:rsidRPr="00BC603A">
        <w:rPr>
          <w:rFonts w:asciiTheme="majorHAnsi" w:eastAsia="SimSun" w:hAnsiTheme="majorHAnsi" w:cstheme="majorHAnsi"/>
          <w:color w:val="auto"/>
          <w:sz w:val="22"/>
          <w:szCs w:val="22"/>
          <w:lang w:val="es-PY"/>
        </w:rPr>
        <w:t>El proyecto</w:t>
      </w:r>
      <w:r w:rsidR="00834751" w:rsidRPr="00BC603A">
        <w:rPr>
          <w:rFonts w:asciiTheme="majorHAnsi" w:eastAsia="SimSun" w:hAnsiTheme="majorHAnsi" w:cstheme="majorHAnsi"/>
          <w:color w:val="auto"/>
          <w:sz w:val="22"/>
          <w:szCs w:val="22"/>
          <w:lang w:val="es-PY"/>
        </w:rPr>
        <w:t xml:space="preserve"> será ejecutado por la Secretarí</w:t>
      </w:r>
      <w:r w:rsidRPr="00BC603A">
        <w:rPr>
          <w:rFonts w:asciiTheme="majorHAnsi" w:eastAsia="SimSun" w:hAnsiTheme="majorHAnsi" w:cstheme="majorHAnsi"/>
          <w:color w:val="auto"/>
          <w:sz w:val="22"/>
          <w:szCs w:val="22"/>
          <w:lang w:val="es-PY"/>
        </w:rPr>
        <w:t>a del Ambiente, a travé</w:t>
      </w:r>
      <w:r w:rsidR="00DB0B52" w:rsidRPr="00BC603A">
        <w:rPr>
          <w:rFonts w:asciiTheme="majorHAnsi" w:eastAsia="SimSun" w:hAnsiTheme="majorHAnsi" w:cstheme="majorHAnsi"/>
          <w:color w:val="auto"/>
          <w:sz w:val="22"/>
          <w:szCs w:val="22"/>
          <w:lang w:val="es-PY"/>
        </w:rPr>
        <w:t>s de su Dirección</w:t>
      </w:r>
      <w:r w:rsidRPr="00BC603A">
        <w:rPr>
          <w:rFonts w:asciiTheme="majorHAnsi" w:eastAsia="SimSun" w:hAnsiTheme="majorHAnsi" w:cstheme="majorHAnsi"/>
          <w:color w:val="auto"/>
          <w:sz w:val="22"/>
          <w:szCs w:val="22"/>
          <w:lang w:val="es-PY"/>
        </w:rPr>
        <w:t xml:space="preserve"> Nacional de Cambio Climático</w:t>
      </w:r>
      <w:r w:rsidR="007F092B" w:rsidRPr="00BC603A">
        <w:rPr>
          <w:rFonts w:asciiTheme="majorHAnsi" w:eastAsia="SimSun" w:hAnsiTheme="majorHAnsi" w:cstheme="majorHAnsi"/>
          <w:color w:val="auto"/>
          <w:sz w:val="22"/>
          <w:szCs w:val="22"/>
          <w:lang w:val="es-PY"/>
        </w:rPr>
        <w:t xml:space="preserve"> (DNCC)</w:t>
      </w:r>
      <w:r w:rsidRPr="00BC603A">
        <w:rPr>
          <w:rFonts w:asciiTheme="majorHAnsi" w:eastAsia="SimSun" w:hAnsiTheme="majorHAnsi" w:cstheme="majorHAnsi"/>
          <w:color w:val="auto"/>
          <w:sz w:val="22"/>
          <w:szCs w:val="22"/>
          <w:lang w:val="es-PY"/>
        </w:rPr>
        <w:t xml:space="preserve">, quien tendrá bajo su responsabilidad la coordinación de las actividades propuestas en el proyecto, </w:t>
      </w:r>
      <w:r w:rsidR="002D1008" w:rsidRPr="00BC603A">
        <w:rPr>
          <w:rFonts w:asciiTheme="majorHAnsi" w:eastAsia="SimSun" w:hAnsiTheme="majorHAnsi" w:cstheme="majorHAnsi"/>
          <w:color w:val="auto"/>
          <w:sz w:val="22"/>
          <w:szCs w:val="22"/>
          <w:lang w:val="es-PY"/>
        </w:rPr>
        <w:t>en estrecha</w:t>
      </w:r>
      <w:r w:rsidRPr="00BC603A">
        <w:rPr>
          <w:rFonts w:asciiTheme="majorHAnsi" w:eastAsia="SimSun" w:hAnsiTheme="majorHAnsi" w:cstheme="majorHAnsi"/>
          <w:color w:val="auto"/>
          <w:sz w:val="22"/>
          <w:szCs w:val="22"/>
          <w:lang w:val="es-PY"/>
        </w:rPr>
        <w:t xml:space="preserve"> colaboración y apoyo de las instituciones miembros de la Comisión Nacional de Cambio Climático. </w:t>
      </w:r>
    </w:p>
    <w:p w14:paraId="550044E4" w14:textId="675B5F74" w:rsidR="00F64E6C" w:rsidRPr="00BC603A" w:rsidRDefault="001E43D8" w:rsidP="00F64E6C">
      <w:pPr>
        <w:pStyle w:val="Default"/>
        <w:spacing w:before="240" w:after="120"/>
        <w:ind w:left="720"/>
        <w:jc w:val="both"/>
        <w:rPr>
          <w:rFonts w:asciiTheme="majorHAnsi" w:eastAsia="SimSun" w:hAnsiTheme="majorHAnsi" w:cstheme="majorHAnsi"/>
          <w:color w:val="auto"/>
          <w:sz w:val="22"/>
          <w:szCs w:val="22"/>
          <w:lang w:val="es-ES_tradnl"/>
        </w:rPr>
      </w:pPr>
      <w:r w:rsidRPr="00BC603A">
        <w:rPr>
          <w:rFonts w:asciiTheme="majorHAnsi" w:eastAsia="SimSun" w:hAnsiTheme="majorHAnsi" w:cstheme="majorHAnsi"/>
          <w:color w:val="auto"/>
          <w:sz w:val="22"/>
          <w:szCs w:val="22"/>
          <w:lang w:val="es-PY"/>
        </w:rPr>
        <w:t xml:space="preserve">Los componentes del proyecto incluyen: 1) </w:t>
      </w:r>
      <w:r w:rsidRPr="00BC603A">
        <w:rPr>
          <w:rFonts w:asciiTheme="majorHAnsi" w:hAnsiTheme="majorHAnsi" w:cstheme="majorHAnsi"/>
          <w:color w:val="auto"/>
          <w:sz w:val="22"/>
          <w:szCs w:val="22"/>
          <w:lang w:val="es-PY"/>
        </w:rPr>
        <w:t>Circunstancias nacionales y arreglos institucionales. Limitaciones y vacíos, relacionados a las necesidades técnicas financieras, incluyendo una descripción del apoyo necesario y recibido</w:t>
      </w:r>
      <w:r w:rsidRPr="00BC603A">
        <w:rPr>
          <w:rFonts w:asciiTheme="majorHAnsi" w:eastAsia="SimSun" w:hAnsiTheme="majorHAnsi" w:cstheme="majorHAnsi"/>
          <w:color w:val="auto"/>
          <w:sz w:val="22"/>
          <w:szCs w:val="22"/>
          <w:lang w:val="es-PY"/>
        </w:rPr>
        <w:t xml:space="preserve">; 2) </w:t>
      </w:r>
      <w:r w:rsidRPr="00BC603A">
        <w:rPr>
          <w:rFonts w:asciiTheme="majorHAnsi" w:hAnsiTheme="majorHAnsi" w:cstheme="majorHAnsi"/>
          <w:color w:val="auto"/>
          <w:sz w:val="22"/>
          <w:szCs w:val="22"/>
          <w:lang w:val="es-PY"/>
        </w:rPr>
        <w:t xml:space="preserve">Preparación del Inventario Nacional de emisiones </w:t>
      </w:r>
      <w:proofErr w:type="gramStart"/>
      <w:r w:rsidRPr="00BC603A">
        <w:rPr>
          <w:rFonts w:asciiTheme="majorHAnsi" w:hAnsiTheme="majorHAnsi" w:cstheme="majorHAnsi"/>
          <w:color w:val="auto"/>
          <w:sz w:val="22"/>
          <w:szCs w:val="22"/>
          <w:lang w:val="es-PY"/>
        </w:rPr>
        <w:t>de</w:t>
      </w:r>
      <w:proofErr w:type="gramEnd"/>
      <w:r w:rsidRPr="00BC603A">
        <w:rPr>
          <w:rFonts w:asciiTheme="majorHAnsi" w:hAnsiTheme="majorHAnsi" w:cstheme="majorHAnsi"/>
          <w:color w:val="auto"/>
          <w:sz w:val="22"/>
          <w:szCs w:val="22"/>
          <w:lang w:val="es-PY"/>
        </w:rPr>
        <w:t xml:space="preserve"> Gases de Efecto Invernadero</w:t>
      </w:r>
      <w:r w:rsidRPr="00BC603A">
        <w:rPr>
          <w:rFonts w:asciiTheme="majorHAnsi" w:eastAsia="SimSun" w:hAnsiTheme="majorHAnsi" w:cstheme="majorHAnsi"/>
          <w:color w:val="auto"/>
          <w:sz w:val="22"/>
          <w:szCs w:val="22"/>
          <w:lang w:val="es-PY"/>
        </w:rPr>
        <w:t xml:space="preserve">; 3) </w:t>
      </w:r>
      <w:r w:rsidRPr="00BC603A">
        <w:rPr>
          <w:rFonts w:asciiTheme="majorHAnsi" w:hAnsiTheme="majorHAnsi" w:cstheme="majorHAnsi"/>
          <w:color w:val="auto"/>
          <w:sz w:val="22"/>
          <w:szCs w:val="22"/>
          <w:lang w:val="es-PY"/>
        </w:rPr>
        <w:t>Acciones de mitigación y sus efectos, e información sobre Monitoreo, Reporte y Verificación a nivel nacional (MRV); 4) Preparación y remisión del Segundo Informe Bienal de Actualización.  Monitoreo y evaluación del proyecto</w:t>
      </w:r>
      <w:r w:rsidRPr="00BC603A">
        <w:rPr>
          <w:rFonts w:asciiTheme="majorHAnsi" w:eastAsia="SimSun" w:hAnsiTheme="majorHAnsi" w:cstheme="majorHAnsi"/>
          <w:color w:val="auto"/>
          <w:sz w:val="22"/>
          <w:szCs w:val="22"/>
          <w:lang w:val="es-PY"/>
        </w:rPr>
        <w:t xml:space="preserve">.  El proceso de </w:t>
      </w:r>
      <w:r w:rsidRPr="00BC603A">
        <w:rPr>
          <w:rFonts w:asciiTheme="majorHAnsi" w:eastAsia="SimSun" w:hAnsiTheme="majorHAnsi" w:cstheme="majorHAnsi"/>
          <w:color w:val="auto"/>
          <w:sz w:val="22"/>
          <w:szCs w:val="22"/>
          <w:lang w:val="es-PY"/>
        </w:rPr>
        <w:lastRenderedPageBreak/>
        <w:t>preparación del IBA</w:t>
      </w:r>
      <w:r w:rsidR="00353E29" w:rsidRPr="00BC603A">
        <w:rPr>
          <w:rFonts w:asciiTheme="majorHAnsi" w:eastAsia="SimSun" w:hAnsiTheme="majorHAnsi" w:cstheme="majorHAnsi"/>
          <w:color w:val="auto"/>
          <w:sz w:val="22"/>
          <w:szCs w:val="22"/>
          <w:lang w:val="es-PY"/>
        </w:rPr>
        <w:t xml:space="preserve"> </w:t>
      </w:r>
      <w:r w:rsidRPr="00BC603A">
        <w:rPr>
          <w:rFonts w:asciiTheme="majorHAnsi" w:eastAsia="SimSun" w:hAnsiTheme="majorHAnsi" w:cstheme="majorHAnsi"/>
          <w:color w:val="auto"/>
          <w:sz w:val="22"/>
          <w:szCs w:val="22"/>
          <w:lang w:val="es-PY"/>
        </w:rPr>
        <w:t xml:space="preserve">2, fortalecerá las capacidades nacionales, apoyará los procesos de sensibilización del público sobre cambio climático y desarrollo sostenible. </w:t>
      </w:r>
      <w:r w:rsidRPr="00BC603A">
        <w:rPr>
          <w:rFonts w:asciiTheme="majorHAnsi" w:eastAsia="SimSun" w:hAnsiTheme="majorHAnsi" w:cstheme="majorHAnsi"/>
          <w:color w:val="auto"/>
          <w:sz w:val="22"/>
          <w:szCs w:val="22"/>
          <w:lang w:val="es-ES_tradnl"/>
        </w:rPr>
        <w:t>Así mismo, se apoyarán los procesos de cooperación entre el Paraguay y otros países partes de la CMNUCC.</w:t>
      </w:r>
    </w:p>
    <w:p w14:paraId="68E3CB5D" w14:textId="2967417B" w:rsidR="00FE3B38" w:rsidRPr="00BC603A" w:rsidRDefault="001E43D8" w:rsidP="00FE3B38">
      <w:pPr>
        <w:pStyle w:val="Default"/>
        <w:spacing w:before="240" w:after="120"/>
        <w:ind w:left="720"/>
        <w:jc w:val="both"/>
        <w:rPr>
          <w:rFonts w:asciiTheme="majorHAnsi" w:eastAsia="MS Mincho" w:hAnsiTheme="majorHAnsi" w:cstheme="majorHAnsi"/>
          <w:color w:val="auto"/>
          <w:sz w:val="22"/>
          <w:szCs w:val="22"/>
          <w:lang w:val="es-ES_tradnl" w:eastAsia="ja-JP"/>
        </w:rPr>
      </w:pPr>
      <w:r w:rsidRPr="00BC603A">
        <w:rPr>
          <w:rFonts w:asciiTheme="majorHAnsi" w:eastAsia="MS Mincho" w:hAnsiTheme="majorHAnsi" w:cstheme="majorHAnsi"/>
          <w:color w:val="auto"/>
          <w:sz w:val="22"/>
          <w:szCs w:val="22"/>
          <w:lang w:val="es-ES_tradnl" w:eastAsia="ja-JP"/>
        </w:rPr>
        <w:t>En las conclusiones del proceso de Consulta y Análisis Internacional (ICA, por sus siglas en inglés) el equipo de expertos técnicos (TTE, por sus siglas en inglés) describió que Paraguay ha informado de manera transparente sus circunstancias nacionales y arreglos institucionales relevantes para la preparación del IBA; también declaró que sus arreglos institucionales y capacidad debe fortalecerse para que pueda llevar a cabo la preparación de los Informes Bienales de Actualización de manera continua, y también ha confirmado que ha iniciado el proceso de desarrollo de su sistema nacional de MRV.</w:t>
      </w:r>
    </w:p>
    <w:p w14:paraId="50010E02" w14:textId="057B3FDC" w:rsidR="004D0E0E" w:rsidRPr="00BC603A" w:rsidRDefault="00FE3B38" w:rsidP="00630337">
      <w:pPr>
        <w:pStyle w:val="Default"/>
        <w:spacing w:before="240" w:after="120"/>
        <w:ind w:left="720"/>
        <w:jc w:val="both"/>
        <w:rPr>
          <w:rFonts w:asciiTheme="majorHAnsi" w:eastAsia="MS Mincho" w:hAnsiTheme="majorHAnsi" w:cstheme="majorHAnsi"/>
          <w:color w:val="auto"/>
          <w:sz w:val="22"/>
          <w:szCs w:val="22"/>
          <w:lang w:val="es-ES_tradnl" w:eastAsia="ja-JP"/>
        </w:rPr>
      </w:pPr>
      <w:r w:rsidRPr="00BC603A">
        <w:rPr>
          <w:rFonts w:asciiTheme="majorHAnsi" w:eastAsia="MS Mincho" w:hAnsiTheme="majorHAnsi" w:cstheme="majorHAnsi"/>
          <w:color w:val="auto"/>
          <w:sz w:val="22"/>
          <w:szCs w:val="22"/>
          <w:lang w:val="es-ES_tradnl" w:eastAsia="ja-JP"/>
        </w:rPr>
        <w:t xml:space="preserve">Una actividad importante de este proyecto será la recopilación de datos sobre las acciones de mitigación que se implementan o desarrollan en Paraguay de la última década, aproximadamente desde 2005, especialmente en algunos sectores importantes como el transporte, la agricultura, el uso de la tierra y la energía, así como la cuantificación de la reducción de emisiones esperada por estas acciones. En el IBA1 se presentó una lista de medidas de mitigación inicialmente identificadas como acciones nacionales (REDD+, </w:t>
      </w:r>
      <w:proofErr w:type="spellStart"/>
      <w:r w:rsidRPr="00BC603A">
        <w:rPr>
          <w:rFonts w:asciiTheme="majorHAnsi" w:eastAsia="MS Mincho" w:hAnsiTheme="majorHAnsi" w:cstheme="majorHAnsi"/>
          <w:color w:val="auto"/>
          <w:sz w:val="22"/>
          <w:szCs w:val="22"/>
          <w:lang w:val="es-ES_tradnl" w:eastAsia="ja-JP"/>
        </w:rPr>
        <w:t>NAMAs</w:t>
      </w:r>
      <w:proofErr w:type="spellEnd"/>
      <w:r w:rsidRPr="00BC603A">
        <w:rPr>
          <w:rFonts w:asciiTheme="majorHAnsi" w:eastAsia="MS Mincho" w:hAnsiTheme="majorHAnsi" w:cstheme="majorHAnsi"/>
          <w:color w:val="auto"/>
          <w:sz w:val="22"/>
          <w:szCs w:val="22"/>
          <w:lang w:val="es-ES_tradnl" w:eastAsia="ja-JP"/>
        </w:rPr>
        <w:t>, Energías Renovables, Biocombustibles, Servicios Ambientales, etc.). En la preparación del IBA2 de Paraguay se revisarán estas medidas a fin de profundizarlas, considerando la diversidad y el resultado del análisis técnico del proceso de ICA, donde el equipo de expertos técnicos destacó las iniciativas nacionales de mitigación que se están ejecutando hace varios años y puntualizó que es necesario incluir información adicional sobre las medidas de mitigación tendría un aumento del grado de transparencia de la presentación de los futuros informes. </w:t>
      </w:r>
    </w:p>
    <w:p w14:paraId="20395B15" w14:textId="162C54E9" w:rsidR="0051000E" w:rsidRPr="00BC603A" w:rsidRDefault="001E43D8" w:rsidP="00572D52">
      <w:pPr>
        <w:pStyle w:val="Default"/>
        <w:spacing w:before="240" w:after="120"/>
        <w:ind w:left="720"/>
        <w:jc w:val="both"/>
        <w:rPr>
          <w:rFonts w:asciiTheme="majorHAnsi" w:eastAsia="MS Mincho" w:hAnsiTheme="majorHAnsi" w:cstheme="majorHAnsi"/>
          <w:color w:val="auto"/>
          <w:sz w:val="22"/>
          <w:szCs w:val="22"/>
          <w:lang w:val="es-ES_tradnl" w:eastAsia="ja-JP"/>
        </w:rPr>
      </w:pPr>
      <w:r w:rsidRPr="00BC603A">
        <w:rPr>
          <w:rFonts w:asciiTheme="majorHAnsi" w:eastAsia="MS Mincho" w:hAnsiTheme="majorHAnsi" w:cstheme="majorHAnsi"/>
          <w:color w:val="auto"/>
          <w:sz w:val="22"/>
          <w:szCs w:val="22"/>
          <w:lang w:val="es-ES_tradnl" w:eastAsia="ja-JP"/>
        </w:rPr>
        <w:t>Para tal efecto, y a fin de cumplir con los objetivos establecidos</w:t>
      </w:r>
      <w:r w:rsidR="00572D52" w:rsidRPr="00BC603A">
        <w:rPr>
          <w:rFonts w:asciiTheme="majorHAnsi" w:eastAsia="MS Mincho" w:hAnsiTheme="majorHAnsi" w:cstheme="majorHAnsi"/>
          <w:color w:val="auto"/>
          <w:sz w:val="22"/>
          <w:szCs w:val="22"/>
          <w:lang w:val="es-ES_tradnl" w:eastAsia="ja-JP"/>
        </w:rPr>
        <w:t xml:space="preserve">, </w:t>
      </w:r>
      <w:r w:rsidRPr="00BC603A">
        <w:rPr>
          <w:rFonts w:asciiTheme="majorHAnsi" w:eastAsia="MS Mincho" w:hAnsiTheme="majorHAnsi" w:cstheme="majorHAnsi"/>
          <w:color w:val="auto"/>
          <w:sz w:val="22"/>
          <w:szCs w:val="22"/>
          <w:lang w:val="es-ES_tradnl" w:eastAsia="ja-JP"/>
        </w:rPr>
        <w:t xml:space="preserve">se requiere contar con un/a consultor/a nacional para </w:t>
      </w:r>
      <w:r w:rsidR="0051000E" w:rsidRPr="00BC603A">
        <w:rPr>
          <w:rFonts w:asciiTheme="majorHAnsi" w:eastAsia="MS Mincho" w:hAnsiTheme="majorHAnsi" w:cstheme="majorHAnsi"/>
          <w:color w:val="auto"/>
          <w:sz w:val="22"/>
          <w:szCs w:val="22"/>
          <w:lang w:val="es-ES_tradnl" w:eastAsia="ja-JP"/>
        </w:rPr>
        <w:t xml:space="preserve">la </w:t>
      </w:r>
      <w:r w:rsidR="003C4FE5" w:rsidRPr="00BC603A">
        <w:rPr>
          <w:rFonts w:asciiTheme="majorHAnsi" w:eastAsia="MS Mincho" w:hAnsiTheme="majorHAnsi" w:cstheme="majorHAnsi"/>
          <w:color w:val="auto"/>
          <w:sz w:val="22"/>
          <w:szCs w:val="22"/>
          <w:lang w:val="es-ES_tradnl" w:eastAsia="ja-JP"/>
        </w:rPr>
        <w:t xml:space="preserve">sistematización, </w:t>
      </w:r>
      <w:r w:rsidR="00F9620B" w:rsidRPr="00BC603A">
        <w:rPr>
          <w:rFonts w:asciiTheme="majorHAnsi" w:eastAsia="MS Mincho" w:hAnsiTheme="majorHAnsi" w:cstheme="majorHAnsi"/>
          <w:color w:val="auto"/>
          <w:sz w:val="22"/>
          <w:szCs w:val="22"/>
          <w:lang w:val="es-ES_tradnl" w:eastAsia="ja-JP"/>
        </w:rPr>
        <w:t>redacción</w:t>
      </w:r>
      <w:r w:rsidR="003C4FE5" w:rsidRPr="00BC603A">
        <w:rPr>
          <w:rFonts w:asciiTheme="majorHAnsi" w:eastAsia="MS Mincho" w:hAnsiTheme="majorHAnsi" w:cstheme="majorHAnsi"/>
          <w:color w:val="auto"/>
          <w:sz w:val="22"/>
          <w:szCs w:val="22"/>
          <w:lang w:val="es-ES_tradnl" w:eastAsia="ja-JP"/>
        </w:rPr>
        <w:t xml:space="preserve"> y traducción al idioma inglés</w:t>
      </w:r>
      <w:r w:rsidR="00F9620B" w:rsidRPr="00BC603A">
        <w:rPr>
          <w:rFonts w:asciiTheme="majorHAnsi" w:eastAsia="MS Mincho" w:hAnsiTheme="majorHAnsi" w:cstheme="majorHAnsi"/>
          <w:color w:val="auto"/>
          <w:sz w:val="22"/>
          <w:szCs w:val="22"/>
          <w:lang w:val="es-ES_tradnl" w:eastAsia="ja-JP"/>
        </w:rPr>
        <w:t xml:space="preserve"> del Segundo Informe Bienal de Actualización de Paraguay</w:t>
      </w:r>
      <w:r w:rsidR="0049441A" w:rsidRPr="00BC603A">
        <w:rPr>
          <w:rFonts w:asciiTheme="majorHAnsi" w:eastAsia="MS Mincho" w:hAnsiTheme="majorHAnsi" w:cstheme="majorHAnsi"/>
          <w:color w:val="auto"/>
          <w:sz w:val="22"/>
          <w:szCs w:val="22"/>
          <w:lang w:val="es-ES_tradnl" w:eastAsia="ja-JP"/>
        </w:rPr>
        <w:t xml:space="preserve"> (IBA 2)</w:t>
      </w:r>
      <w:r w:rsidR="00043F10" w:rsidRPr="00BC603A">
        <w:rPr>
          <w:rFonts w:asciiTheme="majorHAnsi" w:eastAsia="MS Mincho" w:hAnsiTheme="majorHAnsi" w:cstheme="majorHAnsi"/>
          <w:color w:val="auto"/>
          <w:sz w:val="22"/>
          <w:szCs w:val="22"/>
          <w:lang w:val="es-ES_tradnl" w:eastAsia="ja-JP"/>
        </w:rPr>
        <w:t xml:space="preserve"> de Paraguay</w:t>
      </w:r>
      <w:r w:rsidR="00572D52" w:rsidRPr="00BC603A">
        <w:rPr>
          <w:rFonts w:asciiTheme="majorHAnsi" w:eastAsia="MS Mincho" w:hAnsiTheme="majorHAnsi" w:cstheme="majorHAnsi"/>
          <w:color w:val="auto"/>
          <w:sz w:val="22"/>
          <w:szCs w:val="22"/>
          <w:lang w:val="es-ES_tradnl" w:eastAsia="ja-JP"/>
        </w:rPr>
        <w:t>,</w:t>
      </w:r>
      <w:r w:rsidR="0051000E" w:rsidRPr="00BC603A">
        <w:rPr>
          <w:rFonts w:asciiTheme="majorHAnsi" w:eastAsia="MS Mincho" w:hAnsiTheme="majorHAnsi" w:cstheme="majorHAnsi"/>
          <w:color w:val="auto"/>
          <w:sz w:val="22"/>
          <w:szCs w:val="22"/>
          <w:lang w:val="es-ES_tradnl" w:eastAsia="ja-JP"/>
        </w:rPr>
        <w:t xml:space="preserve"> a ser reportado </w:t>
      </w:r>
      <w:r w:rsidR="00F9620B" w:rsidRPr="00BC603A">
        <w:rPr>
          <w:rFonts w:asciiTheme="majorHAnsi" w:eastAsia="MS Mincho" w:hAnsiTheme="majorHAnsi" w:cstheme="majorHAnsi"/>
          <w:color w:val="auto"/>
          <w:sz w:val="22"/>
          <w:szCs w:val="22"/>
          <w:lang w:val="es-ES_tradnl" w:eastAsia="ja-JP"/>
        </w:rPr>
        <w:t>ante la CMNUCC</w:t>
      </w:r>
      <w:r w:rsidR="0051000E" w:rsidRPr="00BC603A">
        <w:rPr>
          <w:rFonts w:asciiTheme="majorHAnsi" w:eastAsia="MS Mincho" w:hAnsiTheme="majorHAnsi" w:cstheme="majorHAnsi"/>
          <w:color w:val="auto"/>
          <w:sz w:val="22"/>
          <w:szCs w:val="22"/>
          <w:lang w:val="es-ES_tradnl" w:eastAsia="ja-JP"/>
        </w:rPr>
        <w:t>.</w:t>
      </w:r>
    </w:p>
    <w:p w14:paraId="74B3F660" w14:textId="0D6EB5E8" w:rsidR="00F02BF8" w:rsidRPr="00BC603A" w:rsidRDefault="0028677E" w:rsidP="00474AD4">
      <w:pPr>
        <w:pStyle w:val="Ttulo1"/>
        <w:rPr>
          <w:color w:val="auto"/>
          <w:sz w:val="22"/>
          <w:szCs w:val="22"/>
        </w:rPr>
      </w:pPr>
      <w:r w:rsidRPr="00BC603A">
        <w:rPr>
          <w:color w:val="auto"/>
          <w:sz w:val="22"/>
          <w:szCs w:val="22"/>
        </w:rPr>
        <w:t xml:space="preserve">Objetivo de la consultoría </w:t>
      </w:r>
    </w:p>
    <w:p w14:paraId="354A082F" w14:textId="2D4288DE" w:rsidR="008E64C9" w:rsidRPr="00BC603A" w:rsidRDefault="00F909B1" w:rsidP="005C7876">
      <w:pPr>
        <w:pStyle w:val="Default"/>
        <w:spacing w:before="240" w:after="120"/>
        <w:ind w:left="720"/>
        <w:jc w:val="both"/>
        <w:rPr>
          <w:rFonts w:asciiTheme="majorHAnsi" w:eastAsia="MS Mincho" w:hAnsiTheme="majorHAnsi" w:cstheme="majorHAnsi"/>
          <w:color w:val="auto"/>
          <w:sz w:val="22"/>
          <w:szCs w:val="22"/>
          <w:lang w:val="es-ES_tradnl" w:eastAsia="ja-JP"/>
        </w:rPr>
      </w:pPr>
      <w:r w:rsidRPr="00BC603A">
        <w:rPr>
          <w:rFonts w:asciiTheme="majorHAnsi" w:eastAsia="MS Mincho" w:hAnsiTheme="majorHAnsi" w:cstheme="majorHAnsi"/>
          <w:color w:val="auto"/>
          <w:sz w:val="22"/>
          <w:szCs w:val="22"/>
          <w:lang w:val="es-ES_tradnl" w:eastAsia="ja-JP"/>
        </w:rPr>
        <w:t>Contar con el servicio de un/a consultor/a para</w:t>
      </w:r>
      <w:r w:rsidR="003C4FE5" w:rsidRPr="00BC603A">
        <w:rPr>
          <w:rFonts w:asciiTheme="majorHAnsi" w:eastAsia="MS Mincho" w:hAnsiTheme="majorHAnsi" w:cstheme="majorHAnsi"/>
          <w:color w:val="auto"/>
          <w:sz w:val="22"/>
          <w:szCs w:val="22"/>
          <w:lang w:val="es-ES_tradnl" w:eastAsia="ja-JP"/>
        </w:rPr>
        <w:t xml:space="preserve"> la</w:t>
      </w:r>
      <w:r w:rsidRPr="00BC603A">
        <w:rPr>
          <w:rFonts w:asciiTheme="majorHAnsi" w:eastAsia="MS Mincho" w:hAnsiTheme="majorHAnsi" w:cstheme="majorHAnsi"/>
          <w:color w:val="auto"/>
          <w:sz w:val="22"/>
          <w:szCs w:val="22"/>
          <w:lang w:val="es-ES_tradnl" w:eastAsia="ja-JP"/>
        </w:rPr>
        <w:t xml:space="preserve"> sistematización</w:t>
      </w:r>
      <w:r w:rsidR="003C4FE5" w:rsidRPr="00BC603A">
        <w:rPr>
          <w:rFonts w:asciiTheme="majorHAnsi" w:eastAsia="MS Mincho" w:hAnsiTheme="majorHAnsi" w:cstheme="majorHAnsi"/>
          <w:color w:val="auto"/>
          <w:sz w:val="22"/>
          <w:szCs w:val="22"/>
          <w:lang w:val="es-ES_tradnl" w:eastAsia="ja-JP"/>
        </w:rPr>
        <w:t>, redacción y traducción</w:t>
      </w:r>
      <w:r w:rsidR="00D952DA" w:rsidRPr="00BC603A">
        <w:rPr>
          <w:rFonts w:asciiTheme="majorHAnsi" w:eastAsia="MS Mincho" w:hAnsiTheme="majorHAnsi" w:cstheme="majorHAnsi"/>
          <w:color w:val="auto"/>
          <w:sz w:val="22"/>
          <w:szCs w:val="22"/>
          <w:lang w:val="es-ES_tradnl" w:eastAsia="ja-JP"/>
        </w:rPr>
        <w:t xml:space="preserve"> </w:t>
      </w:r>
      <w:r w:rsidR="00794EE4" w:rsidRPr="00BC603A">
        <w:rPr>
          <w:rFonts w:asciiTheme="majorHAnsi" w:eastAsia="MS Mincho" w:hAnsiTheme="majorHAnsi" w:cstheme="majorHAnsi"/>
          <w:color w:val="auto"/>
          <w:sz w:val="22"/>
          <w:szCs w:val="22"/>
          <w:lang w:val="es-PY" w:eastAsia="ja-JP"/>
        </w:rPr>
        <w:t xml:space="preserve">del Resumen Ejecutivo </w:t>
      </w:r>
      <w:r w:rsidR="00794EE4" w:rsidRPr="00BC603A">
        <w:rPr>
          <w:rFonts w:asciiTheme="majorHAnsi" w:eastAsia="MS Mincho" w:hAnsiTheme="majorHAnsi" w:cstheme="majorHAnsi"/>
          <w:color w:val="auto"/>
          <w:sz w:val="22"/>
          <w:szCs w:val="22"/>
          <w:lang w:val="es-ES_tradnl" w:eastAsia="ja-JP"/>
        </w:rPr>
        <w:t>del idioma español al idioma inglés</w:t>
      </w:r>
      <w:r w:rsidRPr="00BC603A">
        <w:rPr>
          <w:rFonts w:asciiTheme="majorHAnsi" w:eastAsia="MS Mincho" w:hAnsiTheme="majorHAnsi" w:cstheme="majorHAnsi"/>
          <w:color w:val="auto"/>
          <w:sz w:val="22"/>
          <w:szCs w:val="22"/>
          <w:lang w:val="es-ES_tradnl" w:eastAsia="ja-JP"/>
        </w:rPr>
        <w:t xml:space="preserve"> de</w:t>
      </w:r>
      <w:r w:rsidR="003C4FE5" w:rsidRPr="00BC603A">
        <w:rPr>
          <w:rFonts w:asciiTheme="majorHAnsi" w:eastAsia="MS Mincho" w:hAnsiTheme="majorHAnsi" w:cstheme="majorHAnsi"/>
          <w:color w:val="auto"/>
          <w:sz w:val="22"/>
          <w:szCs w:val="22"/>
          <w:lang w:val="es-ES_tradnl" w:eastAsia="ja-JP"/>
        </w:rPr>
        <w:t>l</w:t>
      </w:r>
      <w:r w:rsidRPr="00BC603A">
        <w:rPr>
          <w:rFonts w:asciiTheme="majorHAnsi" w:eastAsia="MS Mincho" w:hAnsiTheme="majorHAnsi" w:cstheme="majorHAnsi"/>
          <w:color w:val="auto"/>
          <w:sz w:val="22"/>
          <w:szCs w:val="22"/>
          <w:lang w:val="es-ES_tradnl" w:eastAsia="ja-JP"/>
        </w:rPr>
        <w:t xml:space="preserve"> Segundo Informe Bienal de Actualización de Paraguay a ser reportado ante la Convención Marco de las Naciones Unidas sobre el cambio Climático</w:t>
      </w:r>
      <w:r w:rsidR="00BA3646" w:rsidRPr="00BC603A">
        <w:rPr>
          <w:rFonts w:asciiTheme="majorHAnsi" w:eastAsia="MS Mincho" w:hAnsiTheme="majorHAnsi" w:cstheme="majorHAnsi"/>
          <w:color w:val="auto"/>
          <w:sz w:val="22"/>
          <w:szCs w:val="22"/>
          <w:lang w:val="es-ES_tradnl" w:eastAsia="ja-JP"/>
        </w:rPr>
        <w:t>.</w:t>
      </w:r>
    </w:p>
    <w:p w14:paraId="56C9A9EC" w14:textId="165E4EBD" w:rsidR="00474AD4" w:rsidRPr="00BC603A" w:rsidRDefault="00A957D4" w:rsidP="00474AD4">
      <w:pPr>
        <w:pStyle w:val="Default"/>
        <w:numPr>
          <w:ilvl w:val="0"/>
          <w:numId w:val="10"/>
        </w:numPr>
        <w:spacing w:before="240" w:after="240"/>
        <w:ind w:left="714" w:hanging="357"/>
        <w:jc w:val="both"/>
        <w:rPr>
          <w:rFonts w:asciiTheme="majorHAnsi" w:hAnsiTheme="majorHAnsi" w:cstheme="majorHAnsi"/>
          <w:b/>
          <w:color w:val="auto"/>
          <w:sz w:val="22"/>
          <w:szCs w:val="22"/>
        </w:rPr>
      </w:pPr>
      <w:r w:rsidRPr="00BC603A">
        <w:rPr>
          <w:rFonts w:asciiTheme="majorHAnsi" w:hAnsiTheme="majorHAnsi" w:cstheme="majorHAnsi"/>
          <w:b/>
          <w:color w:val="auto"/>
          <w:sz w:val="22"/>
          <w:szCs w:val="22"/>
        </w:rPr>
        <w:t>Productos</w:t>
      </w:r>
    </w:p>
    <w:p w14:paraId="76C50E6D" w14:textId="14A4C115" w:rsidR="00F64E6C" w:rsidRPr="00BC603A" w:rsidRDefault="00F4219D" w:rsidP="005C7876">
      <w:pPr>
        <w:pStyle w:val="Default"/>
        <w:spacing w:before="240" w:after="120"/>
        <w:ind w:left="720"/>
        <w:jc w:val="both"/>
        <w:rPr>
          <w:rFonts w:asciiTheme="majorHAnsi" w:eastAsia="MS Mincho" w:hAnsiTheme="majorHAnsi" w:cstheme="majorHAnsi"/>
          <w:color w:val="auto"/>
          <w:sz w:val="22"/>
          <w:szCs w:val="22"/>
          <w:lang w:val="es-ES_tradnl" w:eastAsia="ja-JP"/>
        </w:rPr>
      </w:pPr>
      <w:r w:rsidRPr="00BC603A">
        <w:rPr>
          <w:rFonts w:asciiTheme="majorHAnsi" w:eastAsia="MS Mincho" w:hAnsiTheme="majorHAnsi" w:cstheme="majorHAnsi"/>
          <w:color w:val="auto"/>
          <w:sz w:val="22"/>
          <w:szCs w:val="22"/>
          <w:lang w:val="es-ES_tradnl" w:eastAsia="ja-JP"/>
        </w:rPr>
        <w:t xml:space="preserve">La Dirección Nacional de Cambio Climático proveerá al consultor </w:t>
      </w:r>
      <w:r w:rsidR="003C4FE5" w:rsidRPr="00BC603A">
        <w:rPr>
          <w:rFonts w:asciiTheme="majorHAnsi" w:eastAsia="MS Mincho" w:hAnsiTheme="majorHAnsi" w:cstheme="majorHAnsi"/>
          <w:color w:val="auto"/>
          <w:sz w:val="22"/>
          <w:szCs w:val="22"/>
          <w:lang w:val="es-ES_tradnl" w:eastAsia="ja-JP"/>
        </w:rPr>
        <w:t xml:space="preserve">de los productos generados en el marco del proyecto, </w:t>
      </w:r>
      <w:r w:rsidRPr="00BC603A">
        <w:rPr>
          <w:rFonts w:asciiTheme="majorHAnsi" w:eastAsia="MS Mincho" w:hAnsiTheme="majorHAnsi" w:cstheme="majorHAnsi"/>
          <w:color w:val="auto"/>
          <w:sz w:val="22"/>
          <w:szCs w:val="22"/>
          <w:lang w:val="es-ES_tradnl" w:eastAsia="ja-JP"/>
        </w:rPr>
        <w:t>recomendaciones</w:t>
      </w:r>
      <w:r w:rsidR="003C4FE5" w:rsidRPr="00BC603A">
        <w:rPr>
          <w:rFonts w:asciiTheme="majorHAnsi" w:eastAsia="MS Mincho" w:hAnsiTheme="majorHAnsi" w:cstheme="majorHAnsi"/>
          <w:color w:val="auto"/>
          <w:sz w:val="22"/>
          <w:szCs w:val="22"/>
          <w:lang w:val="es-ES_tradnl" w:eastAsia="ja-JP"/>
        </w:rPr>
        <w:t>,</w:t>
      </w:r>
      <w:r w:rsidR="00BA3646" w:rsidRPr="00BC603A">
        <w:rPr>
          <w:rFonts w:asciiTheme="majorHAnsi" w:eastAsia="MS Mincho" w:hAnsiTheme="majorHAnsi" w:cstheme="majorHAnsi"/>
          <w:color w:val="auto"/>
          <w:sz w:val="22"/>
          <w:szCs w:val="22"/>
          <w:lang w:val="es-ES_tradnl" w:eastAsia="ja-JP"/>
        </w:rPr>
        <w:t xml:space="preserve"> </w:t>
      </w:r>
      <w:r w:rsidR="003C4FE5" w:rsidRPr="00BC603A">
        <w:rPr>
          <w:rFonts w:asciiTheme="majorHAnsi" w:eastAsia="MS Mincho" w:hAnsiTheme="majorHAnsi" w:cstheme="majorHAnsi"/>
          <w:color w:val="auto"/>
          <w:sz w:val="22"/>
          <w:szCs w:val="22"/>
          <w:lang w:val="es-ES_tradnl" w:eastAsia="ja-JP"/>
        </w:rPr>
        <w:t>y en general,</w:t>
      </w:r>
      <w:r w:rsidRPr="00BC603A">
        <w:rPr>
          <w:rFonts w:asciiTheme="majorHAnsi" w:eastAsia="MS Mincho" w:hAnsiTheme="majorHAnsi" w:cstheme="majorHAnsi"/>
          <w:color w:val="auto"/>
          <w:sz w:val="22"/>
          <w:szCs w:val="22"/>
          <w:lang w:val="es-ES_tradnl" w:eastAsia="ja-JP"/>
        </w:rPr>
        <w:t xml:space="preserve"> </w:t>
      </w:r>
      <w:r w:rsidR="003C4FE5" w:rsidRPr="00BC603A">
        <w:rPr>
          <w:rFonts w:asciiTheme="majorHAnsi" w:eastAsia="MS Mincho" w:hAnsiTheme="majorHAnsi" w:cstheme="majorHAnsi"/>
          <w:color w:val="auto"/>
          <w:sz w:val="22"/>
          <w:szCs w:val="22"/>
          <w:lang w:val="es-ES_tradnl" w:eastAsia="ja-JP"/>
        </w:rPr>
        <w:t xml:space="preserve">la </w:t>
      </w:r>
      <w:r w:rsidRPr="00BC603A">
        <w:rPr>
          <w:rFonts w:asciiTheme="majorHAnsi" w:eastAsia="MS Mincho" w:hAnsiTheme="majorHAnsi" w:cstheme="majorHAnsi"/>
          <w:color w:val="auto"/>
          <w:sz w:val="22"/>
          <w:szCs w:val="22"/>
          <w:lang w:val="es-ES_tradnl" w:eastAsia="ja-JP"/>
        </w:rPr>
        <w:t xml:space="preserve">información disponible (antecedentes, avances, fuentes bibliográficas) que colaboren con el desarrollo de los siguientes productos: </w:t>
      </w:r>
    </w:p>
    <w:p w14:paraId="79C63FED" w14:textId="77777777" w:rsidR="008C3A46" w:rsidRPr="00BC603A" w:rsidRDefault="008C3A46" w:rsidP="00510E7B">
      <w:pPr>
        <w:spacing w:before="240" w:after="120"/>
        <w:ind w:left="709"/>
        <w:jc w:val="both"/>
        <w:rPr>
          <w:rFonts w:asciiTheme="majorHAnsi" w:hAnsiTheme="majorHAnsi" w:cstheme="majorHAnsi"/>
          <w:sz w:val="22"/>
          <w:szCs w:val="22"/>
          <w:u w:val="single"/>
        </w:rPr>
      </w:pPr>
      <w:r w:rsidRPr="00BC603A">
        <w:rPr>
          <w:rFonts w:asciiTheme="majorHAnsi" w:hAnsiTheme="majorHAnsi" w:cstheme="majorHAnsi"/>
          <w:sz w:val="22"/>
          <w:szCs w:val="22"/>
          <w:u w:val="single"/>
        </w:rPr>
        <w:t>Producto N° 1. Informe conteniendo:</w:t>
      </w:r>
    </w:p>
    <w:p w14:paraId="05BFF512" w14:textId="2A278792" w:rsidR="00B22394" w:rsidRPr="00BC603A" w:rsidRDefault="00B22394" w:rsidP="001C7CAC">
      <w:pPr>
        <w:pStyle w:val="Prrafodelista"/>
        <w:numPr>
          <w:ilvl w:val="0"/>
          <w:numId w:val="20"/>
        </w:numPr>
        <w:spacing w:before="120" w:after="120"/>
        <w:ind w:left="993"/>
        <w:jc w:val="both"/>
        <w:rPr>
          <w:rFonts w:asciiTheme="majorHAnsi" w:hAnsiTheme="majorHAnsi" w:cstheme="majorHAnsi"/>
          <w:sz w:val="22"/>
          <w:szCs w:val="22"/>
        </w:rPr>
      </w:pPr>
      <w:r w:rsidRPr="00BC603A">
        <w:rPr>
          <w:rFonts w:asciiTheme="majorHAnsi" w:hAnsiTheme="majorHAnsi" w:cstheme="majorHAnsi"/>
          <w:sz w:val="22"/>
          <w:szCs w:val="22"/>
        </w:rPr>
        <w:t xml:space="preserve">Sistematizar las informaciones proveídas en los estudios sectoriales </w:t>
      </w:r>
      <w:r w:rsidR="003C4FE5" w:rsidRPr="00BC603A">
        <w:rPr>
          <w:rFonts w:asciiTheme="majorHAnsi" w:hAnsiTheme="majorHAnsi" w:cstheme="majorHAnsi"/>
          <w:sz w:val="22"/>
          <w:szCs w:val="22"/>
        </w:rPr>
        <w:t xml:space="preserve">y productos </w:t>
      </w:r>
      <w:r w:rsidRPr="00BC603A">
        <w:rPr>
          <w:rFonts w:asciiTheme="majorHAnsi" w:hAnsiTheme="majorHAnsi" w:cstheme="majorHAnsi"/>
          <w:sz w:val="22"/>
          <w:szCs w:val="22"/>
        </w:rPr>
        <w:t>realizados en el marco de la ejecución del Proyecto IBA 2 y desarrollar una propuesta de estructura del IBA</w:t>
      </w:r>
      <w:r w:rsidR="0049441A" w:rsidRPr="00BC603A">
        <w:rPr>
          <w:rFonts w:asciiTheme="majorHAnsi" w:hAnsiTheme="majorHAnsi" w:cstheme="majorHAnsi"/>
          <w:sz w:val="22"/>
          <w:szCs w:val="22"/>
        </w:rPr>
        <w:t xml:space="preserve"> </w:t>
      </w:r>
      <w:r w:rsidRPr="00BC603A">
        <w:rPr>
          <w:rFonts w:asciiTheme="majorHAnsi" w:hAnsiTheme="majorHAnsi" w:cstheme="majorHAnsi"/>
          <w:sz w:val="22"/>
          <w:szCs w:val="22"/>
        </w:rPr>
        <w:t xml:space="preserve">2 (Acorde a la Decisión 17 de la CP8). Para su cometido el/la consultor/a podrá realizar </w:t>
      </w:r>
      <w:r w:rsidRPr="00BC603A">
        <w:rPr>
          <w:rFonts w:asciiTheme="majorHAnsi" w:hAnsiTheme="majorHAnsi" w:cstheme="majorHAnsi"/>
          <w:sz w:val="22"/>
          <w:szCs w:val="22"/>
        </w:rPr>
        <w:lastRenderedPageBreak/>
        <w:t xml:space="preserve">trabajos de gabinete con las informaciones suministradas por los responsables del proyecto, verificaciones con fuentes de informaciones oficiales del país y/o reuniones con los </w:t>
      </w:r>
      <w:r w:rsidR="00802920" w:rsidRPr="00BC603A">
        <w:rPr>
          <w:rFonts w:asciiTheme="majorHAnsi" w:hAnsiTheme="majorHAnsi" w:cstheme="majorHAnsi"/>
          <w:sz w:val="22"/>
          <w:szCs w:val="22"/>
        </w:rPr>
        <w:t>actores pertinentes</w:t>
      </w:r>
      <w:r w:rsidRPr="00BC603A">
        <w:rPr>
          <w:rFonts w:asciiTheme="majorHAnsi" w:hAnsiTheme="majorHAnsi" w:cstheme="majorHAnsi"/>
          <w:sz w:val="22"/>
          <w:szCs w:val="22"/>
        </w:rPr>
        <w:t xml:space="preserve">, con la finalidad de aclarar cualquier duda. </w:t>
      </w:r>
    </w:p>
    <w:p w14:paraId="4BCB6248" w14:textId="12107DD6" w:rsidR="008C3A46" w:rsidRPr="00BC603A" w:rsidRDefault="008C3A46" w:rsidP="004D7EF7">
      <w:pPr>
        <w:spacing w:before="120" w:after="120"/>
        <w:ind w:left="273" w:firstLine="720"/>
        <w:jc w:val="both"/>
        <w:rPr>
          <w:rFonts w:asciiTheme="majorHAnsi" w:hAnsiTheme="majorHAnsi" w:cstheme="majorHAnsi"/>
          <w:sz w:val="22"/>
          <w:szCs w:val="22"/>
        </w:rPr>
      </w:pPr>
      <w:r w:rsidRPr="00BC603A">
        <w:rPr>
          <w:rFonts w:asciiTheme="majorHAnsi" w:hAnsiTheme="majorHAnsi" w:cstheme="majorHAnsi"/>
          <w:sz w:val="22"/>
          <w:szCs w:val="22"/>
        </w:rPr>
        <w:t xml:space="preserve">TIEMPO ESTIMADO DE DEDICACIÓN: </w:t>
      </w:r>
      <w:r w:rsidR="003C4FE5" w:rsidRPr="00BC603A">
        <w:rPr>
          <w:rFonts w:asciiTheme="majorHAnsi" w:hAnsiTheme="majorHAnsi" w:cstheme="majorHAnsi"/>
          <w:sz w:val="22"/>
          <w:szCs w:val="22"/>
        </w:rPr>
        <w:t xml:space="preserve">10 </w:t>
      </w:r>
      <w:r w:rsidRPr="00BC603A">
        <w:rPr>
          <w:rFonts w:asciiTheme="majorHAnsi" w:hAnsiTheme="majorHAnsi" w:cstheme="majorHAnsi"/>
          <w:sz w:val="22"/>
          <w:szCs w:val="22"/>
        </w:rPr>
        <w:t>días hábiles.</w:t>
      </w:r>
    </w:p>
    <w:p w14:paraId="7807E15E" w14:textId="2F844C16" w:rsidR="00A957D4" w:rsidRPr="00BC603A" w:rsidRDefault="00A957D4" w:rsidP="00510E7B">
      <w:pPr>
        <w:spacing w:before="240" w:after="120"/>
        <w:ind w:left="709"/>
        <w:jc w:val="both"/>
        <w:rPr>
          <w:rFonts w:asciiTheme="majorHAnsi" w:hAnsiTheme="majorHAnsi" w:cstheme="majorHAnsi"/>
          <w:sz w:val="22"/>
          <w:szCs w:val="22"/>
          <w:u w:val="single"/>
        </w:rPr>
      </w:pPr>
      <w:r w:rsidRPr="00BC603A">
        <w:rPr>
          <w:rFonts w:asciiTheme="majorHAnsi" w:hAnsiTheme="majorHAnsi" w:cstheme="majorHAnsi"/>
          <w:sz w:val="22"/>
          <w:szCs w:val="22"/>
          <w:u w:val="single"/>
        </w:rPr>
        <w:t xml:space="preserve">Producto N° </w:t>
      </w:r>
      <w:r w:rsidR="008C3A46" w:rsidRPr="00BC603A">
        <w:rPr>
          <w:rFonts w:asciiTheme="majorHAnsi" w:hAnsiTheme="majorHAnsi" w:cstheme="majorHAnsi"/>
          <w:sz w:val="22"/>
          <w:szCs w:val="22"/>
          <w:u w:val="single"/>
        </w:rPr>
        <w:t>2</w:t>
      </w:r>
      <w:r w:rsidRPr="00BC603A">
        <w:rPr>
          <w:rFonts w:asciiTheme="majorHAnsi" w:hAnsiTheme="majorHAnsi" w:cstheme="majorHAnsi"/>
          <w:sz w:val="22"/>
          <w:szCs w:val="22"/>
          <w:u w:val="single"/>
        </w:rPr>
        <w:t>. Informe conteniendo:</w:t>
      </w:r>
    </w:p>
    <w:p w14:paraId="529EA8BE" w14:textId="6377AB37" w:rsidR="00B22394" w:rsidRPr="00BC603A" w:rsidRDefault="00B22394" w:rsidP="00181790">
      <w:pPr>
        <w:pStyle w:val="Prrafodelista"/>
        <w:numPr>
          <w:ilvl w:val="0"/>
          <w:numId w:val="20"/>
        </w:numPr>
        <w:spacing w:before="120" w:after="120"/>
        <w:jc w:val="both"/>
        <w:rPr>
          <w:rFonts w:asciiTheme="majorHAnsi" w:hAnsiTheme="majorHAnsi" w:cstheme="majorHAnsi"/>
          <w:sz w:val="22"/>
          <w:szCs w:val="22"/>
        </w:rPr>
      </w:pPr>
      <w:r w:rsidRPr="00BC603A">
        <w:rPr>
          <w:rFonts w:asciiTheme="majorHAnsi" w:hAnsiTheme="majorHAnsi" w:cstheme="majorHAnsi"/>
          <w:sz w:val="22"/>
          <w:szCs w:val="22"/>
        </w:rPr>
        <w:t xml:space="preserve">Redacción del Segundo Informe Bienal de Actualización de Paraguay </w:t>
      </w:r>
      <w:r w:rsidR="0049441A" w:rsidRPr="00BC603A">
        <w:rPr>
          <w:rFonts w:asciiTheme="majorHAnsi" w:hAnsiTheme="majorHAnsi" w:cstheme="majorHAnsi"/>
          <w:sz w:val="22"/>
          <w:szCs w:val="22"/>
        </w:rPr>
        <w:t xml:space="preserve">(IBA 2) </w:t>
      </w:r>
      <w:r w:rsidRPr="00BC603A">
        <w:rPr>
          <w:rFonts w:asciiTheme="majorHAnsi" w:hAnsiTheme="majorHAnsi" w:cstheme="majorHAnsi"/>
          <w:sz w:val="22"/>
          <w:szCs w:val="22"/>
        </w:rPr>
        <w:t>a ser reportado ante la Convención Marco de las Naciones Unidas sobre el cambio Climático, considerando las Directrices para la preparación de las Comunicaciones Nacionales de las Partes no Incluidas en el Anexo I de la convención, específicamente lo establecido en la Decisión 17 CP8 de la CMNUCC</w:t>
      </w:r>
      <w:r w:rsidRPr="00BC603A">
        <w:rPr>
          <w:rFonts w:asciiTheme="majorHAnsi" w:hAnsiTheme="majorHAnsi" w:cstheme="majorHAnsi"/>
          <w:sz w:val="22"/>
          <w:szCs w:val="22"/>
        </w:rPr>
        <w:footnoteReference w:id="1"/>
      </w:r>
      <w:r w:rsidRPr="00BC603A">
        <w:rPr>
          <w:rFonts w:asciiTheme="majorHAnsi" w:hAnsiTheme="majorHAnsi" w:cstheme="majorHAnsi"/>
          <w:sz w:val="22"/>
          <w:szCs w:val="22"/>
        </w:rPr>
        <w:t>; adicionalmente se puede considerar el “Manual del usuario para las directrices sobre comunicaciones nacionales de las Partes no-Anexo I de la CMNUCC”</w:t>
      </w:r>
      <w:r w:rsidRPr="00BC603A">
        <w:rPr>
          <w:rFonts w:asciiTheme="majorHAnsi" w:hAnsiTheme="majorHAnsi" w:cstheme="majorHAnsi"/>
          <w:sz w:val="22"/>
          <w:szCs w:val="22"/>
        </w:rPr>
        <w:footnoteReference w:id="2"/>
      </w:r>
      <w:r w:rsidRPr="00BC603A">
        <w:rPr>
          <w:rFonts w:asciiTheme="majorHAnsi" w:hAnsiTheme="majorHAnsi" w:cstheme="majorHAnsi"/>
          <w:sz w:val="22"/>
          <w:szCs w:val="22"/>
        </w:rPr>
        <w:t xml:space="preserve">. Se deberá incluir </w:t>
      </w:r>
      <w:r w:rsidRPr="00BC603A">
        <w:rPr>
          <w:rFonts w:asciiTheme="majorHAnsi" w:hAnsiTheme="majorHAnsi" w:cstheme="majorHAnsi"/>
          <w:b/>
          <w:sz w:val="22"/>
          <w:szCs w:val="22"/>
          <w:u w:val="single"/>
        </w:rPr>
        <w:t xml:space="preserve">un análisis de las categorías principales, utilizando </w:t>
      </w:r>
      <w:r w:rsidR="00181790" w:rsidRPr="00BC603A">
        <w:rPr>
          <w:rFonts w:asciiTheme="majorHAnsi" w:hAnsiTheme="majorHAnsi" w:cstheme="majorHAnsi"/>
          <w:b/>
          <w:sz w:val="22"/>
          <w:szCs w:val="22"/>
          <w:u w:val="single"/>
        </w:rPr>
        <w:t>las Directrices del IPCC de 2006 para los inventarios nacionales de gases de efecto invernadero, específicamente el Capítulo 4 de la Guía 1</w:t>
      </w:r>
      <w:r w:rsidRPr="00BC603A">
        <w:rPr>
          <w:rFonts w:asciiTheme="majorHAnsi" w:hAnsiTheme="majorHAnsi" w:cstheme="majorHAnsi"/>
          <w:b/>
          <w:sz w:val="22"/>
          <w:szCs w:val="22"/>
          <w:u w:val="single"/>
          <w:vertAlign w:val="superscript"/>
        </w:rPr>
        <w:footnoteReference w:id="3"/>
      </w:r>
      <w:r w:rsidR="001D2817" w:rsidRPr="00BC603A">
        <w:rPr>
          <w:rFonts w:asciiTheme="majorHAnsi" w:hAnsiTheme="majorHAnsi" w:cstheme="majorHAnsi"/>
          <w:b/>
          <w:sz w:val="22"/>
          <w:szCs w:val="22"/>
          <w:u w:val="single"/>
        </w:rPr>
        <w:t xml:space="preserve">, </w:t>
      </w:r>
      <w:r w:rsidRPr="00BC603A">
        <w:rPr>
          <w:rFonts w:asciiTheme="majorHAnsi" w:hAnsiTheme="majorHAnsi" w:cstheme="majorHAnsi"/>
          <w:b/>
          <w:sz w:val="22"/>
          <w:szCs w:val="22"/>
          <w:u w:val="single"/>
        </w:rPr>
        <w:t>para evaluar los efectos de todas las categorías de fuentes en el nivel del inventario nacional de emisiones</w:t>
      </w:r>
      <w:r w:rsidRPr="00BC603A">
        <w:rPr>
          <w:rFonts w:asciiTheme="majorHAnsi" w:hAnsiTheme="majorHAnsi" w:cstheme="majorHAnsi"/>
          <w:b/>
          <w:sz w:val="22"/>
          <w:szCs w:val="22"/>
          <w:u w:val="single"/>
          <w:vertAlign w:val="superscript"/>
        </w:rPr>
        <w:footnoteReference w:id="4"/>
      </w:r>
      <w:r w:rsidRPr="00BC603A">
        <w:rPr>
          <w:rFonts w:asciiTheme="majorHAnsi" w:hAnsiTheme="majorHAnsi" w:cstheme="majorHAnsi"/>
          <w:b/>
          <w:sz w:val="22"/>
          <w:szCs w:val="22"/>
          <w:u w:val="single"/>
        </w:rPr>
        <w:t>.</w:t>
      </w:r>
      <w:r w:rsidRPr="00BC603A">
        <w:rPr>
          <w:rFonts w:asciiTheme="majorHAnsi" w:hAnsiTheme="majorHAnsi" w:cstheme="majorHAnsi"/>
          <w:sz w:val="22"/>
          <w:szCs w:val="22"/>
        </w:rPr>
        <w:t> </w:t>
      </w:r>
    </w:p>
    <w:p w14:paraId="74B4596B" w14:textId="77777777" w:rsidR="00B22394" w:rsidRPr="00BC603A" w:rsidRDefault="00B22394" w:rsidP="00B22394">
      <w:pPr>
        <w:pStyle w:val="Prrafodelista"/>
        <w:spacing w:before="120" w:after="120"/>
        <w:ind w:left="993"/>
        <w:jc w:val="both"/>
        <w:rPr>
          <w:rFonts w:asciiTheme="majorHAnsi" w:hAnsiTheme="majorHAnsi" w:cstheme="majorHAnsi"/>
          <w:sz w:val="22"/>
          <w:szCs w:val="22"/>
        </w:rPr>
      </w:pPr>
      <w:r w:rsidRPr="00BC603A">
        <w:rPr>
          <w:rFonts w:asciiTheme="majorHAnsi" w:hAnsiTheme="majorHAnsi" w:cstheme="majorHAnsi"/>
          <w:sz w:val="22"/>
          <w:szCs w:val="22"/>
        </w:rPr>
        <w:t>Las informaciones contenidas deben ser claras, concisas y acordes a la realidad nacional.</w:t>
      </w:r>
    </w:p>
    <w:p w14:paraId="588B95A7" w14:textId="47C91740" w:rsidR="00754816" w:rsidRPr="00BC603A" w:rsidRDefault="006E66EE" w:rsidP="00510E7B">
      <w:pPr>
        <w:spacing w:before="120" w:after="120"/>
        <w:ind w:left="273" w:firstLine="720"/>
        <w:jc w:val="both"/>
        <w:rPr>
          <w:rFonts w:asciiTheme="majorHAnsi" w:hAnsiTheme="majorHAnsi" w:cstheme="majorHAnsi"/>
          <w:sz w:val="22"/>
          <w:szCs w:val="22"/>
        </w:rPr>
      </w:pPr>
      <w:r w:rsidRPr="00BC603A">
        <w:rPr>
          <w:rFonts w:asciiTheme="majorHAnsi" w:hAnsiTheme="majorHAnsi" w:cstheme="majorHAnsi"/>
          <w:sz w:val="22"/>
          <w:szCs w:val="22"/>
        </w:rPr>
        <w:t>TIEMPO ESTIMADO DE DEDICACIÓN:</w:t>
      </w:r>
      <w:r w:rsidR="00A5629E" w:rsidRPr="00BC603A">
        <w:rPr>
          <w:rFonts w:asciiTheme="majorHAnsi" w:hAnsiTheme="majorHAnsi" w:cstheme="majorHAnsi"/>
          <w:sz w:val="22"/>
          <w:szCs w:val="22"/>
        </w:rPr>
        <w:t xml:space="preserve"> </w:t>
      </w:r>
      <w:r w:rsidR="003C4FE5" w:rsidRPr="00BC603A">
        <w:rPr>
          <w:rFonts w:asciiTheme="majorHAnsi" w:hAnsiTheme="majorHAnsi" w:cstheme="majorHAnsi"/>
          <w:sz w:val="22"/>
          <w:szCs w:val="22"/>
        </w:rPr>
        <w:t xml:space="preserve">18 días </w:t>
      </w:r>
      <w:proofErr w:type="spellStart"/>
      <w:r w:rsidRPr="00BC603A">
        <w:rPr>
          <w:rFonts w:asciiTheme="majorHAnsi" w:hAnsiTheme="majorHAnsi" w:cstheme="majorHAnsi"/>
          <w:sz w:val="22"/>
          <w:szCs w:val="22"/>
        </w:rPr>
        <w:t>días</w:t>
      </w:r>
      <w:proofErr w:type="spellEnd"/>
      <w:r w:rsidRPr="00BC603A">
        <w:rPr>
          <w:rFonts w:asciiTheme="majorHAnsi" w:hAnsiTheme="majorHAnsi" w:cstheme="majorHAnsi"/>
          <w:sz w:val="22"/>
          <w:szCs w:val="22"/>
        </w:rPr>
        <w:t xml:space="preserve"> hábiles.</w:t>
      </w:r>
    </w:p>
    <w:p w14:paraId="191BB9D6" w14:textId="0330A951" w:rsidR="00A957D4" w:rsidRPr="00BC603A" w:rsidRDefault="00A957D4" w:rsidP="00510E7B">
      <w:pPr>
        <w:spacing w:before="240" w:after="120"/>
        <w:ind w:left="709"/>
        <w:jc w:val="both"/>
        <w:rPr>
          <w:rFonts w:asciiTheme="majorHAnsi" w:hAnsiTheme="majorHAnsi" w:cstheme="majorHAnsi"/>
          <w:sz w:val="22"/>
          <w:szCs w:val="22"/>
          <w:u w:val="single"/>
        </w:rPr>
      </w:pPr>
      <w:r w:rsidRPr="00BC603A">
        <w:rPr>
          <w:rFonts w:asciiTheme="majorHAnsi" w:hAnsiTheme="majorHAnsi" w:cstheme="majorHAnsi"/>
          <w:sz w:val="22"/>
          <w:szCs w:val="22"/>
          <w:u w:val="single"/>
        </w:rPr>
        <w:t xml:space="preserve">Producto N° </w:t>
      </w:r>
      <w:r w:rsidR="008C3A46" w:rsidRPr="00BC603A">
        <w:rPr>
          <w:rFonts w:asciiTheme="majorHAnsi" w:hAnsiTheme="majorHAnsi" w:cstheme="majorHAnsi"/>
          <w:sz w:val="22"/>
          <w:szCs w:val="22"/>
          <w:u w:val="single"/>
        </w:rPr>
        <w:t>3</w:t>
      </w:r>
      <w:r w:rsidRPr="00BC603A">
        <w:rPr>
          <w:rFonts w:asciiTheme="majorHAnsi" w:hAnsiTheme="majorHAnsi" w:cstheme="majorHAnsi"/>
          <w:sz w:val="22"/>
          <w:szCs w:val="22"/>
          <w:u w:val="single"/>
        </w:rPr>
        <w:t>. Informe conteniendo:</w:t>
      </w:r>
    </w:p>
    <w:p w14:paraId="4BE87541" w14:textId="33858826" w:rsidR="00672FAA" w:rsidRPr="00BC603A" w:rsidRDefault="00B22394" w:rsidP="00B22394">
      <w:pPr>
        <w:pStyle w:val="Prrafodelista"/>
        <w:numPr>
          <w:ilvl w:val="0"/>
          <w:numId w:val="20"/>
        </w:numPr>
        <w:spacing w:before="120" w:after="120"/>
        <w:ind w:left="993"/>
        <w:jc w:val="both"/>
        <w:rPr>
          <w:rFonts w:asciiTheme="majorHAnsi" w:hAnsiTheme="majorHAnsi" w:cstheme="majorHAnsi"/>
          <w:sz w:val="22"/>
          <w:szCs w:val="22"/>
        </w:rPr>
      </w:pPr>
      <w:r w:rsidRPr="00BC603A">
        <w:rPr>
          <w:rFonts w:asciiTheme="majorHAnsi" w:hAnsiTheme="majorHAnsi" w:cstheme="majorHAnsi"/>
          <w:sz w:val="22"/>
          <w:szCs w:val="22"/>
        </w:rPr>
        <w:t xml:space="preserve">Elaborar un Resumen Ejecutivo, en idioma español </w:t>
      </w:r>
    </w:p>
    <w:p w14:paraId="7782856E" w14:textId="71B469B1" w:rsidR="00D952DA" w:rsidRPr="00BC603A" w:rsidRDefault="00D952DA" w:rsidP="00B22394">
      <w:pPr>
        <w:pStyle w:val="Prrafodelista"/>
        <w:numPr>
          <w:ilvl w:val="0"/>
          <w:numId w:val="20"/>
        </w:numPr>
        <w:spacing w:before="120" w:after="120"/>
        <w:ind w:left="993"/>
        <w:jc w:val="both"/>
      </w:pPr>
      <w:r w:rsidRPr="00BC603A">
        <w:rPr>
          <w:rFonts w:asciiTheme="majorHAnsi" w:hAnsiTheme="majorHAnsi" w:cstheme="majorHAnsi"/>
          <w:sz w:val="22"/>
          <w:szCs w:val="22"/>
        </w:rPr>
        <w:t xml:space="preserve">Elaborar la Traducción del Resumen Ejecutivo </w:t>
      </w:r>
      <w:r w:rsidR="00794EE4" w:rsidRPr="00BC603A">
        <w:rPr>
          <w:rFonts w:asciiTheme="majorHAnsi" w:hAnsiTheme="majorHAnsi" w:cstheme="majorHAnsi"/>
          <w:sz w:val="22"/>
          <w:szCs w:val="22"/>
        </w:rPr>
        <w:t>del</w:t>
      </w:r>
      <w:r w:rsidRPr="00BC603A">
        <w:rPr>
          <w:rFonts w:asciiTheme="majorHAnsi" w:hAnsiTheme="majorHAnsi" w:cstheme="majorHAnsi"/>
          <w:sz w:val="22"/>
          <w:szCs w:val="22"/>
        </w:rPr>
        <w:t xml:space="preserve"> idioma español al idioma ingl</w:t>
      </w:r>
      <w:r w:rsidR="00767B16" w:rsidRPr="00BC603A">
        <w:rPr>
          <w:rFonts w:asciiTheme="majorHAnsi" w:hAnsiTheme="majorHAnsi" w:cstheme="majorHAnsi"/>
          <w:sz w:val="22"/>
          <w:szCs w:val="22"/>
        </w:rPr>
        <w:t>é</w:t>
      </w:r>
      <w:r w:rsidRPr="00BC603A">
        <w:rPr>
          <w:rFonts w:asciiTheme="majorHAnsi" w:hAnsiTheme="majorHAnsi" w:cstheme="majorHAnsi"/>
          <w:sz w:val="22"/>
          <w:szCs w:val="22"/>
        </w:rPr>
        <w:t>s</w:t>
      </w:r>
      <w:r w:rsidRPr="00BC603A">
        <w:rPr>
          <w:rFonts w:asciiTheme="majorHAnsi" w:hAnsiTheme="majorHAnsi" w:cstheme="majorHAnsi"/>
          <w:sz w:val="22"/>
          <w:szCs w:val="22"/>
        </w:rPr>
        <w:t xml:space="preserve"> </w:t>
      </w:r>
    </w:p>
    <w:p w14:paraId="07C80242" w14:textId="6545CA77" w:rsidR="00B22394" w:rsidRPr="00BC603A" w:rsidDel="00903E33" w:rsidRDefault="00B22394" w:rsidP="00B22394">
      <w:pPr>
        <w:pStyle w:val="Prrafodelista"/>
        <w:numPr>
          <w:ilvl w:val="0"/>
          <w:numId w:val="20"/>
        </w:numPr>
        <w:spacing w:before="120" w:after="120"/>
        <w:ind w:left="993"/>
        <w:jc w:val="both"/>
      </w:pPr>
      <w:r w:rsidRPr="00BC603A">
        <w:rPr>
          <w:rFonts w:asciiTheme="majorHAnsi" w:hAnsiTheme="majorHAnsi" w:cstheme="majorHAnsi"/>
          <w:sz w:val="22"/>
          <w:szCs w:val="22"/>
        </w:rPr>
        <w:t>Colaborar con la edición, diseño y diagramación del material a ser impreso</w:t>
      </w:r>
    </w:p>
    <w:p w14:paraId="1F5E823B" w14:textId="2B0E6036" w:rsidR="006B6C33" w:rsidRPr="00BC603A" w:rsidRDefault="006E66EE" w:rsidP="006027FB">
      <w:pPr>
        <w:spacing w:before="120" w:after="120"/>
        <w:ind w:left="273" w:firstLine="720"/>
        <w:jc w:val="both"/>
        <w:rPr>
          <w:rFonts w:asciiTheme="majorHAnsi" w:hAnsiTheme="majorHAnsi" w:cstheme="majorHAnsi"/>
          <w:sz w:val="22"/>
          <w:szCs w:val="22"/>
        </w:rPr>
      </w:pPr>
      <w:r w:rsidRPr="00BC603A">
        <w:rPr>
          <w:rFonts w:asciiTheme="majorHAnsi" w:hAnsiTheme="majorHAnsi" w:cstheme="majorHAnsi"/>
          <w:sz w:val="22"/>
          <w:szCs w:val="22"/>
        </w:rPr>
        <w:t>TIEMPO ESTIMADO DE DEDICACIÓN:</w:t>
      </w:r>
      <w:r w:rsidR="00A5629E" w:rsidRPr="00BC603A">
        <w:rPr>
          <w:rFonts w:asciiTheme="majorHAnsi" w:hAnsiTheme="majorHAnsi" w:cstheme="majorHAnsi"/>
          <w:sz w:val="22"/>
          <w:szCs w:val="22"/>
        </w:rPr>
        <w:t xml:space="preserve"> </w:t>
      </w:r>
      <w:r w:rsidR="003C4FE5" w:rsidRPr="00BC603A">
        <w:rPr>
          <w:rFonts w:asciiTheme="majorHAnsi" w:hAnsiTheme="majorHAnsi" w:cstheme="majorHAnsi"/>
          <w:sz w:val="22"/>
          <w:szCs w:val="22"/>
        </w:rPr>
        <w:t xml:space="preserve">18 </w:t>
      </w:r>
      <w:r w:rsidR="00F4219D" w:rsidRPr="00BC603A">
        <w:rPr>
          <w:rFonts w:asciiTheme="majorHAnsi" w:hAnsiTheme="majorHAnsi" w:cstheme="majorHAnsi"/>
          <w:sz w:val="22"/>
          <w:szCs w:val="22"/>
        </w:rPr>
        <w:t>días hábiles.</w:t>
      </w:r>
    </w:p>
    <w:p w14:paraId="61733598" w14:textId="66007CE8" w:rsidR="00E40F28" w:rsidRPr="00BC603A" w:rsidRDefault="00474AD4" w:rsidP="007F092B">
      <w:pPr>
        <w:pStyle w:val="Ttulo1"/>
        <w:rPr>
          <w:color w:val="auto"/>
          <w:sz w:val="22"/>
          <w:szCs w:val="22"/>
        </w:rPr>
      </w:pPr>
      <w:r w:rsidRPr="00BC603A">
        <w:rPr>
          <w:color w:val="auto"/>
          <w:sz w:val="22"/>
          <w:szCs w:val="22"/>
        </w:rPr>
        <w:t>Actividades</w:t>
      </w:r>
    </w:p>
    <w:p w14:paraId="1BDBF9BD" w14:textId="574DAE2A" w:rsidR="00E40F28" w:rsidRPr="00BC603A" w:rsidRDefault="006027FB" w:rsidP="006027FB">
      <w:pPr>
        <w:pStyle w:val="Prrafodelista1"/>
        <w:ind w:left="786"/>
        <w:jc w:val="both"/>
        <w:rPr>
          <w:rFonts w:asciiTheme="majorHAnsi" w:hAnsiTheme="majorHAnsi" w:cstheme="majorHAnsi"/>
          <w:sz w:val="22"/>
          <w:szCs w:val="22"/>
        </w:rPr>
      </w:pPr>
      <w:r w:rsidRPr="00BC603A">
        <w:rPr>
          <w:rFonts w:asciiTheme="majorHAnsi" w:hAnsiTheme="majorHAnsi" w:cstheme="majorHAnsi"/>
          <w:sz w:val="22"/>
          <w:szCs w:val="22"/>
        </w:rPr>
        <w:t>E</w:t>
      </w:r>
      <w:r w:rsidR="00E40F28" w:rsidRPr="00BC603A">
        <w:rPr>
          <w:rFonts w:asciiTheme="majorHAnsi" w:hAnsiTheme="majorHAnsi" w:cstheme="majorHAnsi"/>
          <w:sz w:val="22"/>
          <w:szCs w:val="22"/>
        </w:rPr>
        <w:t>l/la consultor/</w:t>
      </w:r>
      <w:r w:rsidR="00221CFB" w:rsidRPr="00BC603A">
        <w:rPr>
          <w:rFonts w:asciiTheme="majorHAnsi" w:hAnsiTheme="majorHAnsi" w:cstheme="majorHAnsi"/>
          <w:sz w:val="22"/>
          <w:szCs w:val="22"/>
        </w:rPr>
        <w:t>a deberá</w:t>
      </w:r>
      <w:r w:rsidR="00E40F28" w:rsidRPr="00BC603A">
        <w:rPr>
          <w:rFonts w:asciiTheme="majorHAnsi" w:hAnsiTheme="majorHAnsi" w:cstheme="majorHAnsi"/>
          <w:sz w:val="22"/>
          <w:szCs w:val="22"/>
        </w:rPr>
        <w:t xml:space="preserve"> desarrollar las siguientes actividades:</w:t>
      </w:r>
    </w:p>
    <w:p w14:paraId="3D081459" w14:textId="2F1D5722" w:rsidR="006027FB" w:rsidRPr="00BC603A" w:rsidRDefault="006027FB" w:rsidP="006027FB">
      <w:pPr>
        <w:pStyle w:val="Prrafodelista"/>
        <w:numPr>
          <w:ilvl w:val="0"/>
          <w:numId w:val="18"/>
        </w:numPr>
        <w:spacing w:before="120" w:after="120"/>
        <w:jc w:val="both"/>
        <w:rPr>
          <w:rFonts w:asciiTheme="majorHAnsi" w:hAnsiTheme="majorHAnsi" w:cstheme="majorHAnsi"/>
          <w:sz w:val="22"/>
          <w:szCs w:val="22"/>
        </w:rPr>
      </w:pPr>
      <w:r w:rsidRPr="00BC603A">
        <w:rPr>
          <w:rFonts w:asciiTheme="majorHAnsi" w:hAnsiTheme="majorHAnsi" w:cstheme="majorHAnsi"/>
          <w:sz w:val="22"/>
          <w:szCs w:val="22"/>
        </w:rPr>
        <w:t xml:space="preserve">Sistematizar las informaciones proveídas en los estudios sectoriales </w:t>
      </w:r>
      <w:r w:rsidR="003C4FE5" w:rsidRPr="00BC603A">
        <w:rPr>
          <w:rFonts w:asciiTheme="majorHAnsi" w:hAnsiTheme="majorHAnsi" w:cstheme="majorHAnsi"/>
          <w:sz w:val="22"/>
          <w:szCs w:val="22"/>
        </w:rPr>
        <w:t xml:space="preserve">y productos </w:t>
      </w:r>
      <w:r w:rsidRPr="00BC603A">
        <w:rPr>
          <w:rFonts w:asciiTheme="majorHAnsi" w:hAnsiTheme="majorHAnsi" w:cstheme="majorHAnsi"/>
          <w:sz w:val="22"/>
          <w:szCs w:val="22"/>
        </w:rPr>
        <w:t xml:space="preserve">realizados en el marco de la ejecución del Proyecto IBA 2. </w:t>
      </w:r>
    </w:p>
    <w:p w14:paraId="375CA9DC" w14:textId="56EC95BA" w:rsidR="006027FB" w:rsidRPr="00BC603A" w:rsidRDefault="006027FB" w:rsidP="006027FB">
      <w:pPr>
        <w:pStyle w:val="Prrafodelista"/>
        <w:numPr>
          <w:ilvl w:val="0"/>
          <w:numId w:val="18"/>
        </w:numPr>
        <w:spacing w:before="120" w:after="120"/>
        <w:jc w:val="both"/>
        <w:rPr>
          <w:rFonts w:asciiTheme="majorHAnsi" w:hAnsiTheme="majorHAnsi" w:cstheme="majorHAnsi"/>
          <w:sz w:val="22"/>
          <w:szCs w:val="22"/>
        </w:rPr>
      </w:pPr>
      <w:r w:rsidRPr="00BC603A">
        <w:rPr>
          <w:rFonts w:asciiTheme="majorHAnsi" w:hAnsiTheme="majorHAnsi" w:cstheme="majorHAnsi"/>
          <w:sz w:val="22"/>
          <w:szCs w:val="22"/>
        </w:rPr>
        <w:t>Con base a lo enunciado en el ítem “3”,  redactar el Segundo Informe Bienal de Actualización de Paraguay a ser reportado a la CMNUCC, considerando lo establecido en el Anexo III de la Decisión 2 CP17 de la CMNUCC.</w:t>
      </w:r>
    </w:p>
    <w:p w14:paraId="6D4BC76F" w14:textId="239DC08E" w:rsidR="006027FB" w:rsidRPr="00BC603A" w:rsidRDefault="006027FB" w:rsidP="006027FB">
      <w:pPr>
        <w:pStyle w:val="Prrafodelista"/>
        <w:numPr>
          <w:ilvl w:val="0"/>
          <w:numId w:val="18"/>
        </w:numPr>
        <w:spacing w:before="120" w:after="120"/>
        <w:jc w:val="both"/>
        <w:rPr>
          <w:rFonts w:asciiTheme="majorHAnsi" w:hAnsiTheme="majorHAnsi" w:cstheme="majorHAnsi"/>
          <w:sz w:val="22"/>
          <w:szCs w:val="22"/>
        </w:rPr>
      </w:pPr>
      <w:r w:rsidRPr="00BC603A">
        <w:rPr>
          <w:rFonts w:asciiTheme="majorHAnsi" w:hAnsiTheme="majorHAnsi" w:cstheme="majorHAnsi"/>
          <w:sz w:val="22"/>
          <w:szCs w:val="22"/>
        </w:rPr>
        <w:t xml:space="preserve">Elaborar un Resumen Ejecutivo, en idiomas español </w:t>
      </w:r>
    </w:p>
    <w:p w14:paraId="64C4DC55" w14:textId="2648FD14" w:rsidR="00D952DA" w:rsidRPr="00BC603A" w:rsidRDefault="00D952DA" w:rsidP="006027FB">
      <w:pPr>
        <w:pStyle w:val="Prrafodelista"/>
        <w:numPr>
          <w:ilvl w:val="0"/>
          <w:numId w:val="18"/>
        </w:numPr>
        <w:spacing w:before="120" w:after="120"/>
        <w:jc w:val="both"/>
        <w:rPr>
          <w:rFonts w:asciiTheme="majorHAnsi" w:hAnsiTheme="majorHAnsi" w:cstheme="majorHAnsi"/>
          <w:sz w:val="22"/>
          <w:szCs w:val="22"/>
        </w:rPr>
      </w:pPr>
      <w:r w:rsidRPr="00BC603A">
        <w:rPr>
          <w:rFonts w:asciiTheme="majorHAnsi" w:hAnsiTheme="majorHAnsi" w:cstheme="majorHAnsi"/>
          <w:sz w:val="22"/>
          <w:szCs w:val="22"/>
        </w:rPr>
        <w:t xml:space="preserve">Elaborar la Traducción del Resumen Ejecutivo </w:t>
      </w:r>
      <w:r w:rsidR="00794EE4" w:rsidRPr="00BC603A">
        <w:rPr>
          <w:rFonts w:asciiTheme="majorHAnsi" w:hAnsiTheme="majorHAnsi" w:cstheme="majorHAnsi"/>
          <w:sz w:val="22"/>
          <w:szCs w:val="22"/>
        </w:rPr>
        <w:t>del</w:t>
      </w:r>
      <w:r w:rsidRPr="00BC603A">
        <w:rPr>
          <w:rFonts w:asciiTheme="majorHAnsi" w:hAnsiTheme="majorHAnsi" w:cstheme="majorHAnsi"/>
          <w:sz w:val="22"/>
          <w:szCs w:val="22"/>
        </w:rPr>
        <w:t xml:space="preserve"> idioma español al idioma ingl</w:t>
      </w:r>
      <w:r w:rsidR="00767B16" w:rsidRPr="00BC603A">
        <w:rPr>
          <w:rFonts w:asciiTheme="majorHAnsi" w:hAnsiTheme="majorHAnsi" w:cstheme="majorHAnsi"/>
          <w:sz w:val="22"/>
          <w:szCs w:val="22"/>
        </w:rPr>
        <w:t>é</w:t>
      </w:r>
      <w:r w:rsidRPr="00BC603A">
        <w:rPr>
          <w:rFonts w:asciiTheme="majorHAnsi" w:hAnsiTheme="majorHAnsi" w:cstheme="majorHAnsi"/>
          <w:sz w:val="22"/>
          <w:szCs w:val="22"/>
        </w:rPr>
        <w:t>s</w:t>
      </w:r>
    </w:p>
    <w:p w14:paraId="14B778AD" w14:textId="6F458749" w:rsidR="006027FB" w:rsidRPr="00BC603A" w:rsidDel="00903E33" w:rsidRDefault="006027FB" w:rsidP="006027FB">
      <w:pPr>
        <w:pStyle w:val="Prrafodelista"/>
        <w:numPr>
          <w:ilvl w:val="0"/>
          <w:numId w:val="18"/>
        </w:numPr>
        <w:spacing w:before="120" w:after="120"/>
        <w:jc w:val="both"/>
        <w:rPr>
          <w:rFonts w:asciiTheme="majorHAnsi" w:hAnsiTheme="majorHAnsi" w:cstheme="majorHAnsi"/>
          <w:sz w:val="22"/>
          <w:szCs w:val="22"/>
        </w:rPr>
      </w:pPr>
      <w:r w:rsidRPr="00BC603A">
        <w:rPr>
          <w:rFonts w:asciiTheme="majorHAnsi" w:hAnsiTheme="majorHAnsi" w:cstheme="majorHAnsi"/>
          <w:sz w:val="22"/>
          <w:szCs w:val="22"/>
        </w:rPr>
        <w:t>Colaborar con la edición, diseño y diagramación del material a ser impreso</w:t>
      </w:r>
    </w:p>
    <w:p w14:paraId="408215D6" w14:textId="351D43ED" w:rsidR="0007351C" w:rsidRPr="00BC603A" w:rsidRDefault="001C488E" w:rsidP="009D7AF8">
      <w:pPr>
        <w:pStyle w:val="Prrafodelista"/>
        <w:numPr>
          <w:ilvl w:val="0"/>
          <w:numId w:val="18"/>
        </w:numPr>
        <w:spacing w:before="120" w:after="120"/>
        <w:jc w:val="both"/>
        <w:rPr>
          <w:rFonts w:asciiTheme="majorHAnsi" w:hAnsiTheme="majorHAnsi" w:cstheme="majorHAnsi"/>
          <w:sz w:val="22"/>
          <w:szCs w:val="22"/>
        </w:rPr>
      </w:pPr>
      <w:r w:rsidRPr="00BC603A">
        <w:rPr>
          <w:rFonts w:asciiTheme="majorHAnsi" w:hAnsiTheme="majorHAnsi" w:cstheme="majorHAnsi"/>
          <w:sz w:val="22"/>
          <w:szCs w:val="22"/>
        </w:rPr>
        <w:t>Celebrar</w:t>
      </w:r>
      <w:r w:rsidR="00BD4503" w:rsidRPr="00BC603A">
        <w:rPr>
          <w:rFonts w:asciiTheme="majorHAnsi" w:hAnsiTheme="majorHAnsi" w:cstheme="majorHAnsi"/>
          <w:sz w:val="22"/>
          <w:szCs w:val="22"/>
        </w:rPr>
        <w:t xml:space="preserve"> reuniones</w:t>
      </w:r>
      <w:r w:rsidR="00F94085" w:rsidRPr="00BC603A">
        <w:rPr>
          <w:rFonts w:asciiTheme="majorHAnsi" w:hAnsiTheme="majorHAnsi" w:cstheme="majorHAnsi"/>
          <w:sz w:val="22"/>
          <w:szCs w:val="22"/>
        </w:rPr>
        <w:t xml:space="preserve">, </w:t>
      </w:r>
      <w:r w:rsidR="0007351C" w:rsidRPr="00BC603A">
        <w:rPr>
          <w:rFonts w:asciiTheme="majorHAnsi" w:hAnsiTheme="majorHAnsi" w:cstheme="majorHAnsi"/>
          <w:sz w:val="22"/>
          <w:szCs w:val="22"/>
        </w:rPr>
        <w:t>bajo las directrices de la DNCC.</w:t>
      </w:r>
    </w:p>
    <w:p w14:paraId="68938C28" w14:textId="2DDD48E6" w:rsidR="00E40F28" w:rsidRPr="00BC603A" w:rsidRDefault="00E40F28" w:rsidP="0049441A">
      <w:pPr>
        <w:pStyle w:val="Prrafodelista1"/>
        <w:numPr>
          <w:ilvl w:val="0"/>
          <w:numId w:val="20"/>
        </w:numPr>
        <w:jc w:val="both"/>
        <w:rPr>
          <w:rFonts w:asciiTheme="majorHAnsi" w:hAnsiTheme="majorHAnsi" w:cstheme="majorHAnsi"/>
          <w:sz w:val="22"/>
          <w:szCs w:val="22"/>
        </w:rPr>
      </w:pPr>
      <w:r w:rsidRPr="00BC603A">
        <w:rPr>
          <w:rFonts w:asciiTheme="majorHAnsi" w:hAnsiTheme="majorHAnsi" w:cstheme="majorHAnsi"/>
          <w:sz w:val="22"/>
          <w:szCs w:val="22"/>
        </w:rPr>
        <w:lastRenderedPageBreak/>
        <w:t>Otras actividades:</w:t>
      </w:r>
    </w:p>
    <w:p w14:paraId="76F8B0B8" w14:textId="5724AE72" w:rsidR="0049441A" w:rsidRPr="00BC603A" w:rsidRDefault="0049441A" w:rsidP="0049441A">
      <w:pPr>
        <w:pStyle w:val="Prrafodelista"/>
        <w:numPr>
          <w:ilvl w:val="0"/>
          <w:numId w:val="18"/>
        </w:numPr>
        <w:spacing w:before="120" w:after="120"/>
        <w:jc w:val="both"/>
        <w:rPr>
          <w:rFonts w:asciiTheme="majorHAnsi" w:hAnsiTheme="majorHAnsi" w:cstheme="majorHAnsi"/>
          <w:sz w:val="22"/>
          <w:szCs w:val="22"/>
        </w:rPr>
      </w:pPr>
      <w:r w:rsidRPr="00BC603A">
        <w:rPr>
          <w:rFonts w:asciiTheme="majorHAnsi" w:hAnsiTheme="majorHAnsi" w:cstheme="majorHAnsi"/>
          <w:sz w:val="22"/>
          <w:szCs w:val="22"/>
        </w:rPr>
        <w:t>Apoyar la preparación del Segundo Informe Bienal de Actualización, mediante la elaboración del reporte sectorial;</w:t>
      </w:r>
    </w:p>
    <w:p w14:paraId="3DA06E4B" w14:textId="1B7F1C63" w:rsidR="0049441A" w:rsidRPr="00BC603A" w:rsidRDefault="0049441A" w:rsidP="0049441A">
      <w:pPr>
        <w:pStyle w:val="Prrafodelista"/>
        <w:numPr>
          <w:ilvl w:val="0"/>
          <w:numId w:val="18"/>
        </w:numPr>
        <w:spacing w:before="120" w:after="120"/>
        <w:jc w:val="both"/>
        <w:rPr>
          <w:rFonts w:asciiTheme="majorHAnsi" w:hAnsiTheme="majorHAnsi" w:cstheme="majorHAnsi"/>
          <w:sz w:val="22"/>
          <w:szCs w:val="22"/>
        </w:rPr>
      </w:pPr>
      <w:r w:rsidRPr="00BC603A">
        <w:rPr>
          <w:rFonts w:asciiTheme="majorHAnsi" w:hAnsiTheme="majorHAnsi" w:cstheme="majorHAnsi"/>
          <w:sz w:val="22"/>
          <w:szCs w:val="22"/>
        </w:rPr>
        <w:t xml:space="preserve">Participar de talleres de trabajo o de difusión sobre </w:t>
      </w:r>
      <w:proofErr w:type="spellStart"/>
      <w:r w:rsidRPr="00BC603A">
        <w:rPr>
          <w:rFonts w:asciiTheme="majorHAnsi" w:hAnsiTheme="majorHAnsi" w:cstheme="majorHAnsi"/>
          <w:sz w:val="22"/>
          <w:szCs w:val="22"/>
        </w:rPr>
        <w:t>el</w:t>
      </w:r>
      <w:proofErr w:type="spellEnd"/>
      <w:r w:rsidRPr="00BC603A">
        <w:rPr>
          <w:rFonts w:asciiTheme="majorHAnsi" w:hAnsiTheme="majorHAnsi" w:cstheme="majorHAnsi"/>
          <w:sz w:val="22"/>
          <w:szCs w:val="22"/>
        </w:rPr>
        <w:t xml:space="preserve"> IBA 2</w:t>
      </w:r>
      <w:r w:rsidR="00AA0BF4" w:rsidRPr="00BC603A">
        <w:rPr>
          <w:rFonts w:asciiTheme="majorHAnsi" w:hAnsiTheme="majorHAnsi" w:cstheme="majorHAnsi"/>
          <w:sz w:val="22"/>
          <w:szCs w:val="22"/>
        </w:rPr>
        <w:t>;</w:t>
      </w:r>
    </w:p>
    <w:p w14:paraId="35326B69" w14:textId="77777777" w:rsidR="00AA0BF4" w:rsidRPr="00BC603A" w:rsidRDefault="0049441A" w:rsidP="00AA0BF4">
      <w:pPr>
        <w:pStyle w:val="Prrafodelista"/>
        <w:numPr>
          <w:ilvl w:val="0"/>
          <w:numId w:val="18"/>
        </w:numPr>
        <w:spacing w:before="120" w:after="120"/>
        <w:jc w:val="both"/>
        <w:rPr>
          <w:rFonts w:asciiTheme="majorHAnsi" w:hAnsiTheme="majorHAnsi" w:cstheme="majorHAnsi"/>
          <w:sz w:val="22"/>
          <w:szCs w:val="22"/>
        </w:rPr>
      </w:pPr>
      <w:r w:rsidRPr="00BC603A">
        <w:rPr>
          <w:rFonts w:asciiTheme="majorHAnsi" w:hAnsiTheme="majorHAnsi" w:cstheme="majorHAnsi"/>
          <w:sz w:val="22"/>
          <w:szCs w:val="22"/>
        </w:rPr>
        <w:t>Colaborar con la edición, revisión/validación de contenidos y publicación de la versión impresa del IBA 2</w:t>
      </w:r>
      <w:r w:rsidR="00AA0BF4" w:rsidRPr="00BC603A">
        <w:rPr>
          <w:rFonts w:asciiTheme="majorHAnsi" w:hAnsiTheme="majorHAnsi" w:cstheme="majorHAnsi"/>
          <w:sz w:val="22"/>
          <w:szCs w:val="22"/>
        </w:rPr>
        <w:t>;</w:t>
      </w:r>
    </w:p>
    <w:p w14:paraId="18561A23" w14:textId="6A4F62EC" w:rsidR="00AA0BF4" w:rsidRPr="00BC603A" w:rsidRDefault="0049441A" w:rsidP="00AA0BF4">
      <w:pPr>
        <w:pStyle w:val="Prrafodelista"/>
        <w:spacing w:before="120" w:after="120"/>
        <w:ind w:left="1440"/>
        <w:jc w:val="both"/>
        <w:rPr>
          <w:rFonts w:asciiTheme="majorHAnsi" w:hAnsiTheme="majorHAnsi" w:cstheme="majorHAnsi"/>
          <w:sz w:val="22"/>
          <w:szCs w:val="22"/>
        </w:rPr>
      </w:pPr>
      <w:r w:rsidRPr="00BC603A">
        <w:rPr>
          <w:rFonts w:asciiTheme="majorHAnsi" w:hAnsiTheme="majorHAnsi" w:cstheme="majorHAnsi"/>
          <w:sz w:val="22"/>
          <w:szCs w:val="22"/>
        </w:rPr>
        <w:t>Otras que se consideren relevantes para el logro de los objetivos del proyecto</w:t>
      </w:r>
      <w:r w:rsidR="00AA0BF4" w:rsidRPr="00BC603A">
        <w:rPr>
          <w:rFonts w:asciiTheme="majorHAnsi" w:hAnsiTheme="majorHAnsi" w:cstheme="majorHAnsi"/>
          <w:sz w:val="22"/>
          <w:szCs w:val="22"/>
        </w:rPr>
        <w:t>;</w:t>
      </w:r>
    </w:p>
    <w:p w14:paraId="7543AE00" w14:textId="77777777" w:rsidR="00AA0BF4" w:rsidRPr="00BC603A" w:rsidRDefault="0049441A" w:rsidP="00EE651D">
      <w:pPr>
        <w:pStyle w:val="Prrafodelista"/>
        <w:numPr>
          <w:ilvl w:val="0"/>
          <w:numId w:val="18"/>
        </w:numPr>
        <w:spacing w:before="120" w:after="120"/>
        <w:jc w:val="both"/>
        <w:rPr>
          <w:rFonts w:asciiTheme="majorHAnsi" w:hAnsiTheme="majorHAnsi" w:cstheme="majorHAnsi"/>
          <w:sz w:val="22"/>
          <w:szCs w:val="22"/>
        </w:rPr>
      </w:pPr>
      <w:r w:rsidRPr="00BC603A">
        <w:rPr>
          <w:rFonts w:asciiTheme="majorHAnsi" w:hAnsiTheme="majorHAnsi" w:cstheme="majorHAnsi"/>
          <w:sz w:val="22"/>
          <w:szCs w:val="22"/>
        </w:rPr>
        <w:t>Generar, mantener, y posteriormente entregar una base de dato con fuentes de</w:t>
      </w:r>
      <w:r w:rsidR="00AA0BF4" w:rsidRPr="00BC603A">
        <w:rPr>
          <w:rFonts w:asciiTheme="majorHAnsi" w:hAnsiTheme="majorHAnsi" w:cstheme="majorHAnsi"/>
          <w:sz w:val="22"/>
          <w:szCs w:val="22"/>
        </w:rPr>
        <w:t xml:space="preserve"> </w:t>
      </w:r>
      <w:r w:rsidRPr="00BC603A">
        <w:rPr>
          <w:rFonts w:asciiTheme="majorHAnsi" w:hAnsiTheme="majorHAnsi" w:cstheme="majorHAnsi"/>
          <w:sz w:val="22"/>
          <w:szCs w:val="22"/>
        </w:rPr>
        <w:t>informaciones pertinentes, a la Dirección del Proyecto</w:t>
      </w:r>
      <w:r w:rsidR="00AA0BF4" w:rsidRPr="00BC603A">
        <w:rPr>
          <w:rFonts w:asciiTheme="majorHAnsi" w:hAnsiTheme="majorHAnsi" w:cstheme="majorHAnsi"/>
          <w:sz w:val="22"/>
          <w:szCs w:val="22"/>
        </w:rPr>
        <w:t>;</w:t>
      </w:r>
    </w:p>
    <w:p w14:paraId="5AEFB937" w14:textId="77777777" w:rsidR="00AA0BF4" w:rsidRPr="00BC603A" w:rsidRDefault="0049441A" w:rsidP="00F74929">
      <w:pPr>
        <w:pStyle w:val="Prrafodelista"/>
        <w:numPr>
          <w:ilvl w:val="0"/>
          <w:numId w:val="18"/>
        </w:numPr>
        <w:spacing w:before="120" w:after="120"/>
        <w:jc w:val="both"/>
        <w:rPr>
          <w:rFonts w:asciiTheme="majorHAnsi" w:hAnsiTheme="majorHAnsi" w:cstheme="majorHAnsi"/>
          <w:sz w:val="22"/>
          <w:szCs w:val="22"/>
        </w:rPr>
      </w:pPr>
      <w:r w:rsidRPr="00BC603A">
        <w:rPr>
          <w:rFonts w:asciiTheme="majorHAnsi" w:hAnsiTheme="majorHAnsi" w:cstheme="majorHAnsi"/>
          <w:sz w:val="22"/>
          <w:szCs w:val="22"/>
        </w:rPr>
        <w:t xml:space="preserve">Colaborar con aspecto logístico para Talleres del área temática y la difusión pública que se organicen en el marco de las actividades del Proyecto </w:t>
      </w:r>
      <w:r w:rsidR="00AA0BF4" w:rsidRPr="00BC603A">
        <w:rPr>
          <w:rFonts w:asciiTheme="majorHAnsi" w:hAnsiTheme="majorHAnsi" w:cstheme="majorHAnsi"/>
          <w:sz w:val="22"/>
          <w:szCs w:val="22"/>
        </w:rPr>
        <w:t>IBA 2;</w:t>
      </w:r>
    </w:p>
    <w:p w14:paraId="43BA513E" w14:textId="77777777" w:rsidR="00AA0BF4" w:rsidRPr="00BC603A" w:rsidRDefault="0049441A" w:rsidP="00481376">
      <w:pPr>
        <w:pStyle w:val="Prrafodelista"/>
        <w:numPr>
          <w:ilvl w:val="0"/>
          <w:numId w:val="18"/>
        </w:numPr>
        <w:spacing w:before="120" w:after="120"/>
        <w:jc w:val="both"/>
        <w:rPr>
          <w:rFonts w:asciiTheme="majorHAnsi" w:hAnsiTheme="majorHAnsi" w:cstheme="majorHAnsi"/>
          <w:sz w:val="22"/>
          <w:szCs w:val="22"/>
        </w:rPr>
      </w:pPr>
      <w:r w:rsidRPr="00BC603A">
        <w:rPr>
          <w:rFonts w:asciiTheme="majorHAnsi" w:hAnsiTheme="majorHAnsi" w:cstheme="majorHAnsi"/>
          <w:sz w:val="22"/>
          <w:szCs w:val="22"/>
        </w:rPr>
        <w:t xml:space="preserve">Colaborar con los procesos de elaboración y difusión de materiales de comunicación institucional (logotipo, papelería, </w:t>
      </w:r>
      <w:proofErr w:type="spellStart"/>
      <w:r w:rsidRPr="00BC603A">
        <w:rPr>
          <w:rFonts w:asciiTheme="majorHAnsi" w:hAnsiTheme="majorHAnsi" w:cstheme="majorHAnsi"/>
          <w:sz w:val="22"/>
          <w:szCs w:val="22"/>
        </w:rPr>
        <w:t>brochures</w:t>
      </w:r>
      <w:proofErr w:type="spellEnd"/>
      <w:r w:rsidRPr="00BC603A">
        <w:rPr>
          <w:rFonts w:asciiTheme="majorHAnsi" w:hAnsiTheme="majorHAnsi" w:cstheme="majorHAnsi"/>
          <w:sz w:val="22"/>
          <w:szCs w:val="22"/>
        </w:rPr>
        <w:t>, pu</w:t>
      </w:r>
      <w:r w:rsidR="00AA0BF4" w:rsidRPr="00BC603A">
        <w:rPr>
          <w:rFonts w:asciiTheme="majorHAnsi" w:hAnsiTheme="majorHAnsi" w:cstheme="majorHAnsi"/>
          <w:sz w:val="22"/>
          <w:szCs w:val="22"/>
        </w:rPr>
        <w:t xml:space="preserve">blicaciones, boletines y otros); </w:t>
      </w:r>
    </w:p>
    <w:p w14:paraId="332ED51C" w14:textId="5350DDF4" w:rsidR="00AA0BF4" w:rsidRPr="00BC603A" w:rsidRDefault="0049441A" w:rsidP="00B24BE6">
      <w:pPr>
        <w:pStyle w:val="Prrafodelista"/>
        <w:numPr>
          <w:ilvl w:val="0"/>
          <w:numId w:val="18"/>
        </w:numPr>
        <w:spacing w:before="120" w:after="120"/>
        <w:jc w:val="both"/>
        <w:rPr>
          <w:rFonts w:asciiTheme="majorHAnsi" w:hAnsiTheme="majorHAnsi" w:cstheme="majorHAnsi"/>
          <w:sz w:val="22"/>
          <w:szCs w:val="22"/>
        </w:rPr>
      </w:pPr>
      <w:r w:rsidRPr="00BC603A">
        <w:rPr>
          <w:rFonts w:asciiTheme="majorHAnsi" w:hAnsiTheme="majorHAnsi" w:cstheme="majorHAnsi"/>
          <w:sz w:val="22"/>
          <w:szCs w:val="22"/>
        </w:rPr>
        <w:t>, emai</w:t>
      </w:r>
      <w:r w:rsidR="00AA0BF4" w:rsidRPr="00BC603A">
        <w:rPr>
          <w:rFonts w:asciiTheme="majorHAnsi" w:hAnsiTheme="majorHAnsi" w:cstheme="majorHAnsi"/>
          <w:sz w:val="22"/>
          <w:szCs w:val="22"/>
        </w:rPr>
        <w:t>ls, visitas, reuniones y otros);</w:t>
      </w:r>
    </w:p>
    <w:p w14:paraId="4025B902" w14:textId="2E4CB4D5" w:rsidR="0049441A" w:rsidRPr="00BC603A" w:rsidRDefault="0049441A" w:rsidP="004A0BF1">
      <w:pPr>
        <w:pStyle w:val="Prrafodelista"/>
        <w:numPr>
          <w:ilvl w:val="0"/>
          <w:numId w:val="18"/>
        </w:numPr>
        <w:spacing w:before="120" w:after="120"/>
        <w:jc w:val="both"/>
        <w:rPr>
          <w:rFonts w:asciiTheme="majorHAnsi" w:hAnsiTheme="majorHAnsi" w:cstheme="majorHAnsi"/>
          <w:sz w:val="22"/>
          <w:szCs w:val="22"/>
        </w:rPr>
      </w:pPr>
      <w:r w:rsidRPr="00BC603A">
        <w:rPr>
          <w:rFonts w:asciiTheme="majorHAnsi" w:hAnsiTheme="majorHAnsi" w:cstheme="majorHAnsi"/>
          <w:sz w:val="22"/>
          <w:szCs w:val="22"/>
        </w:rPr>
        <w:t>Cualquier otra actividad dentro del marco de su posición que sea requerida por la</w:t>
      </w:r>
      <w:r w:rsidR="00AA0BF4" w:rsidRPr="00BC603A">
        <w:rPr>
          <w:rFonts w:asciiTheme="majorHAnsi" w:hAnsiTheme="majorHAnsi" w:cstheme="majorHAnsi"/>
          <w:sz w:val="22"/>
          <w:szCs w:val="22"/>
        </w:rPr>
        <w:t xml:space="preserve"> </w:t>
      </w:r>
      <w:r w:rsidRPr="00BC603A">
        <w:rPr>
          <w:rFonts w:asciiTheme="majorHAnsi" w:hAnsiTheme="majorHAnsi" w:cstheme="majorHAnsi"/>
          <w:sz w:val="22"/>
          <w:szCs w:val="22"/>
        </w:rPr>
        <w:t>Dirección del proyecto.</w:t>
      </w:r>
    </w:p>
    <w:p w14:paraId="25D90F52" w14:textId="512CAF8C" w:rsidR="00E40F28" w:rsidRPr="00BC603A" w:rsidRDefault="00E40F28" w:rsidP="009D7AF8">
      <w:pPr>
        <w:pStyle w:val="Ttulo1"/>
        <w:rPr>
          <w:color w:val="auto"/>
          <w:sz w:val="22"/>
          <w:szCs w:val="22"/>
        </w:rPr>
      </w:pPr>
      <w:r w:rsidRPr="00BC603A">
        <w:rPr>
          <w:color w:val="auto"/>
          <w:sz w:val="22"/>
          <w:szCs w:val="22"/>
        </w:rPr>
        <w:t>Productos esperados, forma y calendario de pago</w:t>
      </w:r>
    </w:p>
    <w:p w14:paraId="132D7FC7" w14:textId="77777777" w:rsidR="00E40F28" w:rsidRPr="00BC603A" w:rsidRDefault="00E40F28" w:rsidP="005C7876">
      <w:pPr>
        <w:pStyle w:val="Default"/>
        <w:spacing w:before="240" w:after="120"/>
        <w:ind w:left="720"/>
        <w:jc w:val="both"/>
        <w:rPr>
          <w:rFonts w:asciiTheme="majorHAnsi" w:eastAsia="MS Mincho" w:hAnsiTheme="majorHAnsi" w:cstheme="majorHAnsi"/>
          <w:color w:val="auto"/>
          <w:sz w:val="22"/>
          <w:szCs w:val="22"/>
          <w:lang w:val="es-ES_tradnl" w:eastAsia="ja-JP"/>
        </w:rPr>
      </w:pPr>
      <w:r w:rsidRPr="00BC603A">
        <w:rPr>
          <w:rFonts w:asciiTheme="majorHAnsi" w:eastAsia="MS Mincho" w:hAnsiTheme="majorHAnsi" w:cstheme="majorHAnsi"/>
          <w:color w:val="auto"/>
          <w:sz w:val="22"/>
          <w:szCs w:val="22"/>
          <w:lang w:val="es-ES_tradnl" w:eastAsia="ja-JP"/>
        </w:rPr>
        <w:t xml:space="preserve">El pago por los servicios prestados estará sujeto a la entrega y aprobación de los productos solicitados en la presente consultoría. La forma de pago será la siguiente:   </w:t>
      </w:r>
    </w:p>
    <w:p w14:paraId="199D6084" w14:textId="79111EB9" w:rsidR="00923D8F" w:rsidRPr="00BC603A" w:rsidRDefault="00923D8F" w:rsidP="002F4A16">
      <w:pPr>
        <w:spacing w:before="120" w:after="120"/>
        <w:ind w:firstLine="284"/>
        <w:jc w:val="both"/>
        <w:rPr>
          <w:rFonts w:asciiTheme="majorHAnsi" w:hAnsiTheme="majorHAnsi" w:cstheme="majorHAnsi"/>
          <w:sz w:val="22"/>
          <w:szCs w:val="22"/>
        </w:rPr>
      </w:pPr>
      <w:r w:rsidRPr="00BC603A">
        <w:rPr>
          <w:rFonts w:asciiTheme="majorHAnsi" w:hAnsiTheme="majorHAnsi" w:cstheme="majorHAnsi"/>
          <w:sz w:val="22"/>
          <w:szCs w:val="22"/>
        </w:rPr>
        <w:t xml:space="preserve">Tabla </w:t>
      </w:r>
      <w:r w:rsidRPr="00BC603A">
        <w:rPr>
          <w:rFonts w:asciiTheme="majorHAnsi" w:hAnsiTheme="majorHAnsi" w:cstheme="majorHAnsi"/>
          <w:sz w:val="22"/>
          <w:szCs w:val="22"/>
        </w:rPr>
        <w:fldChar w:fldCharType="begin"/>
      </w:r>
      <w:r w:rsidRPr="00BC603A">
        <w:rPr>
          <w:rFonts w:asciiTheme="majorHAnsi" w:hAnsiTheme="majorHAnsi" w:cstheme="majorHAnsi"/>
          <w:sz w:val="22"/>
          <w:szCs w:val="22"/>
        </w:rPr>
        <w:instrText xml:space="preserve"> SEQ Tabla \* ARABIC </w:instrText>
      </w:r>
      <w:r w:rsidRPr="00BC603A">
        <w:rPr>
          <w:rFonts w:asciiTheme="majorHAnsi" w:hAnsiTheme="majorHAnsi" w:cstheme="majorHAnsi"/>
          <w:sz w:val="22"/>
          <w:szCs w:val="22"/>
        </w:rPr>
        <w:fldChar w:fldCharType="separate"/>
      </w:r>
      <w:r w:rsidR="00794EE4" w:rsidRPr="00BC603A">
        <w:rPr>
          <w:rFonts w:asciiTheme="majorHAnsi" w:hAnsiTheme="majorHAnsi" w:cstheme="majorHAnsi"/>
          <w:noProof/>
          <w:sz w:val="22"/>
          <w:szCs w:val="22"/>
        </w:rPr>
        <w:t>1</w:t>
      </w:r>
      <w:r w:rsidRPr="00BC603A">
        <w:rPr>
          <w:rFonts w:asciiTheme="majorHAnsi" w:hAnsiTheme="majorHAnsi" w:cstheme="majorHAnsi"/>
          <w:sz w:val="22"/>
          <w:szCs w:val="22"/>
        </w:rPr>
        <w:fldChar w:fldCharType="end"/>
      </w:r>
      <w:r w:rsidRPr="00BC603A">
        <w:rPr>
          <w:rFonts w:asciiTheme="majorHAnsi" w:hAnsiTheme="majorHAnsi" w:cstheme="majorHAnsi"/>
          <w:sz w:val="22"/>
          <w:szCs w:val="22"/>
        </w:rPr>
        <w:t>: Productos a entregar y calendario de desembolsos.</w:t>
      </w:r>
    </w:p>
    <w:tbl>
      <w:tblPr>
        <w:tblW w:w="9809" w:type="dxa"/>
        <w:tblInd w:w="250" w:type="dxa"/>
        <w:tblLayout w:type="fixed"/>
        <w:tblCellMar>
          <w:left w:w="113" w:type="dxa"/>
        </w:tblCellMar>
        <w:tblLook w:val="0000" w:firstRow="0" w:lastRow="0" w:firstColumn="0" w:lastColumn="0" w:noHBand="0" w:noVBand="0"/>
      </w:tblPr>
      <w:tblGrid>
        <w:gridCol w:w="4423"/>
        <w:gridCol w:w="2693"/>
        <w:gridCol w:w="2693"/>
      </w:tblGrid>
      <w:tr w:rsidR="00BC603A" w:rsidRPr="00BC603A" w14:paraId="19C6ED98" w14:textId="77777777" w:rsidTr="00203DAA">
        <w:tc>
          <w:tcPr>
            <w:tcW w:w="4423" w:type="dxa"/>
            <w:tcBorders>
              <w:top w:val="single" w:sz="4" w:space="0" w:color="00000A"/>
              <w:left w:val="single" w:sz="4" w:space="0" w:color="00000A"/>
              <w:bottom w:val="single" w:sz="4" w:space="0" w:color="00000A"/>
              <w:right w:val="single" w:sz="4" w:space="0" w:color="00000A"/>
            </w:tcBorders>
            <w:shd w:val="clear" w:color="auto" w:fill="BFBFBF"/>
          </w:tcPr>
          <w:p w14:paraId="320F85A2" w14:textId="77777777" w:rsidR="00203DAA" w:rsidRPr="00BC603A" w:rsidRDefault="00203DAA" w:rsidP="00743A89">
            <w:pPr>
              <w:jc w:val="center"/>
              <w:rPr>
                <w:rFonts w:asciiTheme="majorHAnsi" w:eastAsia="MS Mincho" w:hAnsiTheme="majorHAnsi" w:cstheme="majorHAnsi"/>
                <w:b/>
                <w:sz w:val="22"/>
                <w:szCs w:val="22"/>
                <w:lang w:eastAsia="ja-JP"/>
              </w:rPr>
            </w:pPr>
            <w:r w:rsidRPr="00BC603A">
              <w:rPr>
                <w:rFonts w:asciiTheme="majorHAnsi" w:eastAsia="MS Mincho" w:hAnsiTheme="majorHAnsi" w:cstheme="majorHAnsi"/>
                <w:b/>
                <w:sz w:val="22"/>
                <w:szCs w:val="22"/>
                <w:lang w:eastAsia="ja-JP"/>
              </w:rPr>
              <w:t>Producto</w:t>
            </w:r>
          </w:p>
        </w:tc>
        <w:tc>
          <w:tcPr>
            <w:tcW w:w="2693" w:type="dxa"/>
            <w:tcBorders>
              <w:top w:val="single" w:sz="4" w:space="0" w:color="00000A"/>
              <w:left w:val="single" w:sz="4" w:space="0" w:color="00000A"/>
              <w:bottom w:val="single" w:sz="4" w:space="0" w:color="00000A"/>
              <w:right w:val="single" w:sz="4" w:space="0" w:color="00000A"/>
            </w:tcBorders>
            <w:shd w:val="clear" w:color="auto" w:fill="BFBFBF"/>
          </w:tcPr>
          <w:p w14:paraId="6A9276B4" w14:textId="1DBE4D02" w:rsidR="00203DAA" w:rsidRPr="00BC603A" w:rsidRDefault="00203DAA" w:rsidP="00743A89">
            <w:pPr>
              <w:jc w:val="center"/>
              <w:rPr>
                <w:rFonts w:asciiTheme="majorHAnsi" w:eastAsia="MS Mincho" w:hAnsiTheme="majorHAnsi" w:cstheme="majorHAnsi"/>
                <w:b/>
                <w:sz w:val="22"/>
                <w:szCs w:val="22"/>
                <w:lang w:eastAsia="ja-JP"/>
              </w:rPr>
            </w:pPr>
            <w:r w:rsidRPr="00BC603A">
              <w:rPr>
                <w:rFonts w:asciiTheme="majorHAnsi" w:eastAsia="MS Mincho" w:hAnsiTheme="majorHAnsi" w:cstheme="majorHAnsi"/>
                <w:b/>
                <w:sz w:val="22"/>
                <w:szCs w:val="22"/>
                <w:lang w:eastAsia="ja-JP"/>
              </w:rPr>
              <w:t>Periodo</w:t>
            </w:r>
          </w:p>
        </w:tc>
        <w:tc>
          <w:tcPr>
            <w:tcW w:w="2693" w:type="dxa"/>
            <w:tcBorders>
              <w:top w:val="single" w:sz="4" w:space="0" w:color="00000A"/>
              <w:left w:val="single" w:sz="4" w:space="0" w:color="00000A"/>
              <w:bottom w:val="single" w:sz="4" w:space="0" w:color="00000A"/>
              <w:right w:val="single" w:sz="4" w:space="0" w:color="00000A"/>
            </w:tcBorders>
            <w:shd w:val="clear" w:color="auto" w:fill="BFBFBF"/>
          </w:tcPr>
          <w:p w14:paraId="188666E7" w14:textId="2D41147F" w:rsidR="00203DAA" w:rsidRPr="00BC603A" w:rsidRDefault="00203DAA" w:rsidP="00743A89">
            <w:pPr>
              <w:jc w:val="center"/>
              <w:rPr>
                <w:rFonts w:asciiTheme="majorHAnsi" w:eastAsia="MS Mincho" w:hAnsiTheme="majorHAnsi" w:cstheme="majorHAnsi"/>
                <w:b/>
                <w:sz w:val="22"/>
                <w:szCs w:val="22"/>
                <w:lang w:eastAsia="ja-JP"/>
              </w:rPr>
            </w:pPr>
            <w:r w:rsidRPr="00BC603A">
              <w:rPr>
                <w:rFonts w:asciiTheme="majorHAnsi" w:eastAsia="MS Mincho" w:hAnsiTheme="majorHAnsi" w:cstheme="majorHAnsi"/>
                <w:b/>
                <w:sz w:val="22"/>
                <w:szCs w:val="22"/>
                <w:lang w:eastAsia="ja-JP"/>
              </w:rPr>
              <w:t>Desembolso (%)</w:t>
            </w:r>
          </w:p>
        </w:tc>
      </w:tr>
      <w:tr w:rsidR="00BC603A" w:rsidRPr="00BC603A" w14:paraId="48F21CE2" w14:textId="77777777" w:rsidTr="00413167">
        <w:trPr>
          <w:trHeight w:val="2132"/>
        </w:trPr>
        <w:tc>
          <w:tcPr>
            <w:tcW w:w="442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B4ADB67" w14:textId="3094EA1B" w:rsidR="000E33DE" w:rsidRPr="00BC603A" w:rsidRDefault="000E33DE" w:rsidP="00C7570A">
            <w:pPr>
              <w:spacing w:before="120" w:after="120"/>
              <w:ind w:left="199" w:hanging="199"/>
              <w:jc w:val="both"/>
              <w:rPr>
                <w:rFonts w:asciiTheme="majorHAnsi" w:hAnsiTheme="majorHAnsi" w:cstheme="majorHAnsi"/>
                <w:b/>
                <w:sz w:val="22"/>
                <w:szCs w:val="22"/>
              </w:rPr>
            </w:pPr>
            <w:r w:rsidRPr="00BC603A">
              <w:rPr>
                <w:rFonts w:asciiTheme="majorHAnsi" w:hAnsiTheme="majorHAnsi" w:cstheme="majorHAnsi"/>
                <w:b/>
                <w:sz w:val="22"/>
                <w:szCs w:val="22"/>
              </w:rPr>
              <w:t>Producto N° 1. Informe conteniendo</w:t>
            </w:r>
          </w:p>
          <w:p w14:paraId="1E41081A" w14:textId="1258E6B0" w:rsidR="000E33DE" w:rsidRPr="00BC603A" w:rsidRDefault="00C3239D" w:rsidP="00C3239D">
            <w:pPr>
              <w:pStyle w:val="Prrafodelista"/>
              <w:numPr>
                <w:ilvl w:val="0"/>
                <w:numId w:val="20"/>
              </w:numPr>
              <w:spacing w:before="120" w:after="120"/>
              <w:ind w:left="199" w:hanging="199"/>
              <w:jc w:val="both"/>
              <w:rPr>
                <w:rFonts w:asciiTheme="majorHAnsi" w:hAnsiTheme="majorHAnsi" w:cstheme="majorHAnsi"/>
                <w:sz w:val="22"/>
                <w:szCs w:val="22"/>
              </w:rPr>
            </w:pPr>
            <w:r w:rsidRPr="00BC603A">
              <w:rPr>
                <w:rFonts w:asciiTheme="majorHAnsi" w:hAnsiTheme="majorHAnsi" w:cstheme="majorHAnsi"/>
                <w:sz w:val="22"/>
                <w:szCs w:val="22"/>
              </w:rPr>
              <w:t xml:space="preserve">Sistematizar las informaciones proveídas en los estudios sectoriales realizados en el marco de la ejecución del Proyecto IBA 2 y desarrollar una propuesta de estructura del IBA 2 (Acorde a la Decisión 17 de la CP8). Para su cometido el/la consultor/a podrá realizar trabajos de gabinete con las informaciones suministradas por los responsables del proyecto, verificaciones con fuentes de informaciones oficiales del país y/o reuniones con los </w:t>
            </w:r>
            <w:r w:rsidR="00802920" w:rsidRPr="00BC603A">
              <w:rPr>
                <w:rFonts w:asciiTheme="majorHAnsi" w:hAnsiTheme="majorHAnsi" w:cstheme="majorHAnsi"/>
                <w:sz w:val="22"/>
                <w:szCs w:val="22"/>
              </w:rPr>
              <w:t>actores pertinentes,</w:t>
            </w:r>
            <w:r w:rsidRPr="00BC603A">
              <w:rPr>
                <w:rFonts w:asciiTheme="majorHAnsi" w:hAnsiTheme="majorHAnsi" w:cstheme="majorHAnsi"/>
                <w:sz w:val="22"/>
                <w:szCs w:val="22"/>
              </w:rPr>
              <w:t xml:space="preserve"> con la finalidad de aclarar cualquier duda. </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FE090E2" w14:textId="52837F2D" w:rsidR="000E33DE" w:rsidRPr="00BC603A" w:rsidRDefault="00802920" w:rsidP="008C3A46">
            <w:pPr>
              <w:jc w:val="center"/>
              <w:rPr>
                <w:rFonts w:asciiTheme="majorHAnsi" w:eastAsia="MS Mincho" w:hAnsiTheme="majorHAnsi" w:cstheme="majorHAnsi"/>
                <w:sz w:val="22"/>
                <w:szCs w:val="22"/>
                <w:lang w:eastAsia="ja-JP"/>
              </w:rPr>
            </w:pPr>
            <w:r w:rsidRPr="00BC603A">
              <w:rPr>
                <w:rFonts w:asciiTheme="majorHAnsi" w:eastAsia="MS Mincho" w:hAnsiTheme="majorHAnsi" w:cstheme="majorHAnsi"/>
                <w:sz w:val="22"/>
                <w:szCs w:val="22"/>
                <w:lang w:eastAsia="ja-JP"/>
              </w:rPr>
              <w:t xml:space="preserve">A los 10 </w:t>
            </w:r>
            <w:r w:rsidR="000E33DE" w:rsidRPr="00BC603A">
              <w:rPr>
                <w:rFonts w:asciiTheme="majorHAnsi" w:eastAsia="MS Mincho" w:hAnsiTheme="majorHAnsi" w:cstheme="majorHAnsi"/>
                <w:sz w:val="22"/>
                <w:szCs w:val="22"/>
                <w:lang w:eastAsia="ja-JP"/>
              </w:rPr>
              <w:t xml:space="preserve">días de la firma de contrato. </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522F3DD" w14:textId="36F9C667" w:rsidR="000E33DE" w:rsidRPr="00BC603A" w:rsidRDefault="00802920" w:rsidP="008C3A46">
            <w:pPr>
              <w:jc w:val="center"/>
              <w:rPr>
                <w:rFonts w:asciiTheme="majorHAnsi" w:eastAsia="MS Mincho" w:hAnsiTheme="majorHAnsi" w:cstheme="majorHAnsi"/>
                <w:sz w:val="22"/>
                <w:szCs w:val="22"/>
                <w:lang w:eastAsia="ja-JP"/>
              </w:rPr>
            </w:pPr>
            <w:r w:rsidRPr="00BC603A">
              <w:rPr>
                <w:rFonts w:asciiTheme="majorHAnsi" w:eastAsia="MS Mincho" w:hAnsiTheme="majorHAnsi" w:cstheme="majorHAnsi"/>
                <w:sz w:val="22"/>
                <w:szCs w:val="22"/>
                <w:lang w:eastAsia="ja-JP"/>
              </w:rPr>
              <w:t>30</w:t>
            </w:r>
            <w:r w:rsidR="00921582" w:rsidRPr="00BC603A">
              <w:rPr>
                <w:rFonts w:asciiTheme="majorHAnsi" w:eastAsia="MS Mincho" w:hAnsiTheme="majorHAnsi" w:cstheme="majorHAnsi"/>
                <w:sz w:val="22"/>
                <w:szCs w:val="22"/>
                <w:lang w:eastAsia="ja-JP"/>
              </w:rPr>
              <w:t>% c</w:t>
            </w:r>
            <w:r w:rsidR="000E33DE" w:rsidRPr="00BC603A">
              <w:rPr>
                <w:rFonts w:asciiTheme="majorHAnsi" w:eastAsia="MS Mincho" w:hAnsiTheme="majorHAnsi" w:cstheme="majorHAnsi"/>
                <w:sz w:val="22"/>
                <w:szCs w:val="22"/>
                <w:lang w:eastAsia="ja-JP"/>
              </w:rPr>
              <w:t>ontra entrega y aprobación de informe.</w:t>
            </w:r>
          </w:p>
        </w:tc>
      </w:tr>
      <w:tr w:rsidR="00BC603A" w:rsidRPr="00BC603A" w14:paraId="5A8DF9A5" w14:textId="77777777" w:rsidTr="00BD19D6">
        <w:tc>
          <w:tcPr>
            <w:tcW w:w="4423"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DC584EA" w14:textId="61E6BDF2" w:rsidR="000E33DE" w:rsidRPr="00BC603A" w:rsidRDefault="000E33DE" w:rsidP="00C7570A">
            <w:pPr>
              <w:spacing w:before="120" w:after="120"/>
              <w:ind w:left="199" w:hanging="199"/>
              <w:jc w:val="both"/>
              <w:rPr>
                <w:rFonts w:asciiTheme="majorHAnsi" w:hAnsiTheme="majorHAnsi" w:cstheme="majorHAnsi"/>
                <w:b/>
                <w:sz w:val="22"/>
                <w:szCs w:val="22"/>
              </w:rPr>
            </w:pPr>
            <w:r w:rsidRPr="00BC603A">
              <w:rPr>
                <w:rFonts w:asciiTheme="majorHAnsi" w:hAnsiTheme="majorHAnsi" w:cstheme="majorHAnsi"/>
                <w:b/>
                <w:sz w:val="22"/>
                <w:szCs w:val="22"/>
              </w:rPr>
              <w:t>Producto N° 2. Informe conteniendo</w:t>
            </w:r>
          </w:p>
          <w:p w14:paraId="30446DE1" w14:textId="77777777" w:rsidR="00C3239D" w:rsidRPr="00BC603A" w:rsidRDefault="00C3239D" w:rsidP="00C3239D">
            <w:pPr>
              <w:pStyle w:val="Prrafodelista"/>
              <w:numPr>
                <w:ilvl w:val="0"/>
                <w:numId w:val="20"/>
              </w:numPr>
              <w:spacing w:before="120" w:after="120"/>
              <w:ind w:left="199" w:hanging="199"/>
              <w:jc w:val="both"/>
              <w:rPr>
                <w:rFonts w:asciiTheme="majorHAnsi" w:hAnsiTheme="majorHAnsi" w:cstheme="majorHAnsi"/>
                <w:sz w:val="22"/>
                <w:szCs w:val="22"/>
              </w:rPr>
            </w:pPr>
            <w:r w:rsidRPr="00BC603A">
              <w:rPr>
                <w:rFonts w:asciiTheme="majorHAnsi" w:hAnsiTheme="majorHAnsi" w:cstheme="majorHAnsi"/>
                <w:sz w:val="22"/>
                <w:szCs w:val="22"/>
              </w:rPr>
              <w:t xml:space="preserve">Redacción del Segundo Informe Bienal de Actualización de Paraguay (IBA 2) a ser reportado ante la Convención Marco de las Naciones Unidas sobre el cambio Climático, considerando las Directrices para la preparación de las Comunicaciones </w:t>
            </w:r>
            <w:r w:rsidRPr="00BC603A">
              <w:rPr>
                <w:rFonts w:asciiTheme="majorHAnsi" w:hAnsiTheme="majorHAnsi" w:cstheme="majorHAnsi"/>
                <w:sz w:val="22"/>
                <w:szCs w:val="22"/>
              </w:rPr>
              <w:lastRenderedPageBreak/>
              <w:t>Nacionales de las Partes no Incluidas en el Anexo I de la convención, específicamente lo establecido en la Decisión 17 CP8 de la CMNUCC</w:t>
            </w:r>
            <w:r w:rsidRPr="00BC603A">
              <w:rPr>
                <w:rFonts w:asciiTheme="majorHAnsi" w:hAnsiTheme="majorHAnsi" w:cstheme="majorHAnsi"/>
                <w:sz w:val="22"/>
                <w:szCs w:val="22"/>
              </w:rPr>
              <w:footnoteReference w:id="5"/>
            </w:r>
            <w:r w:rsidRPr="00BC603A">
              <w:rPr>
                <w:rFonts w:asciiTheme="majorHAnsi" w:hAnsiTheme="majorHAnsi" w:cstheme="majorHAnsi"/>
                <w:sz w:val="22"/>
                <w:szCs w:val="22"/>
              </w:rPr>
              <w:t>; adicionalmente se puede considerar el “Manual del usuario para las directrices sobre comunicaciones nacionales de las Partes no-Anexo I de la CMNUCC”</w:t>
            </w:r>
            <w:r w:rsidRPr="00BC603A">
              <w:rPr>
                <w:rFonts w:asciiTheme="majorHAnsi" w:hAnsiTheme="majorHAnsi" w:cstheme="majorHAnsi"/>
                <w:sz w:val="22"/>
                <w:szCs w:val="22"/>
              </w:rPr>
              <w:footnoteReference w:id="6"/>
            </w:r>
            <w:r w:rsidRPr="00BC603A">
              <w:rPr>
                <w:rFonts w:asciiTheme="majorHAnsi" w:hAnsiTheme="majorHAnsi" w:cstheme="majorHAnsi"/>
                <w:sz w:val="22"/>
                <w:szCs w:val="22"/>
              </w:rPr>
              <w:t xml:space="preserve">. Se deberá incluir </w:t>
            </w:r>
            <w:r w:rsidRPr="00BC603A">
              <w:rPr>
                <w:rFonts w:asciiTheme="majorHAnsi" w:hAnsiTheme="majorHAnsi" w:cstheme="majorHAnsi"/>
                <w:b/>
                <w:sz w:val="22"/>
                <w:szCs w:val="22"/>
                <w:u w:val="single"/>
              </w:rPr>
              <w:t>un análisis de las categorías principales, utilizando el método de nivel 1 (Ecuación 7.1 y Cuadro 7.2) del IPCC 2000</w:t>
            </w:r>
            <w:r w:rsidRPr="00BC603A">
              <w:rPr>
                <w:rFonts w:asciiTheme="majorHAnsi" w:hAnsiTheme="majorHAnsi" w:cstheme="majorHAnsi"/>
                <w:b/>
                <w:sz w:val="22"/>
                <w:szCs w:val="22"/>
                <w:u w:val="single"/>
              </w:rPr>
              <w:footnoteReference w:id="7"/>
            </w:r>
            <w:r w:rsidRPr="00BC603A">
              <w:rPr>
                <w:rFonts w:asciiTheme="majorHAnsi" w:hAnsiTheme="majorHAnsi" w:cstheme="majorHAnsi"/>
                <w:b/>
                <w:sz w:val="22"/>
                <w:szCs w:val="22"/>
                <w:u w:val="single"/>
              </w:rPr>
              <w:t>, para evaluar los efectos de todas las categorías de fuentes en el nivel del inventario nacional de emisiones</w:t>
            </w:r>
            <w:r w:rsidRPr="00BC603A">
              <w:rPr>
                <w:rFonts w:asciiTheme="majorHAnsi" w:hAnsiTheme="majorHAnsi" w:cstheme="majorHAnsi"/>
                <w:b/>
                <w:sz w:val="22"/>
                <w:szCs w:val="22"/>
                <w:u w:val="single"/>
                <w:vertAlign w:val="superscript"/>
              </w:rPr>
              <w:footnoteReference w:id="8"/>
            </w:r>
            <w:r w:rsidRPr="00BC603A">
              <w:rPr>
                <w:rFonts w:asciiTheme="majorHAnsi" w:hAnsiTheme="majorHAnsi" w:cstheme="majorHAnsi"/>
                <w:b/>
                <w:sz w:val="22"/>
                <w:szCs w:val="22"/>
                <w:u w:val="single"/>
              </w:rPr>
              <w:t>.</w:t>
            </w:r>
            <w:r w:rsidRPr="00BC603A">
              <w:rPr>
                <w:rFonts w:asciiTheme="majorHAnsi" w:hAnsiTheme="majorHAnsi" w:cstheme="majorHAnsi"/>
                <w:sz w:val="22"/>
                <w:szCs w:val="22"/>
              </w:rPr>
              <w:t> </w:t>
            </w:r>
          </w:p>
          <w:p w14:paraId="353C6ADF" w14:textId="4B83A30A" w:rsidR="000E33DE" w:rsidRPr="00BC603A" w:rsidRDefault="00C3239D" w:rsidP="00C3239D">
            <w:pPr>
              <w:pStyle w:val="Prrafodelista"/>
              <w:spacing w:before="120" w:after="120"/>
              <w:ind w:left="199"/>
              <w:jc w:val="both"/>
              <w:rPr>
                <w:rFonts w:asciiTheme="majorHAnsi" w:hAnsiTheme="majorHAnsi" w:cstheme="majorHAnsi"/>
                <w:sz w:val="22"/>
                <w:szCs w:val="22"/>
              </w:rPr>
            </w:pPr>
            <w:r w:rsidRPr="00BC603A">
              <w:rPr>
                <w:rFonts w:asciiTheme="majorHAnsi" w:hAnsiTheme="majorHAnsi" w:cstheme="majorHAnsi"/>
                <w:sz w:val="22"/>
                <w:szCs w:val="22"/>
              </w:rPr>
              <w:t>Las informaciones contenidas deben ser claras, concisas y acordes a la realidad nacional.</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9DCC460" w14:textId="27D87214" w:rsidR="000E33DE" w:rsidRPr="00BC603A" w:rsidRDefault="000E33DE" w:rsidP="008C3A46">
            <w:pPr>
              <w:jc w:val="center"/>
              <w:rPr>
                <w:rFonts w:asciiTheme="majorHAnsi" w:eastAsia="MS Mincho" w:hAnsiTheme="majorHAnsi" w:cstheme="majorHAnsi"/>
                <w:b/>
                <w:sz w:val="22"/>
                <w:szCs w:val="22"/>
                <w:lang w:eastAsia="ja-JP"/>
              </w:rPr>
            </w:pPr>
            <w:r w:rsidRPr="00BC603A">
              <w:rPr>
                <w:rFonts w:asciiTheme="majorHAnsi" w:eastAsia="MS Mincho" w:hAnsiTheme="majorHAnsi" w:cstheme="majorHAnsi"/>
                <w:sz w:val="22"/>
                <w:szCs w:val="22"/>
                <w:lang w:eastAsia="ja-JP"/>
              </w:rPr>
              <w:lastRenderedPageBreak/>
              <w:t xml:space="preserve">A los </w:t>
            </w:r>
            <w:r w:rsidR="00802920" w:rsidRPr="00BC603A">
              <w:rPr>
                <w:rFonts w:asciiTheme="majorHAnsi" w:eastAsia="MS Mincho" w:hAnsiTheme="majorHAnsi" w:cstheme="majorHAnsi"/>
                <w:sz w:val="22"/>
                <w:szCs w:val="22"/>
                <w:lang w:eastAsia="ja-JP"/>
              </w:rPr>
              <w:t>40</w:t>
            </w:r>
            <w:r w:rsidRPr="00BC603A">
              <w:rPr>
                <w:rFonts w:asciiTheme="majorHAnsi" w:eastAsia="MS Mincho" w:hAnsiTheme="majorHAnsi" w:cstheme="majorHAnsi"/>
                <w:sz w:val="22"/>
                <w:szCs w:val="22"/>
                <w:lang w:eastAsia="ja-JP"/>
              </w:rPr>
              <w:t xml:space="preserve"> días de la firma de contrato. </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55668F22" w14:textId="6169C6E8" w:rsidR="000E33DE" w:rsidRPr="00BC603A" w:rsidRDefault="00802920" w:rsidP="008C3A46">
            <w:pPr>
              <w:jc w:val="center"/>
              <w:rPr>
                <w:rFonts w:asciiTheme="majorHAnsi" w:eastAsia="MS Mincho" w:hAnsiTheme="majorHAnsi" w:cstheme="majorHAnsi"/>
                <w:b/>
                <w:sz w:val="22"/>
                <w:szCs w:val="22"/>
                <w:lang w:eastAsia="ja-JP"/>
              </w:rPr>
            </w:pPr>
            <w:r w:rsidRPr="00BC603A">
              <w:rPr>
                <w:rFonts w:asciiTheme="majorHAnsi" w:eastAsia="MS Mincho" w:hAnsiTheme="majorHAnsi" w:cstheme="majorHAnsi"/>
                <w:sz w:val="22"/>
                <w:szCs w:val="22"/>
                <w:lang w:eastAsia="ja-JP"/>
              </w:rPr>
              <w:t>35</w:t>
            </w:r>
            <w:r w:rsidR="00921582" w:rsidRPr="00BC603A">
              <w:rPr>
                <w:rFonts w:asciiTheme="majorHAnsi" w:eastAsia="MS Mincho" w:hAnsiTheme="majorHAnsi" w:cstheme="majorHAnsi"/>
                <w:sz w:val="22"/>
                <w:szCs w:val="22"/>
                <w:lang w:eastAsia="ja-JP"/>
              </w:rPr>
              <w:t>% c</w:t>
            </w:r>
            <w:r w:rsidR="00C57DCF" w:rsidRPr="00BC603A">
              <w:rPr>
                <w:rFonts w:asciiTheme="majorHAnsi" w:eastAsia="MS Mincho" w:hAnsiTheme="majorHAnsi" w:cstheme="majorHAnsi"/>
                <w:sz w:val="22"/>
                <w:szCs w:val="22"/>
                <w:lang w:eastAsia="ja-JP"/>
              </w:rPr>
              <w:t>ontra entrega y aprobación de informe.</w:t>
            </w:r>
          </w:p>
        </w:tc>
      </w:tr>
      <w:tr w:rsidR="00BC603A" w:rsidRPr="00BC603A" w14:paraId="595CB25E" w14:textId="77777777" w:rsidTr="00203DAA">
        <w:tc>
          <w:tcPr>
            <w:tcW w:w="4423" w:type="dxa"/>
            <w:tcBorders>
              <w:top w:val="single" w:sz="4" w:space="0" w:color="00000A"/>
              <w:left w:val="single" w:sz="4" w:space="0" w:color="00000A"/>
              <w:bottom w:val="single" w:sz="4" w:space="0" w:color="00000A"/>
              <w:right w:val="single" w:sz="4" w:space="0" w:color="00000A"/>
            </w:tcBorders>
            <w:shd w:val="clear" w:color="auto" w:fill="auto"/>
          </w:tcPr>
          <w:p w14:paraId="7F959EEE" w14:textId="0671CE5B" w:rsidR="000E33DE" w:rsidRPr="00BC603A" w:rsidRDefault="000E33DE" w:rsidP="00C7570A">
            <w:pPr>
              <w:spacing w:before="120" w:after="120"/>
              <w:ind w:left="199" w:hanging="199"/>
              <w:jc w:val="both"/>
              <w:rPr>
                <w:rFonts w:asciiTheme="majorHAnsi" w:hAnsiTheme="majorHAnsi" w:cstheme="majorHAnsi"/>
                <w:b/>
                <w:sz w:val="22"/>
                <w:szCs w:val="22"/>
              </w:rPr>
            </w:pPr>
            <w:r w:rsidRPr="00BC603A">
              <w:rPr>
                <w:rFonts w:asciiTheme="majorHAnsi" w:hAnsiTheme="majorHAnsi" w:cstheme="majorHAnsi"/>
                <w:b/>
                <w:sz w:val="22"/>
                <w:szCs w:val="22"/>
              </w:rPr>
              <w:t>Producto N° 3. Informe conteniendo:</w:t>
            </w:r>
          </w:p>
          <w:p w14:paraId="22E29110" w14:textId="7168E073" w:rsidR="00C3239D" w:rsidRPr="00BC603A" w:rsidRDefault="00C3239D" w:rsidP="00C3239D">
            <w:pPr>
              <w:pStyle w:val="Prrafodelista"/>
              <w:numPr>
                <w:ilvl w:val="0"/>
                <w:numId w:val="20"/>
              </w:numPr>
              <w:spacing w:before="120" w:after="120"/>
              <w:ind w:left="199" w:hanging="199"/>
              <w:jc w:val="both"/>
              <w:rPr>
                <w:rFonts w:asciiTheme="majorHAnsi" w:hAnsiTheme="majorHAnsi" w:cstheme="majorHAnsi"/>
                <w:sz w:val="22"/>
                <w:szCs w:val="22"/>
              </w:rPr>
            </w:pPr>
            <w:r w:rsidRPr="00BC603A">
              <w:rPr>
                <w:rFonts w:asciiTheme="majorHAnsi" w:hAnsiTheme="majorHAnsi" w:cstheme="majorHAnsi"/>
                <w:sz w:val="22"/>
                <w:szCs w:val="22"/>
              </w:rPr>
              <w:t>Elaborar un Resumen Ejecutivo, en idioma</w:t>
            </w:r>
            <w:r w:rsidR="00672FAA" w:rsidRPr="00BC603A">
              <w:rPr>
                <w:rFonts w:asciiTheme="majorHAnsi" w:hAnsiTheme="majorHAnsi" w:cstheme="majorHAnsi"/>
                <w:sz w:val="22"/>
                <w:szCs w:val="22"/>
              </w:rPr>
              <w:t xml:space="preserve"> español</w:t>
            </w:r>
          </w:p>
          <w:p w14:paraId="29FF11F0" w14:textId="79D67464" w:rsidR="000E33DE" w:rsidRPr="00BC603A" w:rsidRDefault="00D952DA" w:rsidP="00767B16">
            <w:pPr>
              <w:pStyle w:val="Prrafodelista"/>
              <w:numPr>
                <w:ilvl w:val="0"/>
                <w:numId w:val="20"/>
              </w:numPr>
              <w:spacing w:before="120" w:after="120"/>
              <w:ind w:left="199" w:hanging="199"/>
              <w:jc w:val="both"/>
              <w:rPr>
                <w:rFonts w:asciiTheme="majorHAnsi" w:hAnsiTheme="majorHAnsi" w:cstheme="majorHAnsi"/>
                <w:sz w:val="22"/>
                <w:szCs w:val="22"/>
              </w:rPr>
            </w:pPr>
            <w:r w:rsidRPr="00BC603A">
              <w:rPr>
                <w:rFonts w:asciiTheme="majorHAnsi" w:hAnsiTheme="majorHAnsi" w:cstheme="majorHAnsi"/>
                <w:sz w:val="22"/>
                <w:szCs w:val="22"/>
              </w:rPr>
              <w:t xml:space="preserve">Elaborar la </w:t>
            </w:r>
            <w:r w:rsidR="00672FAA" w:rsidRPr="00BC603A">
              <w:rPr>
                <w:rFonts w:asciiTheme="majorHAnsi" w:hAnsiTheme="majorHAnsi" w:cstheme="majorHAnsi"/>
                <w:sz w:val="22"/>
                <w:szCs w:val="22"/>
              </w:rPr>
              <w:t>Traducción del Resumen Ejecutivo</w:t>
            </w:r>
            <w:r w:rsidRPr="00BC603A">
              <w:rPr>
                <w:rFonts w:asciiTheme="majorHAnsi" w:hAnsiTheme="majorHAnsi" w:cstheme="majorHAnsi"/>
                <w:sz w:val="22"/>
                <w:szCs w:val="22"/>
              </w:rPr>
              <w:t xml:space="preserve"> </w:t>
            </w:r>
            <w:r w:rsidR="00794EE4" w:rsidRPr="00BC603A">
              <w:rPr>
                <w:rFonts w:asciiTheme="majorHAnsi" w:hAnsiTheme="majorHAnsi" w:cstheme="majorHAnsi"/>
                <w:sz w:val="22"/>
                <w:szCs w:val="22"/>
              </w:rPr>
              <w:t>del</w:t>
            </w:r>
            <w:r w:rsidRPr="00BC603A">
              <w:rPr>
                <w:rFonts w:asciiTheme="majorHAnsi" w:hAnsiTheme="majorHAnsi" w:cstheme="majorHAnsi"/>
                <w:sz w:val="22"/>
                <w:szCs w:val="22"/>
              </w:rPr>
              <w:t xml:space="preserve"> idioma español </w:t>
            </w:r>
            <w:r w:rsidR="00672FAA" w:rsidRPr="00BC603A">
              <w:rPr>
                <w:rFonts w:asciiTheme="majorHAnsi" w:hAnsiTheme="majorHAnsi" w:cstheme="majorHAnsi"/>
                <w:sz w:val="22"/>
                <w:szCs w:val="22"/>
              </w:rPr>
              <w:t>al idioma ingl</w:t>
            </w:r>
            <w:r w:rsidR="00767B16" w:rsidRPr="00BC603A">
              <w:rPr>
                <w:rFonts w:asciiTheme="majorHAnsi" w:hAnsiTheme="majorHAnsi" w:cstheme="majorHAnsi"/>
                <w:sz w:val="22"/>
                <w:szCs w:val="22"/>
              </w:rPr>
              <w:t>é</w:t>
            </w:r>
            <w:r w:rsidR="00672FAA" w:rsidRPr="00BC603A">
              <w:rPr>
                <w:rFonts w:asciiTheme="majorHAnsi" w:hAnsiTheme="majorHAnsi" w:cstheme="majorHAnsi"/>
                <w:sz w:val="22"/>
                <w:szCs w:val="22"/>
              </w:rPr>
              <w:t>s</w:t>
            </w:r>
          </w:p>
        </w:tc>
        <w:tc>
          <w:tcPr>
            <w:tcW w:w="2693" w:type="dxa"/>
            <w:tcBorders>
              <w:top w:val="single" w:sz="4" w:space="0" w:color="00000A"/>
              <w:left w:val="single" w:sz="4" w:space="0" w:color="00000A"/>
              <w:bottom w:val="single" w:sz="4" w:space="0" w:color="00000A"/>
              <w:right w:val="single" w:sz="4" w:space="0" w:color="00000A"/>
            </w:tcBorders>
            <w:vAlign w:val="center"/>
          </w:tcPr>
          <w:p w14:paraId="3E688327" w14:textId="6B0F1172" w:rsidR="000E33DE" w:rsidRPr="00BC603A" w:rsidRDefault="000E33DE" w:rsidP="008C3A46">
            <w:pPr>
              <w:jc w:val="center"/>
              <w:rPr>
                <w:rFonts w:asciiTheme="majorHAnsi" w:eastAsia="MS Mincho" w:hAnsiTheme="majorHAnsi" w:cstheme="majorHAnsi"/>
                <w:sz w:val="22"/>
                <w:szCs w:val="22"/>
                <w:lang w:eastAsia="ja-JP"/>
              </w:rPr>
            </w:pPr>
            <w:r w:rsidRPr="00BC603A">
              <w:rPr>
                <w:rFonts w:asciiTheme="majorHAnsi" w:eastAsia="MS Mincho" w:hAnsiTheme="majorHAnsi" w:cstheme="majorHAnsi"/>
                <w:sz w:val="22"/>
                <w:szCs w:val="22"/>
                <w:lang w:eastAsia="ja-JP"/>
              </w:rPr>
              <w:t xml:space="preserve">A los </w:t>
            </w:r>
            <w:r w:rsidR="00802920" w:rsidRPr="00BC603A">
              <w:rPr>
                <w:rFonts w:asciiTheme="majorHAnsi" w:eastAsia="MS Mincho" w:hAnsiTheme="majorHAnsi" w:cstheme="majorHAnsi"/>
                <w:sz w:val="22"/>
                <w:szCs w:val="22"/>
                <w:lang w:eastAsia="ja-JP"/>
              </w:rPr>
              <w:t xml:space="preserve">55 </w:t>
            </w:r>
            <w:r w:rsidRPr="00BC603A">
              <w:rPr>
                <w:rFonts w:asciiTheme="majorHAnsi" w:eastAsia="MS Mincho" w:hAnsiTheme="majorHAnsi" w:cstheme="majorHAnsi"/>
                <w:sz w:val="22"/>
                <w:szCs w:val="22"/>
                <w:lang w:eastAsia="ja-JP"/>
              </w:rPr>
              <w:t>días de la firma de contrato</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5FF93B" w14:textId="52F6F84C" w:rsidR="000E33DE" w:rsidRPr="00BC603A" w:rsidRDefault="00802920" w:rsidP="008C3A46">
            <w:pPr>
              <w:jc w:val="center"/>
              <w:rPr>
                <w:rFonts w:asciiTheme="majorHAnsi" w:eastAsia="MS Mincho" w:hAnsiTheme="majorHAnsi" w:cstheme="majorHAnsi"/>
                <w:sz w:val="22"/>
                <w:szCs w:val="22"/>
                <w:lang w:eastAsia="ja-JP"/>
              </w:rPr>
            </w:pPr>
            <w:r w:rsidRPr="00BC603A">
              <w:rPr>
                <w:rFonts w:asciiTheme="majorHAnsi" w:eastAsia="MS Mincho" w:hAnsiTheme="majorHAnsi" w:cstheme="majorHAnsi"/>
                <w:sz w:val="22"/>
                <w:szCs w:val="22"/>
                <w:lang w:eastAsia="ja-JP"/>
              </w:rPr>
              <w:t>35</w:t>
            </w:r>
            <w:r w:rsidR="00921582" w:rsidRPr="00BC603A">
              <w:rPr>
                <w:rFonts w:asciiTheme="majorHAnsi" w:eastAsia="MS Mincho" w:hAnsiTheme="majorHAnsi" w:cstheme="majorHAnsi"/>
                <w:sz w:val="22"/>
                <w:szCs w:val="22"/>
                <w:lang w:eastAsia="ja-JP"/>
              </w:rPr>
              <w:t>% c</w:t>
            </w:r>
            <w:r w:rsidR="00C57DCF" w:rsidRPr="00BC603A">
              <w:rPr>
                <w:rFonts w:asciiTheme="majorHAnsi" w:eastAsia="MS Mincho" w:hAnsiTheme="majorHAnsi" w:cstheme="majorHAnsi"/>
                <w:sz w:val="22"/>
                <w:szCs w:val="22"/>
                <w:lang w:eastAsia="ja-JP"/>
              </w:rPr>
              <w:t>ontra entrega y aprobación de informe.</w:t>
            </w:r>
          </w:p>
        </w:tc>
      </w:tr>
    </w:tbl>
    <w:p w14:paraId="1BA7B4A2" w14:textId="799AE8BF" w:rsidR="00F02BF8" w:rsidRPr="00BC603A" w:rsidRDefault="0028677E" w:rsidP="00474AD4">
      <w:pPr>
        <w:pStyle w:val="Ttulo1"/>
        <w:rPr>
          <w:color w:val="auto"/>
          <w:sz w:val="22"/>
          <w:szCs w:val="22"/>
        </w:rPr>
      </w:pPr>
      <w:r w:rsidRPr="00BC603A">
        <w:rPr>
          <w:color w:val="auto"/>
          <w:sz w:val="22"/>
          <w:szCs w:val="22"/>
        </w:rPr>
        <w:t>Supervisión y Aprobación de Productos</w:t>
      </w:r>
    </w:p>
    <w:p w14:paraId="2BCF612F" w14:textId="3B94B9FE" w:rsidR="006F7F92" w:rsidRPr="00BC603A" w:rsidRDefault="00546F23" w:rsidP="005C7876">
      <w:pPr>
        <w:pStyle w:val="Default"/>
        <w:spacing w:before="240" w:after="120"/>
        <w:ind w:left="720"/>
        <w:jc w:val="both"/>
        <w:rPr>
          <w:rFonts w:asciiTheme="majorHAnsi" w:eastAsia="MS Mincho" w:hAnsiTheme="majorHAnsi" w:cstheme="majorHAnsi"/>
          <w:color w:val="auto"/>
          <w:sz w:val="22"/>
          <w:szCs w:val="22"/>
          <w:lang w:val="es-ES_tradnl" w:eastAsia="ja-JP"/>
        </w:rPr>
      </w:pPr>
      <w:r w:rsidRPr="00BC603A">
        <w:rPr>
          <w:rFonts w:asciiTheme="majorHAnsi" w:eastAsia="MS Mincho" w:hAnsiTheme="majorHAnsi" w:cstheme="majorHAnsi"/>
          <w:color w:val="auto"/>
          <w:sz w:val="22"/>
          <w:szCs w:val="22"/>
          <w:lang w:val="es-ES_tradnl" w:eastAsia="ja-JP"/>
        </w:rPr>
        <w:t xml:space="preserve">La consultoría </w:t>
      </w:r>
      <w:r w:rsidR="006F7F92" w:rsidRPr="00BC603A">
        <w:rPr>
          <w:rFonts w:asciiTheme="majorHAnsi" w:eastAsia="MS Mincho" w:hAnsiTheme="majorHAnsi" w:cstheme="majorHAnsi"/>
          <w:color w:val="auto"/>
          <w:sz w:val="22"/>
          <w:szCs w:val="22"/>
          <w:lang w:val="es-ES_tradnl" w:eastAsia="ja-JP"/>
        </w:rPr>
        <w:t xml:space="preserve">es por Producto y tendrá una vigencia de </w:t>
      </w:r>
      <w:r w:rsidR="00DC2FE7" w:rsidRPr="00BC603A">
        <w:rPr>
          <w:rFonts w:asciiTheme="majorHAnsi" w:eastAsia="MS Mincho" w:hAnsiTheme="majorHAnsi" w:cstheme="majorHAnsi"/>
          <w:color w:val="auto"/>
          <w:sz w:val="22"/>
          <w:szCs w:val="22"/>
          <w:lang w:val="es-ES_tradnl" w:eastAsia="ja-JP"/>
        </w:rPr>
        <w:t>cuatro</w:t>
      </w:r>
      <w:r w:rsidR="006F7F92" w:rsidRPr="00BC603A">
        <w:rPr>
          <w:rFonts w:asciiTheme="majorHAnsi" w:eastAsia="MS Mincho" w:hAnsiTheme="majorHAnsi" w:cstheme="majorHAnsi"/>
          <w:color w:val="auto"/>
          <w:sz w:val="22"/>
          <w:szCs w:val="22"/>
          <w:lang w:val="es-ES_tradnl" w:eastAsia="ja-JP"/>
        </w:rPr>
        <w:t xml:space="preserve"> (</w:t>
      </w:r>
      <w:r w:rsidR="00DC2FE7" w:rsidRPr="00BC603A">
        <w:rPr>
          <w:rFonts w:asciiTheme="majorHAnsi" w:eastAsia="MS Mincho" w:hAnsiTheme="majorHAnsi" w:cstheme="majorHAnsi"/>
          <w:color w:val="auto"/>
          <w:sz w:val="22"/>
          <w:szCs w:val="22"/>
          <w:lang w:val="es-ES_tradnl" w:eastAsia="ja-JP"/>
        </w:rPr>
        <w:t>4</w:t>
      </w:r>
      <w:r w:rsidR="006F7F92" w:rsidRPr="00BC603A">
        <w:rPr>
          <w:rFonts w:asciiTheme="majorHAnsi" w:eastAsia="MS Mincho" w:hAnsiTheme="majorHAnsi" w:cstheme="majorHAnsi"/>
          <w:color w:val="auto"/>
          <w:sz w:val="22"/>
          <w:szCs w:val="22"/>
          <w:lang w:val="es-ES_tradnl" w:eastAsia="ja-JP"/>
        </w:rPr>
        <w:t>) meses a partir de la firma del contrato.</w:t>
      </w:r>
    </w:p>
    <w:p w14:paraId="63084629" w14:textId="3E98D5A1" w:rsidR="00A957D4" w:rsidRPr="00BC603A" w:rsidRDefault="006F7F92" w:rsidP="005C7876">
      <w:pPr>
        <w:pStyle w:val="Default"/>
        <w:spacing w:before="240" w:after="120"/>
        <w:ind w:left="720"/>
        <w:jc w:val="both"/>
        <w:rPr>
          <w:rFonts w:asciiTheme="majorHAnsi" w:eastAsia="MS Mincho" w:hAnsiTheme="majorHAnsi" w:cstheme="majorHAnsi"/>
          <w:color w:val="auto"/>
          <w:sz w:val="22"/>
          <w:szCs w:val="22"/>
          <w:lang w:val="es-ES_tradnl" w:eastAsia="ja-JP"/>
        </w:rPr>
      </w:pPr>
      <w:r w:rsidRPr="00BC603A">
        <w:rPr>
          <w:rFonts w:asciiTheme="majorHAnsi" w:eastAsia="MS Mincho" w:hAnsiTheme="majorHAnsi" w:cstheme="majorHAnsi"/>
          <w:color w:val="auto"/>
          <w:sz w:val="22"/>
          <w:szCs w:val="22"/>
          <w:lang w:val="es-ES_tradnl" w:eastAsia="ja-JP"/>
        </w:rPr>
        <w:t xml:space="preserve">El/la consultor/a deberá presentar el producto requerido según se detalle en el punto 9. Forma y Calendario de Pago, el PNUD tendrá un plazo de </w:t>
      </w:r>
      <w:r w:rsidR="00794EE4" w:rsidRPr="00BC603A">
        <w:rPr>
          <w:rFonts w:asciiTheme="majorHAnsi" w:eastAsia="MS Mincho" w:hAnsiTheme="majorHAnsi" w:cstheme="majorHAnsi"/>
          <w:color w:val="auto"/>
          <w:sz w:val="22"/>
          <w:szCs w:val="22"/>
          <w:lang w:val="es-ES_tradnl" w:eastAsia="ja-JP"/>
        </w:rPr>
        <w:t>1</w:t>
      </w:r>
      <w:r w:rsidRPr="00BC603A">
        <w:rPr>
          <w:rFonts w:asciiTheme="majorHAnsi" w:eastAsia="MS Mincho" w:hAnsiTheme="majorHAnsi" w:cstheme="majorHAnsi"/>
          <w:color w:val="auto"/>
          <w:sz w:val="22"/>
          <w:szCs w:val="22"/>
          <w:lang w:val="es-ES_tradnl" w:eastAsia="ja-JP"/>
        </w:rPr>
        <w:t xml:space="preserve">5 días hábiles para la emisión de comentarios adicionales y/o aprobar el producto para el procesamiento de pago. </w:t>
      </w:r>
    </w:p>
    <w:p w14:paraId="59C24780" w14:textId="278546CD" w:rsidR="00A957D4" w:rsidRPr="00BC603A" w:rsidRDefault="00A957D4" w:rsidP="00474AD4">
      <w:pPr>
        <w:pStyle w:val="Ttulo1"/>
        <w:rPr>
          <w:color w:val="auto"/>
          <w:sz w:val="22"/>
          <w:szCs w:val="22"/>
        </w:rPr>
      </w:pPr>
      <w:r w:rsidRPr="00BC603A">
        <w:rPr>
          <w:color w:val="auto"/>
          <w:sz w:val="22"/>
          <w:szCs w:val="22"/>
        </w:rPr>
        <w:t>Perfil Requerido</w:t>
      </w:r>
    </w:p>
    <w:p w14:paraId="0D3DE673" w14:textId="5B6C93E2" w:rsidR="00A957D4" w:rsidRPr="00BC603A" w:rsidRDefault="00A957D4" w:rsidP="00FA582E">
      <w:pPr>
        <w:pStyle w:val="Prrafodelista"/>
        <w:numPr>
          <w:ilvl w:val="0"/>
          <w:numId w:val="18"/>
        </w:numPr>
        <w:spacing w:before="120" w:after="120"/>
        <w:jc w:val="both"/>
        <w:rPr>
          <w:rFonts w:asciiTheme="majorHAnsi" w:hAnsiTheme="majorHAnsi" w:cstheme="majorHAnsi"/>
          <w:sz w:val="22"/>
          <w:szCs w:val="22"/>
        </w:rPr>
      </w:pPr>
      <w:r w:rsidRPr="00BC603A">
        <w:rPr>
          <w:rFonts w:asciiTheme="majorHAnsi" w:hAnsiTheme="majorHAnsi" w:cstheme="majorHAnsi"/>
          <w:sz w:val="22"/>
          <w:szCs w:val="22"/>
        </w:rPr>
        <w:t xml:space="preserve">Profesional Universitario egresado/a de alguna disciplina de las ciencias económicas, sociales, </w:t>
      </w:r>
      <w:r w:rsidR="00A43EC7" w:rsidRPr="00BC603A">
        <w:rPr>
          <w:rFonts w:asciiTheme="majorHAnsi" w:hAnsiTheme="majorHAnsi" w:cstheme="majorHAnsi"/>
          <w:sz w:val="22"/>
          <w:szCs w:val="22"/>
        </w:rPr>
        <w:t xml:space="preserve">comunicación, </w:t>
      </w:r>
      <w:r w:rsidRPr="00BC603A">
        <w:rPr>
          <w:rFonts w:asciiTheme="majorHAnsi" w:hAnsiTheme="majorHAnsi" w:cstheme="majorHAnsi"/>
          <w:sz w:val="22"/>
          <w:szCs w:val="22"/>
        </w:rPr>
        <w:t>ambientales o ciencias afines.</w:t>
      </w:r>
    </w:p>
    <w:p w14:paraId="1ABE814D" w14:textId="77777777" w:rsidR="00A957D4" w:rsidRPr="00BC603A" w:rsidRDefault="00A957D4" w:rsidP="00FA582E">
      <w:pPr>
        <w:pStyle w:val="Prrafodelista"/>
        <w:numPr>
          <w:ilvl w:val="0"/>
          <w:numId w:val="18"/>
        </w:numPr>
        <w:spacing w:before="120" w:after="120"/>
        <w:jc w:val="both"/>
        <w:rPr>
          <w:rFonts w:asciiTheme="majorHAnsi" w:hAnsiTheme="majorHAnsi" w:cstheme="majorHAnsi"/>
          <w:sz w:val="22"/>
          <w:szCs w:val="22"/>
        </w:rPr>
      </w:pPr>
      <w:r w:rsidRPr="00BC603A">
        <w:rPr>
          <w:rFonts w:asciiTheme="majorHAnsi" w:hAnsiTheme="majorHAnsi" w:cstheme="majorHAnsi"/>
          <w:sz w:val="22"/>
          <w:szCs w:val="22"/>
        </w:rPr>
        <w:t>Serán mejor calificadas profesionales con Postgrados (Cursos, Especializaciones, Maestrías, Doctorados, etc.) en las áreas de medioambiente, cambio climático, estadística, políticas públicas, planificación estratégica, relaciones internacionales o áreas afines.</w:t>
      </w:r>
    </w:p>
    <w:p w14:paraId="1973314E" w14:textId="77777777" w:rsidR="00A957D4" w:rsidRPr="00BC603A" w:rsidRDefault="00A957D4" w:rsidP="00FA582E">
      <w:pPr>
        <w:pStyle w:val="Prrafodelista"/>
        <w:numPr>
          <w:ilvl w:val="0"/>
          <w:numId w:val="18"/>
        </w:numPr>
        <w:spacing w:before="120" w:after="120"/>
        <w:jc w:val="both"/>
        <w:rPr>
          <w:rFonts w:asciiTheme="majorHAnsi" w:hAnsiTheme="majorHAnsi" w:cstheme="majorHAnsi"/>
          <w:sz w:val="22"/>
          <w:szCs w:val="22"/>
        </w:rPr>
      </w:pPr>
      <w:r w:rsidRPr="00BC603A">
        <w:rPr>
          <w:rFonts w:asciiTheme="majorHAnsi" w:hAnsiTheme="majorHAnsi" w:cstheme="majorHAnsi"/>
          <w:sz w:val="22"/>
          <w:szCs w:val="22"/>
        </w:rPr>
        <w:lastRenderedPageBreak/>
        <w:t xml:space="preserve">Es requisito indispensable el manejo de herramientas informáticas, procesadores de texto, planillas electrónicas, y herramientas de presentación, además de excelentes condiciones de uso de herramientas de comunicación en Internet. </w:t>
      </w:r>
    </w:p>
    <w:p w14:paraId="286C60D2" w14:textId="5FA1E442" w:rsidR="00A957D4" w:rsidRPr="00BC603A" w:rsidRDefault="00802920" w:rsidP="00FA582E">
      <w:pPr>
        <w:pStyle w:val="Prrafodelista"/>
        <w:numPr>
          <w:ilvl w:val="0"/>
          <w:numId w:val="18"/>
        </w:numPr>
        <w:spacing w:before="120" w:after="120"/>
        <w:jc w:val="both"/>
        <w:rPr>
          <w:rFonts w:asciiTheme="majorHAnsi" w:hAnsiTheme="majorHAnsi" w:cstheme="majorHAnsi"/>
          <w:sz w:val="22"/>
          <w:szCs w:val="22"/>
        </w:rPr>
      </w:pPr>
      <w:r w:rsidRPr="00BC603A">
        <w:rPr>
          <w:rFonts w:asciiTheme="majorHAnsi" w:hAnsiTheme="majorHAnsi" w:cstheme="majorHAnsi"/>
          <w:sz w:val="22"/>
          <w:szCs w:val="22"/>
        </w:rPr>
        <w:t>Al menos 3</w:t>
      </w:r>
      <w:r w:rsidR="002E3FC2" w:rsidRPr="00BC603A">
        <w:rPr>
          <w:rFonts w:asciiTheme="majorHAnsi" w:hAnsiTheme="majorHAnsi" w:cstheme="majorHAnsi"/>
          <w:sz w:val="22"/>
          <w:szCs w:val="22"/>
        </w:rPr>
        <w:t xml:space="preserve"> años de experiencia general, desde la graduación</w:t>
      </w:r>
      <w:r w:rsidR="00A957D4" w:rsidRPr="00BC603A">
        <w:rPr>
          <w:rFonts w:asciiTheme="majorHAnsi" w:hAnsiTheme="majorHAnsi" w:cstheme="majorHAnsi"/>
          <w:sz w:val="22"/>
          <w:szCs w:val="22"/>
        </w:rPr>
        <w:t xml:space="preserve">. </w:t>
      </w:r>
    </w:p>
    <w:p w14:paraId="37EAE3FB" w14:textId="2236645B" w:rsidR="00BA4830" w:rsidRPr="00BC603A" w:rsidRDefault="00BA4830" w:rsidP="00FA582E">
      <w:pPr>
        <w:pStyle w:val="Prrafodelista"/>
        <w:numPr>
          <w:ilvl w:val="0"/>
          <w:numId w:val="18"/>
        </w:numPr>
        <w:spacing w:before="120" w:after="120"/>
        <w:jc w:val="both"/>
        <w:rPr>
          <w:rFonts w:asciiTheme="majorHAnsi" w:hAnsiTheme="majorHAnsi" w:cstheme="majorHAnsi"/>
          <w:sz w:val="22"/>
          <w:szCs w:val="22"/>
        </w:rPr>
      </w:pPr>
      <w:r w:rsidRPr="00BC603A">
        <w:rPr>
          <w:rFonts w:asciiTheme="majorHAnsi" w:hAnsiTheme="majorHAnsi" w:cstheme="majorHAnsi"/>
          <w:sz w:val="22"/>
          <w:szCs w:val="22"/>
        </w:rPr>
        <w:t>Al menos 2 experiencias de trabajo con equipos multidisciplinarios</w:t>
      </w:r>
      <w:r w:rsidR="00AB6349" w:rsidRPr="00BC603A">
        <w:rPr>
          <w:rFonts w:asciiTheme="majorHAnsi" w:hAnsiTheme="majorHAnsi" w:cstheme="majorHAnsi"/>
          <w:sz w:val="22"/>
          <w:szCs w:val="22"/>
        </w:rPr>
        <w:t>.</w:t>
      </w:r>
    </w:p>
    <w:p w14:paraId="0ECF3858" w14:textId="6AFCF397" w:rsidR="00802920" w:rsidRPr="00BC603A" w:rsidRDefault="00802920" w:rsidP="00FA582E">
      <w:pPr>
        <w:pStyle w:val="Prrafodelista"/>
        <w:numPr>
          <w:ilvl w:val="0"/>
          <w:numId w:val="18"/>
        </w:numPr>
        <w:spacing w:before="120" w:after="120"/>
        <w:jc w:val="both"/>
        <w:rPr>
          <w:rFonts w:asciiTheme="majorHAnsi" w:hAnsiTheme="majorHAnsi" w:cstheme="majorHAnsi"/>
          <w:sz w:val="22"/>
          <w:szCs w:val="22"/>
        </w:rPr>
      </w:pPr>
      <w:r w:rsidRPr="00BC603A">
        <w:rPr>
          <w:rFonts w:asciiTheme="majorHAnsi" w:hAnsiTheme="majorHAnsi" w:cstheme="majorHAnsi"/>
          <w:sz w:val="22"/>
          <w:szCs w:val="22"/>
        </w:rPr>
        <w:t xml:space="preserve">Experiencia en al menos 2 publicaciones relacionadas </w:t>
      </w:r>
      <w:r w:rsidR="00AB6349" w:rsidRPr="00BC603A">
        <w:rPr>
          <w:rFonts w:asciiTheme="majorHAnsi" w:hAnsiTheme="majorHAnsi" w:cstheme="majorHAnsi"/>
          <w:sz w:val="22"/>
          <w:szCs w:val="22"/>
        </w:rPr>
        <w:t xml:space="preserve">al </w:t>
      </w:r>
      <w:r w:rsidRPr="00BC603A">
        <w:rPr>
          <w:rFonts w:asciiTheme="majorHAnsi" w:hAnsiTheme="majorHAnsi" w:cstheme="majorHAnsi"/>
          <w:sz w:val="22"/>
          <w:szCs w:val="22"/>
        </w:rPr>
        <w:t>área requerida.</w:t>
      </w:r>
    </w:p>
    <w:p w14:paraId="15E6DDFB" w14:textId="3DE71423" w:rsidR="00672FAA" w:rsidRPr="00BC603A" w:rsidRDefault="002B1EC2" w:rsidP="00672FAA">
      <w:pPr>
        <w:pStyle w:val="Prrafodelista"/>
        <w:numPr>
          <w:ilvl w:val="0"/>
          <w:numId w:val="18"/>
        </w:numPr>
        <w:spacing w:before="120" w:after="120"/>
        <w:jc w:val="both"/>
        <w:rPr>
          <w:rFonts w:asciiTheme="majorHAnsi" w:hAnsiTheme="majorHAnsi" w:cstheme="majorHAnsi"/>
          <w:sz w:val="22"/>
          <w:szCs w:val="22"/>
        </w:rPr>
      </w:pPr>
      <w:r w:rsidRPr="00BC603A">
        <w:rPr>
          <w:rFonts w:asciiTheme="majorHAnsi" w:hAnsiTheme="majorHAnsi" w:cstheme="majorHAnsi"/>
          <w:sz w:val="22"/>
          <w:szCs w:val="22"/>
        </w:rPr>
        <w:t>Se valorará experiencia de trabajo comprobable en proyectos de cooperación internacional.</w:t>
      </w:r>
    </w:p>
    <w:p w14:paraId="33F021E7" w14:textId="3FC673B3" w:rsidR="00BA4830" w:rsidRPr="00BC603A" w:rsidRDefault="000A7351" w:rsidP="00BA4830">
      <w:pPr>
        <w:pStyle w:val="Prrafodelista"/>
        <w:numPr>
          <w:ilvl w:val="0"/>
          <w:numId w:val="18"/>
        </w:numPr>
        <w:spacing w:before="120" w:after="120"/>
        <w:jc w:val="both"/>
        <w:rPr>
          <w:rFonts w:asciiTheme="majorHAnsi" w:hAnsiTheme="majorHAnsi" w:cstheme="majorHAnsi"/>
          <w:sz w:val="22"/>
          <w:szCs w:val="22"/>
        </w:rPr>
      </w:pPr>
      <w:r w:rsidRPr="00BC603A">
        <w:rPr>
          <w:rFonts w:asciiTheme="majorHAnsi" w:hAnsiTheme="majorHAnsi" w:cstheme="majorHAnsi"/>
          <w:sz w:val="22"/>
          <w:szCs w:val="22"/>
        </w:rPr>
        <w:t xml:space="preserve">Se requiere excelente conocimiento de </w:t>
      </w:r>
      <w:r w:rsidR="00AB6349" w:rsidRPr="00BC603A">
        <w:rPr>
          <w:rFonts w:asciiTheme="majorHAnsi" w:hAnsiTheme="majorHAnsi" w:cstheme="majorHAnsi"/>
          <w:sz w:val="22"/>
          <w:szCs w:val="22"/>
        </w:rPr>
        <w:t>idiomas español</w:t>
      </w:r>
      <w:r w:rsidR="00802920" w:rsidRPr="00BC603A">
        <w:rPr>
          <w:rFonts w:asciiTheme="majorHAnsi" w:hAnsiTheme="majorHAnsi" w:cstheme="majorHAnsi"/>
          <w:sz w:val="22"/>
          <w:szCs w:val="22"/>
        </w:rPr>
        <w:t xml:space="preserve"> </w:t>
      </w:r>
      <w:r w:rsidR="00AB6349" w:rsidRPr="00BC603A">
        <w:rPr>
          <w:rFonts w:asciiTheme="majorHAnsi" w:hAnsiTheme="majorHAnsi" w:cstheme="majorHAnsi"/>
          <w:sz w:val="22"/>
          <w:szCs w:val="22"/>
        </w:rPr>
        <w:t>e</w:t>
      </w:r>
      <w:r w:rsidR="002E3FC2" w:rsidRPr="00BC603A">
        <w:rPr>
          <w:rFonts w:asciiTheme="majorHAnsi" w:hAnsiTheme="majorHAnsi" w:cstheme="majorHAnsi"/>
          <w:sz w:val="22"/>
          <w:szCs w:val="22"/>
        </w:rPr>
        <w:t xml:space="preserve"> inglés</w:t>
      </w:r>
      <w:r w:rsidR="00802920" w:rsidRPr="00BC603A">
        <w:rPr>
          <w:rFonts w:asciiTheme="majorHAnsi" w:hAnsiTheme="majorHAnsi" w:cstheme="majorHAnsi"/>
          <w:sz w:val="22"/>
          <w:szCs w:val="22"/>
        </w:rPr>
        <w:t>.</w:t>
      </w:r>
      <w:r w:rsidRPr="00BC603A">
        <w:rPr>
          <w:rFonts w:asciiTheme="majorHAnsi" w:hAnsiTheme="majorHAnsi" w:cstheme="majorHAnsi"/>
          <w:sz w:val="22"/>
          <w:szCs w:val="22"/>
        </w:rPr>
        <w:t xml:space="preserve"> </w:t>
      </w:r>
    </w:p>
    <w:p w14:paraId="44400E5E" w14:textId="35CACE76" w:rsidR="00672FAA" w:rsidRPr="00BC603A" w:rsidRDefault="00672FAA" w:rsidP="00DC2FE7">
      <w:pPr>
        <w:pStyle w:val="Prrafodelista"/>
        <w:numPr>
          <w:ilvl w:val="0"/>
          <w:numId w:val="18"/>
        </w:numPr>
        <w:spacing w:before="120" w:after="120"/>
        <w:jc w:val="both"/>
        <w:rPr>
          <w:rFonts w:asciiTheme="majorHAnsi" w:hAnsiTheme="majorHAnsi" w:cstheme="majorHAnsi"/>
          <w:sz w:val="22"/>
          <w:szCs w:val="22"/>
        </w:rPr>
      </w:pPr>
      <w:r w:rsidRPr="00BC603A">
        <w:rPr>
          <w:rFonts w:asciiTheme="majorHAnsi" w:hAnsiTheme="majorHAnsi" w:cstheme="majorHAnsi"/>
          <w:sz w:val="22"/>
          <w:szCs w:val="22"/>
        </w:rPr>
        <w:t>Experiencia demostrable en traducción</w:t>
      </w:r>
      <w:r w:rsidR="00DC2FE7" w:rsidRPr="00BC603A">
        <w:rPr>
          <w:rFonts w:asciiTheme="majorHAnsi" w:hAnsiTheme="majorHAnsi" w:cstheme="majorHAnsi"/>
          <w:sz w:val="22"/>
          <w:szCs w:val="22"/>
        </w:rPr>
        <w:t xml:space="preserve"> de </w:t>
      </w:r>
      <w:r w:rsidR="00DC2FE7" w:rsidRPr="00BC603A">
        <w:rPr>
          <w:rFonts w:asciiTheme="majorHAnsi" w:hAnsiTheme="majorHAnsi" w:cstheme="majorHAnsi"/>
          <w:sz w:val="22"/>
          <w:szCs w:val="22"/>
        </w:rPr>
        <w:t>documentos de investigación en temas ambientales y/o económicos</w:t>
      </w:r>
      <w:r w:rsidR="00DC2FE7" w:rsidRPr="00BC603A">
        <w:rPr>
          <w:rFonts w:asciiTheme="majorHAnsi" w:hAnsiTheme="majorHAnsi" w:cstheme="majorHAnsi"/>
          <w:sz w:val="22"/>
          <w:szCs w:val="22"/>
        </w:rPr>
        <w:t xml:space="preserve"> del idioma </w:t>
      </w:r>
      <w:r w:rsidRPr="00BC603A">
        <w:rPr>
          <w:rFonts w:asciiTheme="majorHAnsi" w:hAnsiTheme="majorHAnsi" w:cstheme="majorHAnsi"/>
          <w:sz w:val="22"/>
          <w:szCs w:val="22"/>
        </w:rPr>
        <w:t>español</w:t>
      </w:r>
      <w:r w:rsidR="00DC2FE7" w:rsidRPr="00BC603A">
        <w:rPr>
          <w:rFonts w:asciiTheme="majorHAnsi" w:hAnsiTheme="majorHAnsi" w:cstheme="majorHAnsi"/>
          <w:sz w:val="22"/>
          <w:szCs w:val="22"/>
        </w:rPr>
        <w:t xml:space="preserve"> al inglés</w:t>
      </w:r>
      <w:r w:rsidRPr="00BC603A">
        <w:rPr>
          <w:rFonts w:asciiTheme="majorHAnsi" w:hAnsiTheme="majorHAnsi" w:cstheme="majorHAnsi"/>
          <w:sz w:val="22"/>
          <w:szCs w:val="22"/>
        </w:rPr>
        <w:t xml:space="preserve">. </w:t>
      </w:r>
    </w:p>
    <w:p w14:paraId="64FC5C8D" w14:textId="1DC875ED" w:rsidR="00672FAA" w:rsidRPr="00BC603A" w:rsidRDefault="00672FAA" w:rsidP="00DC2FE7">
      <w:pPr>
        <w:pStyle w:val="Prrafodelista"/>
        <w:numPr>
          <w:ilvl w:val="0"/>
          <w:numId w:val="18"/>
        </w:numPr>
        <w:spacing w:before="120" w:after="120"/>
        <w:jc w:val="both"/>
        <w:rPr>
          <w:rFonts w:asciiTheme="majorHAnsi" w:hAnsiTheme="majorHAnsi" w:cstheme="majorHAnsi"/>
          <w:sz w:val="22"/>
          <w:szCs w:val="22"/>
        </w:rPr>
      </w:pPr>
      <w:r w:rsidRPr="00BC603A">
        <w:rPr>
          <w:rFonts w:asciiTheme="majorHAnsi" w:hAnsiTheme="majorHAnsi" w:cstheme="majorHAnsi"/>
          <w:sz w:val="22"/>
          <w:szCs w:val="22"/>
        </w:rPr>
        <w:t xml:space="preserve">Certificados de estudios del idioma </w:t>
      </w:r>
      <w:r w:rsidRPr="00BC603A">
        <w:rPr>
          <w:rFonts w:asciiTheme="majorHAnsi" w:hAnsiTheme="majorHAnsi" w:cstheme="majorHAnsi"/>
          <w:sz w:val="22"/>
          <w:szCs w:val="22"/>
        </w:rPr>
        <w:t>inglés</w:t>
      </w:r>
      <w:r w:rsidRPr="00BC603A">
        <w:rPr>
          <w:rFonts w:asciiTheme="majorHAnsi" w:hAnsiTheme="majorHAnsi" w:cstheme="majorHAnsi"/>
          <w:sz w:val="22"/>
          <w:szCs w:val="22"/>
        </w:rPr>
        <w:t xml:space="preserve"> y/o en traducción. </w:t>
      </w:r>
    </w:p>
    <w:p w14:paraId="3B5173B8" w14:textId="4FD57D26" w:rsidR="00AB6349" w:rsidRPr="00BC603A" w:rsidRDefault="00AB6349" w:rsidP="00AB6349">
      <w:pPr>
        <w:pStyle w:val="Prrafodelista"/>
        <w:numPr>
          <w:ilvl w:val="0"/>
          <w:numId w:val="18"/>
        </w:numPr>
        <w:spacing w:before="120" w:after="120"/>
        <w:jc w:val="both"/>
        <w:rPr>
          <w:rFonts w:asciiTheme="majorHAnsi" w:hAnsiTheme="majorHAnsi" w:cstheme="majorHAnsi"/>
          <w:sz w:val="22"/>
          <w:szCs w:val="22"/>
        </w:rPr>
      </w:pPr>
      <w:r w:rsidRPr="00BC603A">
        <w:rPr>
          <w:rFonts w:asciiTheme="majorHAnsi" w:hAnsiTheme="majorHAnsi" w:cstheme="majorHAnsi"/>
          <w:sz w:val="22"/>
          <w:szCs w:val="22"/>
        </w:rPr>
        <w:t>Experiencia especifica de trabajo en temas relacionados al medioambiente o a cambio climático (en temas relacionados a Comunicaciones Nacionales, INGEI, Mitigación o Adaptación al Cambio Climático).</w:t>
      </w:r>
    </w:p>
    <w:p w14:paraId="6B32871A" w14:textId="77777777" w:rsidR="00BA4830" w:rsidRPr="00BC603A" w:rsidRDefault="00BA4830" w:rsidP="00BA4830">
      <w:pPr>
        <w:spacing w:before="120"/>
        <w:ind w:left="1080"/>
        <w:jc w:val="both"/>
        <w:rPr>
          <w:rFonts w:asciiTheme="majorHAnsi" w:eastAsia="MS Mincho" w:hAnsiTheme="majorHAnsi" w:cstheme="majorHAnsi"/>
          <w:sz w:val="22"/>
          <w:szCs w:val="22"/>
          <w:lang w:eastAsia="ja-JP"/>
        </w:rPr>
      </w:pPr>
      <w:proofErr w:type="spellStart"/>
      <w:r w:rsidRPr="00BC603A">
        <w:rPr>
          <w:rFonts w:asciiTheme="majorHAnsi" w:eastAsia="MS Mincho" w:hAnsiTheme="majorHAnsi" w:cstheme="majorHAnsi"/>
          <w:sz w:val="22"/>
          <w:szCs w:val="22"/>
          <w:lang w:eastAsia="ja-JP"/>
        </w:rPr>
        <w:t>Obs</w:t>
      </w:r>
      <w:proofErr w:type="spellEnd"/>
      <w:r w:rsidRPr="00BC603A">
        <w:rPr>
          <w:rFonts w:asciiTheme="majorHAnsi" w:eastAsia="MS Mincho" w:hAnsiTheme="majorHAnsi" w:cstheme="majorHAnsi"/>
          <w:sz w:val="22"/>
          <w:szCs w:val="22"/>
          <w:lang w:eastAsia="ja-JP"/>
        </w:rPr>
        <w:t>.: Estas informaciones deberán ser acreditadas por copia de documentos.</w:t>
      </w:r>
    </w:p>
    <w:p w14:paraId="66011015" w14:textId="34948804" w:rsidR="00546F23" w:rsidRPr="00BC603A" w:rsidRDefault="0028677E" w:rsidP="00546F23">
      <w:pPr>
        <w:pStyle w:val="Ttulo1"/>
        <w:rPr>
          <w:color w:val="auto"/>
          <w:sz w:val="22"/>
          <w:szCs w:val="22"/>
        </w:rPr>
      </w:pPr>
      <w:r w:rsidRPr="00BC603A">
        <w:rPr>
          <w:color w:val="auto"/>
          <w:sz w:val="22"/>
          <w:szCs w:val="22"/>
        </w:rPr>
        <w:t>Condiciones</w:t>
      </w:r>
    </w:p>
    <w:p w14:paraId="3A83C8E1" w14:textId="26A9ECF4" w:rsidR="00923D8F" w:rsidRPr="00BC603A" w:rsidRDefault="00923D8F" w:rsidP="00FA582E">
      <w:pPr>
        <w:pStyle w:val="Prrafodelista"/>
        <w:numPr>
          <w:ilvl w:val="0"/>
          <w:numId w:val="18"/>
        </w:numPr>
        <w:spacing w:before="120" w:after="120"/>
        <w:jc w:val="both"/>
        <w:rPr>
          <w:rFonts w:asciiTheme="majorHAnsi" w:hAnsiTheme="majorHAnsi" w:cstheme="majorHAnsi"/>
          <w:sz w:val="22"/>
          <w:szCs w:val="22"/>
        </w:rPr>
      </w:pPr>
      <w:r w:rsidRPr="00BC603A">
        <w:rPr>
          <w:rFonts w:asciiTheme="majorHAnsi" w:hAnsiTheme="majorHAnsi" w:cstheme="majorHAnsi"/>
          <w:sz w:val="22"/>
          <w:szCs w:val="22"/>
        </w:rPr>
        <w:t xml:space="preserve">El presente contrato es por producto, con una duración máxima de </w:t>
      </w:r>
      <w:r w:rsidR="00802920" w:rsidRPr="00BC603A">
        <w:rPr>
          <w:rFonts w:asciiTheme="majorHAnsi" w:hAnsiTheme="majorHAnsi" w:cstheme="majorHAnsi"/>
          <w:sz w:val="22"/>
          <w:szCs w:val="22"/>
        </w:rPr>
        <w:t>4</w:t>
      </w:r>
      <w:r w:rsidR="00E76525" w:rsidRPr="00BC603A">
        <w:rPr>
          <w:rFonts w:asciiTheme="majorHAnsi" w:hAnsiTheme="majorHAnsi" w:cstheme="majorHAnsi"/>
          <w:sz w:val="22"/>
          <w:szCs w:val="22"/>
        </w:rPr>
        <w:t xml:space="preserve"> (c</w:t>
      </w:r>
      <w:r w:rsidR="00DC2FE7" w:rsidRPr="00BC603A">
        <w:rPr>
          <w:rFonts w:asciiTheme="majorHAnsi" w:hAnsiTheme="majorHAnsi" w:cstheme="majorHAnsi"/>
          <w:sz w:val="22"/>
          <w:szCs w:val="22"/>
        </w:rPr>
        <w:t>uatro</w:t>
      </w:r>
      <w:r w:rsidR="00E76525" w:rsidRPr="00BC603A">
        <w:rPr>
          <w:rFonts w:asciiTheme="majorHAnsi" w:hAnsiTheme="majorHAnsi" w:cstheme="majorHAnsi"/>
          <w:sz w:val="22"/>
          <w:szCs w:val="22"/>
        </w:rPr>
        <w:t xml:space="preserve">) </w:t>
      </w:r>
      <w:r w:rsidRPr="00BC603A">
        <w:rPr>
          <w:rFonts w:asciiTheme="majorHAnsi" w:hAnsiTheme="majorHAnsi" w:cstheme="majorHAnsi"/>
          <w:sz w:val="22"/>
          <w:szCs w:val="22"/>
        </w:rPr>
        <w:t xml:space="preserve">meses. </w:t>
      </w:r>
    </w:p>
    <w:p w14:paraId="53334D61" w14:textId="5D5540B3" w:rsidR="00923D8F" w:rsidRPr="00BC603A" w:rsidRDefault="00923D8F" w:rsidP="00FA582E">
      <w:pPr>
        <w:pStyle w:val="Prrafodelista"/>
        <w:numPr>
          <w:ilvl w:val="0"/>
          <w:numId w:val="18"/>
        </w:numPr>
        <w:spacing w:before="120" w:after="120"/>
        <w:jc w:val="both"/>
        <w:rPr>
          <w:rFonts w:asciiTheme="majorHAnsi" w:hAnsiTheme="majorHAnsi" w:cstheme="majorHAnsi"/>
          <w:sz w:val="22"/>
          <w:szCs w:val="22"/>
        </w:rPr>
      </w:pPr>
      <w:r w:rsidRPr="00BC603A">
        <w:rPr>
          <w:rFonts w:asciiTheme="majorHAnsi" w:hAnsiTheme="majorHAnsi" w:cstheme="majorHAnsi"/>
          <w:sz w:val="22"/>
          <w:szCs w:val="22"/>
        </w:rPr>
        <w:t xml:space="preserve">Al momento de su presentación el postulante debe entregar una propuesta técnica </w:t>
      </w:r>
      <w:r w:rsidR="002E3FC2" w:rsidRPr="00BC603A">
        <w:rPr>
          <w:rFonts w:asciiTheme="majorHAnsi" w:hAnsiTheme="majorHAnsi" w:cstheme="majorHAnsi"/>
          <w:sz w:val="22"/>
          <w:szCs w:val="22"/>
        </w:rPr>
        <w:t xml:space="preserve">y económica </w:t>
      </w:r>
      <w:r w:rsidRPr="00BC603A">
        <w:rPr>
          <w:rFonts w:asciiTheme="majorHAnsi" w:hAnsiTheme="majorHAnsi" w:cstheme="majorHAnsi"/>
          <w:sz w:val="22"/>
          <w:szCs w:val="22"/>
        </w:rPr>
        <w:t>de trabajo que deberá contar con un cronograma, en donde se especifiquen los resultados y las fechas de entrega de los productos.</w:t>
      </w:r>
    </w:p>
    <w:p w14:paraId="72A18B32" w14:textId="2622FFEF" w:rsidR="004C006B" w:rsidRPr="00BC603A" w:rsidRDefault="00923D8F" w:rsidP="00FA582E">
      <w:pPr>
        <w:pStyle w:val="Prrafodelista"/>
        <w:numPr>
          <w:ilvl w:val="0"/>
          <w:numId w:val="18"/>
        </w:numPr>
        <w:spacing w:before="120" w:after="120"/>
        <w:jc w:val="both"/>
        <w:rPr>
          <w:rFonts w:asciiTheme="majorHAnsi" w:hAnsiTheme="majorHAnsi" w:cstheme="majorHAnsi"/>
          <w:sz w:val="22"/>
          <w:szCs w:val="22"/>
        </w:rPr>
      </w:pPr>
      <w:r w:rsidRPr="00BC603A">
        <w:rPr>
          <w:rFonts w:asciiTheme="majorHAnsi" w:hAnsiTheme="majorHAnsi" w:cstheme="majorHAnsi"/>
          <w:sz w:val="22"/>
          <w:szCs w:val="22"/>
        </w:rPr>
        <w:t xml:space="preserve">El servicio de </w:t>
      </w:r>
      <w:r w:rsidR="002E3FC2" w:rsidRPr="00BC603A">
        <w:rPr>
          <w:rFonts w:asciiTheme="majorHAnsi" w:hAnsiTheme="majorHAnsi" w:cstheme="majorHAnsi"/>
          <w:sz w:val="22"/>
          <w:szCs w:val="22"/>
        </w:rPr>
        <w:t xml:space="preserve">esta </w:t>
      </w:r>
      <w:r w:rsidRPr="00BC603A">
        <w:rPr>
          <w:rFonts w:asciiTheme="majorHAnsi" w:hAnsiTheme="majorHAnsi" w:cstheme="majorHAnsi"/>
          <w:sz w:val="22"/>
          <w:szCs w:val="22"/>
        </w:rPr>
        <w:t xml:space="preserve">consultoría se desarrollará </w:t>
      </w:r>
      <w:r w:rsidR="00546F23" w:rsidRPr="00BC603A">
        <w:rPr>
          <w:rFonts w:asciiTheme="majorHAnsi" w:hAnsiTheme="majorHAnsi" w:cstheme="majorHAnsi"/>
          <w:sz w:val="22"/>
          <w:szCs w:val="22"/>
        </w:rPr>
        <w:t>conforme a la tabla 1</w:t>
      </w:r>
      <w:r w:rsidRPr="00BC603A">
        <w:rPr>
          <w:rFonts w:asciiTheme="majorHAnsi" w:hAnsiTheme="majorHAnsi" w:cstheme="majorHAnsi"/>
          <w:sz w:val="22"/>
          <w:szCs w:val="22"/>
        </w:rPr>
        <w:t>,</w:t>
      </w:r>
      <w:r w:rsidR="00546F23" w:rsidRPr="00BC603A">
        <w:rPr>
          <w:rFonts w:asciiTheme="majorHAnsi" w:hAnsiTheme="majorHAnsi" w:cstheme="majorHAnsi"/>
          <w:sz w:val="22"/>
          <w:szCs w:val="22"/>
        </w:rPr>
        <w:t xml:space="preserve"> con presentación de productos, que correrá a partir de la firma del contrato. Para el cumplimiento de los servicios solicitados el/la consultor/a desarrollará sus actividades con sus equipos y en su oficina.</w:t>
      </w:r>
    </w:p>
    <w:p w14:paraId="14014CEF" w14:textId="17314F30" w:rsidR="00F02BF8" w:rsidRPr="00BC603A" w:rsidRDefault="0028677E" w:rsidP="00FA582E">
      <w:pPr>
        <w:pStyle w:val="Prrafodelista"/>
        <w:numPr>
          <w:ilvl w:val="0"/>
          <w:numId w:val="18"/>
        </w:numPr>
        <w:spacing w:before="120" w:after="120"/>
        <w:jc w:val="both"/>
        <w:rPr>
          <w:rFonts w:asciiTheme="majorHAnsi" w:hAnsiTheme="majorHAnsi" w:cstheme="majorHAnsi"/>
          <w:sz w:val="22"/>
          <w:szCs w:val="22"/>
        </w:rPr>
      </w:pPr>
      <w:r w:rsidRPr="00BC603A">
        <w:rPr>
          <w:rFonts w:asciiTheme="majorHAnsi" w:hAnsiTheme="majorHAnsi" w:cstheme="majorHAnsi"/>
          <w:sz w:val="22"/>
          <w:szCs w:val="22"/>
        </w:rPr>
        <w:t xml:space="preserve">Los </w:t>
      </w:r>
      <w:r w:rsidR="00A33D20" w:rsidRPr="00BC603A">
        <w:rPr>
          <w:rFonts w:asciiTheme="majorHAnsi" w:hAnsiTheme="majorHAnsi" w:cstheme="majorHAnsi"/>
          <w:sz w:val="22"/>
          <w:szCs w:val="22"/>
        </w:rPr>
        <w:t>productos</w:t>
      </w:r>
      <w:r w:rsidRPr="00BC603A">
        <w:rPr>
          <w:rFonts w:asciiTheme="majorHAnsi" w:hAnsiTheme="majorHAnsi" w:cstheme="majorHAnsi"/>
          <w:sz w:val="22"/>
          <w:szCs w:val="22"/>
        </w:rPr>
        <w:t xml:space="preserve"> serán entregados en formato digital, en versión en formato PDF y otra versión en Word, y una copia impresa.</w:t>
      </w:r>
    </w:p>
    <w:p w14:paraId="10427B30" w14:textId="7283A1FC" w:rsidR="00F02BF8" w:rsidRPr="00BC603A" w:rsidRDefault="0028677E" w:rsidP="00474AD4">
      <w:pPr>
        <w:pStyle w:val="Ttulo1"/>
        <w:rPr>
          <w:rFonts w:eastAsia="MS Mincho"/>
          <w:color w:val="auto"/>
          <w:sz w:val="22"/>
          <w:szCs w:val="22"/>
          <w:lang w:eastAsia="ja-JP"/>
        </w:rPr>
      </w:pPr>
      <w:r w:rsidRPr="00BC603A">
        <w:rPr>
          <w:color w:val="auto"/>
          <w:sz w:val="22"/>
          <w:szCs w:val="22"/>
        </w:rPr>
        <w:t xml:space="preserve"> Aprobación de producto y vigencia del contrato </w:t>
      </w:r>
    </w:p>
    <w:p w14:paraId="6EB39D67" w14:textId="0CA63623" w:rsidR="00164C9E" w:rsidRPr="00BC603A" w:rsidRDefault="0028677E" w:rsidP="00921582">
      <w:pPr>
        <w:pStyle w:val="Default"/>
        <w:spacing w:before="240" w:after="120"/>
        <w:ind w:left="720"/>
        <w:jc w:val="both"/>
        <w:rPr>
          <w:rFonts w:asciiTheme="majorHAnsi" w:eastAsia="MS Mincho" w:hAnsiTheme="majorHAnsi" w:cstheme="majorHAnsi"/>
          <w:color w:val="auto"/>
          <w:sz w:val="22"/>
          <w:szCs w:val="22"/>
          <w:lang w:val="es-ES_tradnl" w:eastAsia="ja-JP"/>
        </w:rPr>
      </w:pPr>
      <w:r w:rsidRPr="00BC603A">
        <w:rPr>
          <w:rFonts w:asciiTheme="majorHAnsi" w:eastAsia="MS Mincho" w:hAnsiTheme="majorHAnsi" w:cstheme="majorHAnsi"/>
          <w:color w:val="auto"/>
          <w:sz w:val="22"/>
          <w:szCs w:val="22"/>
          <w:lang w:val="es-ES_tradnl" w:eastAsia="ja-JP"/>
        </w:rPr>
        <w:t>Los productos requeridos deberán ser entregados en los plazos previstos, en los</w:t>
      </w:r>
      <w:r w:rsidR="00923D8F" w:rsidRPr="00BC603A">
        <w:rPr>
          <w:rFonts w:asciiTheme="majorHAnsi" w:eastAsia="MS Mincho" w:hAnsiTheme="majorHAnsi" w:cstheme="majorHAnsi"/>
          <w:color w:val="auto"/>
          <w:sz w:val="22"/>
          <w:szCs w:val="22"/>
          <w:lang w:val="es-ES_tradnl" w:eastAsia="ja-JP"/>
        </w:rPr>
        <w:t xml:space="preserve"> formatos indicados en el Ítem 5</w:t>
      </w:r>
      <w:r w:rsidRPr="00BC603A">
        <w:rPr>
          <w:rFonts w:asciiTheme="majorHAnsi" w:eastAsia="MS Mincho" w:hAnsiTheme="majorHAnsi" w:cstheme="majorHAnsi"/>
          <w:color w:val="auto"/>
          <w:sz w:val="22"/>
          <w:szCs w:val="22"/>
          <w:lang w:val="es-ES_tradnl" w:eastAsia="ja-JP"/>
        </w:rPr>
        <w:t xml:space="preserve">, y deberán contar con la aprobación de la Dirección del Proyecto. </w:t>
      </w:r>
    </w:p>
    <w:p w14:paraId="425B1AB0" w14:textId="2040A98C" w:rsidR="00F02BF8" w:rsidRPr="00BC603A" w:rsidRDefault="0028677E" w:rsidP="00474AD4">
      <w:pPr>
        <w:pStyle w:val="Ttulo1"/>
        <w:rPr>
          <w:color w:val="auto"/>
          <w:sz w:val="22"/>
          <w:szCs w:val="22"/>
        </w:rPr>
      </w:pPr>
      <w:r w:rsidRPr="00BC603A">
        <w:rPr>
          <w:color w:val="auto"/>
          <w:sz w:val="22"/>
          <w:szCs w:val="22"/>
        </w:rPr>
        <w:t>Presentación de Propuestas</w:t>
      </w:r>
    </w:p>
    <w:p w14:paraId="0977C70D" w14:textId="434E1048" w:rsidR="00F02BF8" w:rsidRPr="00BC603A" w:rsidRDefault="0028677E" w:rsidP="00921582">
      <w:pPr>
        <w:spacing w:line="276" w:lineRule="auto"/>
        <w:ind w:firstLine="714"/>
        <w:jc w:val="both"/>
        <w:rPr>
          <w:rFonts w:asciiTheme="majorHAnsi" w:eastAsia="MS Mincho" w:hAnsiTheme="majorHAnsi" w:cstheme="majorHAnsi"/>
          <w:sz w:val="22"/>
          <w:szCs w:val="22"/>
          <w:lang w:eastAsia="ja-JP"/>
        </w:rPr>
      </w:pPr>
      <w:r w:rsidRPr="00BC603A">
        <w:rPr>
          <w:rFonts w:asciiTheme="majorHAnsi" w:eastAsia="MS Mincho" w:hAnsiTheme="majorHAnsi" w:cstheme="majorHAnsi"/>
          <w:sz w:val="22"/>
          <w:szCs w:val="22"/>
          <w:lang w:eastAsia="ja-JP"/>
        </w:rPr>
        <w:t>Las propuestas</w:t>
      </w:r>
      <w:r w:rsidRPr="00BC603A">
        <w:rPr>
          <w:rFonts w:asciiTheme="majorHAnsi" w:hAnsiTheme="majorHAnsi" w:cstheme="majorHAnsi"/>
          <w:sz w:val="22"/>
          <w:szCs w:val="22"/>
        </w:rPr>
        <w:t xml:space="preserve"> d</w:t>
      </w:r>
      <w:r w:rsidRPr="00BC603A">
        <w:rPr>
          <w:rFonts w:asciiTheme="majorHAnsi" w:eastAsia="MS Mincho" w:hAnsiTheme="majorHAnsi" w:cstheme="majorHAnsi"/>
          <w:sz w:val="22"/>
          <w:szCs w:val="22"/>
          <w:lang w:eastAsia="ja-JP"/>
        </w:rPr>
        <w:t>eberán contener los siguientes:</w:t>
      </w:r>
    </w:p>
    <w:p w14:paraId="531BEFA0" w14:textId="265BF472" w:rsidR="00F02BF8" w:rsidRPr="00BC603A" w:rsidRDefault="0028677E" w:rsidP="00921582">
      <w:pPr>
        <w:pStyle w:val="Prrafodelista1"/>
        <w:numPr>
          <w:ilvl w:val="0"/>
          <w:numId w:val="6"/>
        </w:numPr>
        <w:spacing w:line="276" w:lineRule="auto"/>
        <w:ind w:left="1418"/>
        <w:jc w:val="both"/>
        <w:rPr>
          <w:rFonts w:asciiTheme="majorHAnsi" w:eastAsia="MS Mincho" w:hAnsiTheme="majorHAnsi" w:cstheme="majorHAnsi"/>
          <w:sz w:val="22"/>
          <w:szCs w:val="22"/>
          <w:lang w:eastAsia="ja-JP"/>
        </w:rPr>
      </w:pPr>
      <w:r w:rsidRPr="00BC603A">
        <w:rPr>
          <w:rFonts w:asciiTheme="majorHAnsi" w:eastAsia="MS Mincho" w:hAnsiTheme="majorHAnsi" w:cstheme="majorHAnsi"/>
          <w:sz w:val="22"/>
          <w:szCs w:val="22"/>
          <w:lang w:eastAsia="ja-JP"/>
        </w:rPr>
        <w:t>Propuesta técnica, incluido CV</w:t>
      </w:r>
      <w:r w:rsidR="00B05BB2" w:rsidRPr="00BC603A">
        <w:rPr>
          <w:rFonts w:asciiTheme="majorHAnsi" w:eastAsia="MS Mincho" w:hAnsiTheme="majorHAnsi" w:cstheme="majorHAnsi"/>
          <w:sz w:val="22"/>
          <w:szCs w:val="22"/>
          <w:lang w:eastAsia="ja-JP"/>
        </w:rPr>
        <w:t xml:space="preserve"> </w:t>
      </w:r>
      <w:r w:rsidR="00BC603A">
        <w:rPr>
          <w:rFonts w:asciiTheme="majorHAnsi" w:eastAsia="MS Mincho" w:hAnsiTheme="majorHAnsi" w:cstheme="majorHAnsi"/>
          <w:sz w:val="22"/>
          <w:szCs w:val="22"/>
          <w:lang w:eastAsia="ja-JP"/>
        </w:rPr>
        <w:t>documentos respaldatorios</w:t>
      </w:r>
      <w:bookmarkStart w:id="0" w:name="_GoBack"/>
      <w:bookmarkEnd w:id="0"/>
      <w:r w:rsidR="00BC603A">
        <w:rPr>
          <w:rFonts w:asciiTheme="majorHAnsi" w:eastAsia="MS Mincho" w:hAnsiTheme="majorHAnsi" w:cstheme="majorHAnsi"/>
          <w:sz w:val="22"/>
          <w:szCs w:val="22"/>
          <w:lang w:eastAsia="ja-JP"/>
        </w:rPr>
        <w:t xml:space="preserve"> </w:t>
      </w:r>
      <w:r w:rsidR="00B05BB2" w:rsidRPr="00BC603A">
        <w:rPr>
          <w:rFonts w:asciiTheme="majorHAnsi" w:eastAsia="MS Mincho" w:hAnsiTheme="majorHAnsi" w:cstheme="majorHAnsi"/>
          <w:sz w:val="22"/>
          <w:szCs w:val="22"/>
          <w:lang w:eastAsia="ja-JP"/>
        </w:rPr>
        <w:t>(ver ítem</w:t>
      </w:r>
      <w:r w:rsidR="00586C8F" w:rsidRPr="00BC603A">
        <w:rPr>
          <w:rFonts w:asciiTheme="majorHAnsi" w:eastAsia="MS Mincho" w:hAnsiTheme="majorHAnsi" w:cstheme="majorHAnsi"/>
          <w:sz w:val="22"/>
          <w:szCs w:val="22"/>
          <w:lang w:eastAsia="ja-JP"/>
        </w:rPr>
        <w:t>s</w:t>
      </w:r>
      <w:r w:rsidR="00B05BB2" w:rsidRPr="00BC603A">
        <w:rPr>
          <w:rFonts w:asciiTheme="majorHAnsi" w:eastAsia="MS Mincho" w:hAnsiTheme="majorHAnsi" w:cstheme="majorHAnsi"/>
          <w:sz w:val="22"/>
          <w:szCs w:val="22"/>
          <w:lang w:eastAsia="ja-JP"/>
        </w:rPr>
        <w:t xml:space="preserve"> 7</w:t>
      </w:r>
      <w:r w:rsidR="00586C8F" w:rsidRPr="00BC603A">
        <w:rPr>
          <w:rFonts w:asciiTheme="majorHAnsi" w:eastAsia="MS Mincho" w:hAnsiTheme="majorHAnsi" w:cstheme="majorHAnsi"/>
          <w:sz w:val="22"/>
          <w:szCs w:val="22"/>
          <w:lang w:eastAsia="ja-JP"/>
        </w:rPr>
        <w:t xml:space="preserve"> y 8</w:t>
      </w:r>
      <w:r w:rsidR="00B05BB2" w:rsidRPr="00BC603A">
        <w:rPr>
          <w:rFonts w:asciiTheme="majorHAnsi" w:eastAsia="MS Mincho" w:hAnsiTheme="majorHAnsi" w:cstheme="majorHAnsi"/>
          <w:sz w:val="22"/>
          <w:szCs w:val="22"/>
          <w:lang w:eastAsia="ja-JP"/>
        </w:rPr>
        <w:t>).</w:t>
      </w:r>
    </w:p>
    <w:p w14:paraId="46A2382F" w14:textId="747D795F" w:rsidR="0028677E" w:rsidRPr="00BC603A" w:rsidRDefault="0028677E" w:rsidP="00921582">
      <w:pPr>
        <w:pStyle w:val="Prrafodelista1"/>
        <w:numPr>
          <w:ilvl w:val="0"/>
          <w:numId w:val="6"/>
        </w:numPr>
        <w:spacing w:line="276" w:lineRule="auto"/>
        <w:ind w:left="1418"/>
        <w:rPr>
          <w:rFonts w:asciiTheme="majorHAnsi" w:eastAsia="MS Mincho" w:hAnsiTheme="majorHAnsi" w:cstheme="majorHAnsi"/>
          <w:sz w:val="22"/>
          <w:szCs w:val="22"/>
          <w:lang w:eastAsia="ja-JP"/>
        </w:rPr>
      </w:pPr>
      <w:r w:rsidRPr="00BC603A">
        <w:rPr>
          <w:rFonts w:asciiTheme="majorHAnsi" w:eastAsia="MS Mincho" w:hAnsiTheme="majorHAnsi" w:cstheme="majorHAnsi"/>
          <w:sz w:val="22"/>
          <w:szCs w:val="22"/>
          <w:lang w:eastAsia="ja-JP"/>
        </w:rPr>
        <w:t xml:space="preserve">Propuesta Económica (En </w:t>
      </w:r>
      <w:r w:rsidR="00F4219D" w:rsidRPr="00BC603A">
        <w:rPr>
          <w:rFonts w:asciiTheme="majorHAnsi" w:eastAsia="MS Mincho" w:hAnsiTheme="majorHAnsi" w:cstheme="majorHAnsi"/>
          <w:sz w:val="22"/>
          <w:szCs w:val="22"/>
          <w:lang w:eastAsia="ja-JP"/>
        </w:rPr>
        <w:t>guaraníes</w:t>
      </w:r>
      <w:r w:rsidRPr="00BC603A">
        <w:rPr>
          <w:rFonts w:asciiTheme="majorHAnsi" w:eastAsia="MS Mincho" w:hAnsiTheme="majorHAnsi" w:cstheme="majorHAnsi"/>
          <w:sz w:val="22"/>
          <w:szCs w:val="22"/>
          <w:lang w:eastAsia="ja-JP"/>
        </w:rPr>
        <w:t>).</w:t>
      </w:r>
    </w:p>
    <w:sectPr w:rsidR="0028677E" w:rsidRPr="00BC603A">
      <w:headerReference w:type="default" r:id="rId8"/>
      <w:pgSz w:w="11906" w:h="16838"/>
      <w:pgMar w:top="765" w:right="1440" w:bottom="1440" w:left="1440" w:header="708" w:footer="708"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F0FCA" w14:textId="77777777" w:rsidR="00E41405" w:rsidRDefault="00E41405">
      <w:r>
        <w:separator/>
      </w:r>
    </w:p>
  </w:endnote>
  <w:endnote w:type="continuationSeparator" w:id="0">
    <w:p w14:paraId="6F3D8BDD" w14:textId="77777777" w:rsidR="00E41405" w:rsidRDefault="00E4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306">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1357A" w14:textId="77777777" w:rsidR="00E41405" w:rsidRDefault="00E41405">
      <w:r>
        <w:separator/>
      </w:r>
    </w:p>
  </w:footnote>
  <w:footnote w:type="continuationSeparator" w:id="0">
    <w:p w14:paraId="22145B77" w14:textId="77777777" w:rsidR="00E41405" w:rsidRDefault="00E41405">
      <w:r>
        <w:continuationSeparator/>
      </w:r>
    </w:p>
  </w:footnote>
  <w:footnote w:id="1">
    <w:p w14:paraId="45D75A2D" w14:textId="77777777" w:rsidR="00B22394" w:rsidRPr="00B22394" w:rsidRDefault="00B22394" w:rsidP="00B22394">
      <w:pPr>
        <w:pStyle w:val="Textonotapie"/>
        <w:jc w:val="both"/>
        <w:rPr>
          <w:rFonts w:asciiTheme="majorHAnsi" w:hAnsiTheme="majorHAnsi" w:cstheme="majorHAnsi"/>
          <w:sz w:val="22"/>
          <w:szCs w:val="22"/>
        </w:rPr>
      </w:pPr>
      <w:r>
        <w:rPr>
          <w:rStyle w:val="Refdenotaalpie"/>
          <w:rFonts w:eastAsia="Calibri"/>
        </w:rPr>
        <w:footnoteRef/>
      </w:r>
      <w:r>
        <w:t xml:space="preserve"> </w:t>
      </w:r>
      <w:hyperlink r:id="rId1" w:anchor="page=2" w:tgtFrame="_blank" w:history="1">
        <w:r w:rsidRPr="00B22394">
          <w:rPr>
            <w:rStyle w:val="Hipervnculo"/>
            <w:rFonts w:asciiTheme="majorHAnsi" w:hAnsiTheme="majorHAnsi" w:cstheme="majorHAnsi"/>
            <w:color w:val="196AD4"/>
            <w:sz w:val="22"/>
            <w:szCs w:val="22"/>
          </w:rPr>
          <w:t>http://unfccc.int/resource/docs/spanish/cop8/cp807a02s.pdf#page=2</w:t>
        </w:r>
      </w:hyperlink>
    </w:p>
  </w:footnote>
  <w:footnote w:id="2">
    <w:p w14:paraId="71AB575F" w14:textId="77777777" w:rsidR="00B22394" w:rsidRPr="00B22394" w:rsidRDefault="00B22394" w:rsidP="00B22394">
      <w:pPr>
        <w:pStyle w:val="Textonotapie"/>
        <w:jc w:val="both"/>
        <w:rPr>
          <w:rFonts w:asciiTheme="majorHAnsi" w:hAnsiTheme="majorHAnsi" w:cstheme="majorHAnsi"/>
          <w:sz w:val="22"/>
          <w:szCs w:val="22"/>
        </w:rPr>
      </w:pPr>
      <w:r w:rsidRPr="00B22394">
        <w:rPr>
          <w:rStyle w:val="Refdenotaalpie"/>
          <w:rFonts w:asciiTheme="majorHAnsi" w:eastAsia="Calibri" w:hAnsiTheme="majorHAnsi" w:cstheme="majorHAnsi"/>
          <w:sz w:val="22"/>
          <w:szCs w:val="22"/>
        </w:rPr>
        <w:footnoteRef/>
      </w:r>
      <w:r w:rsidRPr="00B22394">
        <w:rPr>
          <w:rFonts w:asciiTheme="majorHAnsi" w:hAnsiTheme="majorHAnsi" w:cstheme="majorHAnsi"/>
          <w:sz w:val="22"/>
          <w:szCs w:val="22"/>
        </w:rPr>
        <w:t xml:space="preserve"> </w:t>
      </w:r>
      <w:r w:rsidRPr="00B22394">
        <w:rPr>
          <w:rStyle w:val="yiv7316281872"/>
          <w:rFonts w:asciiTheme="majorHAnsi" w:hAnsiTheme="majorHAnsi" w:cstheme="majorHAnsi"/>
          <w:color w:val="000000"/>
          <w:sz w:val="22"/>
          <w:szCs w:val="22"/>
        </w:rPr>
        <w:t>El manual está disponible en</w:t>
      </w:r>
      <w:r w:rsidRPr="00B22394">
        <w:rPr>
          <w:rStyle w:val="apple-converted-space"/>
          <w:rFonts w:asciiTheme="majorHAnsi" w:hAnsiTheme="majorHAnsi" w:cstheme="majorHAnsi"/>
          <w:color w:val="000000"/>
          <w:sz w:val="22"/>
          <w:szCs w:val="22"/>
        </w:rPr>
        <w:t> </w:t>
      </w:r>
      <w:hyperlink r:id="rId2" w:tgtFrame="_blank" w:history="1">
        <w:r w:rsidRPr="00B22394">
          <w:rPr>
            <w:rStyle w:val="Hipervnculo"/>
            <w:rFonts w:asciiTheme="majorHAnsi" w:hAnsiTheme="majorHAnsi" w:cstheme="majorHAnsi"/>
            <w:color w:val="196AD4"/>
            <w:sz w:val="22"/>
            <w:szCs w:val="22"/>
          </w:rPr>
          <w:t>http://unfccc.int/resource/userman_nc_sp.pdf</w:t>
        </w:r>
      </w:hyperlink>
    </w:p>
  </w:footnote>
  <w:footnote w:id="3">
    <w:p w14:paraId="5543CE59" w14:textId="4E766D7D" w:rsidR="00B22394" w:rsidRPr="00181790" w:rsidRDefault="00B22394" w:rsidP="00B22394">
      <w:pPr>
        <w:pStyle w:val="Textonotapie"/>
        <w:jc w:val="both"/>
        <w:rPr>
          <w:rFonts w:asciiTheme="majorHAnsi" w:hAnsiTheme="majorHAnsi" w:cstheme="majorHAnsi"/>
          <w:sz w:val="22"/>
          <w:szCs w:val="22"/>
          <w:lang w:val="en-US"/>
        </w:rPr>
      </w:pPr>
      <w:r w:rsidRPr="00B22394">
        <w:rPr>
          <w:rStyle w:val="Refdenotaalpie"/>
          <w:rFonts w:asciiTheme="majorHAnsi" w:eastAsia="Calibri" w:hAnsiTheme="majorHAnsi" w:cstheme="majorHAnsi"/>
          <w:sz w:val="22"/>
          <w:szCs w:val="22"/>
        </w:rPr>
        <w:footnoteRef/>
      </w:r>
      <w:r w:rsidRPr="00181790">
        <w:rPr>
          <w:rFonts w:asciiTheme="majorHAnsi" w:hAnsiTheme="majorHAnsi" w:cstheme="majorHAnsi"/>
          <w:sz w:val="22"/>
          <w:szCs w:val="22"/>
          <w:lang w:val="en-US"/>
        </w:rPr>
        <w:t xml:space="preserve"> </w:t>
      </w:r>
      <w:hyperlink r:id="rId3" w:tgtFrame="_blank" w:history="1">
        <w:r w:rsidRPr="00181790">
          <w:rPr>
            <w:rStyle w:val="Hipervnculo"/>
            <w:rFonts w:asciiTheme="majorHAnsi" w:hAnsiTheme="majorHAnsi" w:cstheme="majorHAnsi"/>
            <w:color w:val="196AD4"/>
            <w:sz w:val="22"/>
            <w:szCs w:val="22"/>
            <w:lang w:val="en-US"/>
          </w:rPr>
          <w:t>h</w:t>
        </w:r>
        <w:r w:rsidR="00181790" w:rsidRPr="00181790">
          <w:rPr>
            <w:lang w:val="en-US"/>
          </w:rPr>
          <w:t xml:space="preserve"> </w:t>
        </w:r>
        <w:r w:rsidR="00181790" w:rsidRPr="00181790">
          <w:rPr>
            <w:rStyle w:val="Hipervnculo"/>
            <w:rFonts w:asciiTheme="majorHAnsi" w:hAnsiTheme="majorHAnsi" w:cstheme="majorHAnsi"/>
            <w:color w:val="196AD4"/>
            <w:sz w:val="22"/>
            <w:szCs w:val="22"/>
            <w:lang w:val="en-US"/>
          </w:rPr>
          <w:t>https://www.ipcc-nggip.iges.or.jp/public/2006gl/pdf/1_Volume1/V1_4_Ch4_MethodChoice.pdf</w:t>
        </w:r>
      </w:hyperlink>
    </w:p>
  </w:footnote>
  <w:footnote w:id="4">
    <w:p w14:paraId="25500978" w14:textId="4A19A698" w:rsidR="00B22394" w:rsidRPr="00B22394" w:rsidRDefault="00B22394" w:rsidP="00B22394">
      <w:pPr>
        <w:pStyle w:val="Textonotapie"/>
        <w:jc w:val="both"/>
        <w:rPr>
          <w:rFonts w:asciiTheme="majorHAnsi" w:hAnsiTheme="majorHAnsi" w:cstheme="majorHAnsi"/>
          <w:sz w:val="22"/>
          <w:szCs w:val="22"/>
        </w:rPr>
      </w:pPr>
      <w:r w:rsidRPr="00B22394">
        <w:rPr>
          <w:rStyle w:val="Refdenotaalpie"/>
          <w:rFonts w:asciiTheme="majorHAnsi" w:eastAsia="Calibri" w:hAnsiTheme="majorHAnsi" w:cstheme="majorHAnsi"/>
          <w:sz w:val="22"/>
          <w:szCs w:val="22"/>
        </w:rPr>
        <w:footnoteRef/>
      </w:r>
      <w:r w:rsidRPr="00B22394">
        <w:rPr>
          <w:rFonts w:asciiTheme="majorHAnsi" w:hAnsiTheme="majorHAnsi" w:cstheme="majorHAnsi"/>
          <w:sz w:val="22"/>
          <w:szCs w:val="22"/>
        </w:rPr>
        <w:t xml:space="preserve"> </w:t>
      </w:r>
      <w:r w:rsidRPr="00B22394">
        <w:rPr>
          <w:rFonts w:asciiTheme="majorHAnsi" w:hAnsiTheme="majorHAnsi" w:cstheme="majorHAnsi"/>
          <w:color w:val="000000"/>
          <w:sz w:val="22"/>
          <w:szCs w:val="22"/>
        </w:rPr>
        <w:t xml:space="preserve">El consultor(a) no requerirá realizar nuevas investigaciones, </w:t>
      </w:r>
      <w:r w:rsidRPr="00802920">
        <w:rPr>
          <w:rFonts w:asciiTheme="majorHAnsi" w:hAnsiTheme="majorHAnsi" w:cstheme="majorHAnsi"/>
          <w:color w:val="000000"/>
          <w:sz w:val="22"/>
          <w:szCs w:val="22"/>
        </w:rPr>
        <w:t>pues bastará con</w:t>
      </w:r>
      <w:r w:rsidRPr="00802920">
        <w:rPr>
          <w:rStyle w:val="apple-converted-space"/>
          <w:rFonts w:asciiTheme="majorHAnsi" w:hAnsiTheme="majorHAnsi" w:cstheme="majorHAnsi"/>
          <w:color w:val="000000"/>
          <w:sz w:val="22"/>
          <w:szCs w:val="22"/>
        </w:rPr>
        <w:t> </w:t>
      </w:r>
      <w:r w:rsidR="00181790">
        <w:rPr>
          <w:rFonts w:asciiTheme="majorHAnsi" w:hAnsiTheme="majorHAnsi" w:cstheme="majorHAnsi"/>
          <w:bCs/>
          <w:color w:val="000000"/>
          <w:sz w:val="22"/>
          <w:szCs w:val="22"/>
        </w:rPr>
        <w:t>aplicar las Ecuaciones</w:t>
      </w:r>
      <w:r w:rsidRPr="00802920">
        <w:rPr>
          <w:rFonts w:asciiTheme="majorHAnsi" w:hAnsiTheme="majorHAnsi" w:cstheme="majorHAnsi"/>
          <w:bCs/>
          <w:color w:val="000000"/>
          <w:sz w:val="22"/>
          <w:szCs w:val="22"/>
        </w:rPr>
        <w:t xml:space="preserve"> </w:t>
      </w:r>
      <w:r w:rsidR="00181790">
        <w:rPr>
          <w:rFonts w:asciiTheme="majorHAnsi" w:hAnsiTheme="majorHAnsi" w:cstheme="majorHAnsi"/>
          <w:bCs/>
          <w:color w:val="000000"/>
          <w:sz w:val="22"/>
          <w:szCs w:val="22"/>
        </w:rPr>
        <w:t>4.1</w:t>
      </w:r>
      <w:r w:rsidRPr="00802920">
        <w:rPr>
          <w:rFonts w:asciiTheme="majorHAnsi" w:hAnsiTheme="majorHAnsi" w:cstheme="majorHAnsi"/>
          <w:bCs/>
          <w:color w:val="000000"/>
          <w:sz w:val="22"/>
          <w:szCs w:val="22"/>
        </w:rPr>
        <w:t xml:space="preserve"> </w:t>
      </w:r>
      <w:r w:rsidR="00181790">
        <w:rPr>
          <w:rFonts w:asciiTheme="majorHAnsi" w:hAnsiTheme="majorHAnsi" w:cstheme="majorHAnsi"/>
          <w:bCs/>
          <w:color w:val="000000"/>
          <w:sz w:val="22"/>
          <w:szCs w:val="22"/>
        </w:rPr>
        <w:t xml:space="preserve">o 4.2, según el caso, </w:t>
      </w:r>
      <w:r w:rsidRPr="00802920">
        <w:rPr>
          <w:rFonts w:asciiTheme="majorHAnsi" w:hAnsiTheme="majorHAnsi" w:cstheme="majorHAnsi"/>
          <w:bCs/>
          <w:color w:val="000000"/>
          <w:sz w:val="22"/>
          <w:szCs w:val="22"/>
        </w:rPr>
        <w:t xml:space="preserve">y presentar los resultados en el formato del cuadro </w:t>
      </w:r>
      <w:r w:rsidR="00181790">
        <w:rPr>
          <w:rFonts w:asciiTheme="majorHAnsi" w:hAnsiTheme="majorHAnsi" w:cstheme="majorHAnsi"/>
          <w:bCs/>
          <w:color w:val="000000"/>
          <w:sz w:val="22"/>
          <w:szCs w:val="22"/>
        </w:rPr>
        <w:t>4.2 o 4.3.</w:t>
      </w:r>
    </w:p>
  </w:footnote>
  <w:footnote w:id="5">
    <w:p w14:paraId="219283C4" w14:textId="77777777" w:rsidR="00C3239D" w:rsidRPr="00B22394" w:rsidRDefault="00C3239D" w:rsidP="00C3239D">
      <w:pPr>
        <w:pStyle w:val="Textonotapie"/>
        <w:jc w:val="both"/>
        <w:rPr>
          <w:rFonts w:asciiTheme="majorHAnsi" w:hAnsiTheme="majorHAnsi" w:cstheme="majorHAnsi"/>
          <w:sz w:val="22"/>
          <w:szCs w:val="22"/>
        </w:rPr>
      </w:pPr>
      <w:r>
        <w:rPr>
          <w:rStyle w:val="Refdenotaalpie"/>
          <w:rFonts w:eastAsia="Calibri"/>
        </w:rPr>
        <w:footnoteRef/>
      </w:r>
      <w:r>
        <w:t xml:space="preserve"> </w:t>
      </w:r>
      <w:hyperlink r:id="rId4" w:anchor="page=2" w:tgtFrame="_blank" w:history="1">
        <w:r w:rsidRPr="00B22394">
          <w:rPr>
            <w:rStyle w:val="Hipervnculo"/>
            <w:rFonts w:asciiTheme="majorHAnsi" w:hAnsiTheme="majorHAnsi" w:cstheme="majorHAnsi"/>
            <w:color w:val="196AD4"/>
            <w:sz w:val="22"/>
            <w:szCs w:val="22"/>
          </w:rPr>
          <w:t>http://unfccc.int/resource/docs/spanish/cop8/cp807a02s.pdf#page=2</w:t>
        </w:r>
      </w:hyperlink>
    </w:p>
  </w:footnote>
  <w:footnote w:id="6">
    <w:p w14:paraId="0CD5CD0C" w14:textId="77777777" w:rsidR="00C3239D" w:rsidRPr="00B22394" w:rsidRDefault="00C3239D" w:rsidP="00C3239D">
      <w:pPr>
        <w:pStyle w:val="Textonotapie"/>
        <w:jc w:val="both"/>
        <w:rPr>
          <w:rFonts w:asciiTheme="majorHAnsi" w:hAnsiTheme="majorHAnsi" w:cstheme="majorHAnsi"/>
          <w:sz w:val="22"/>
          <w:szCs w:val="22"/>
        </w:rPr>
      </w:pPr>
      <w:r w:rsidRPr="00B22394">
        <w:rPr>
          <w:rStyle w:val="Refdenotaalpie"/>
          <w:rFonts w:asciiTheme="majorHAnsi" w:eastAsia="Calibri" w:hAnsiTheme="majorHAnsi" w:cstheme="majorHAnsi"/>
          <w:sz w:val="22"/>
          <w:szCs w:val="22"/>
        </w:rPr>
        <w:footnoteRef/>
      </w:r>
      <w:r w:rsidRPr="00B22394">
        <w:rPr>
          <w:rFonts w:asciiTheme="majorHAnsi" w:hAnsiTheme="majorHAnsi" w:cstheme="majorHAnsi"/>
          <w:sz w:val="22"/>
          <w:szCs w:val="22"/>
        </w:rPr>
        <w:t xml:space="preserve"> </w:t>
      </w:r>
      <w:r w:rsidRPr="00B22394">
        <w:rPr>
          <w:rStyle w:val="yiv7316281872"/>
          <w:rFonts w:asciiTheme="majorHAnsi" w:hAnsiTheme="majorHAnsi" w:cstheme="majorHAnsi"/>
          <w:color w:val="000000"/>
          <w:sz w:val="22"/>
          <w:szCs w:val="22"/>
        </w:rPr>
        <w:t>El manual está disponible en</w:t>
      </w:r>
      <w:r w:rsidRPr="00B22394">
        <w:rPr>
          <w:rStyle w:val="apple-converted-space"/>
          <w:rFonts w:asciiTheme="majorHAnsi" w:hAnsiTheme="majorHAnsi" w:cstheme="majorHAnsi"/>
          <w:color w:val="000000"/>
          <w:sz w:val="22"/>
          <w:szCs w:val="22"/>
        </w:rPr>
        <w:t> </w:t>
      </w:r>
      <w:hyperlink r:id="rId5" w:tgtFrame="_blank" w:history="1">
        <w:r w:rsidRPr="00B22394">
          <w:rPr>
            <w:rStyle w:val="Hipervnculo"/>
            <w:rFonts w:asciiTheme="majorHAnsi" w:hAnsiTheme="majorHAnsi" w:cstheme="majorHAnsi"/>
            <w:color w:val="196AD4"/>
            <w:sz w:val="22"/>
            <w:szCs w:val="22"/>
          </w:rPr>
          <w:t>http://unfccc.int/resource/userman_nc_sp.pdf</w:t>
        </w:r>
      </w:hyperlink>
    </w:p>
  </w:footnote>
  <w:footnote w:id="7">
    <w:p w14:paraId="01280CD8" w14:textId="77777777" w:rsidR="00C3239D" w:rsidRPr="00B22394" w:rsidRDefault="00C3239D" w:rsidP="00C3239D">
      <w:pPr>
        <w:pStyle w:val="Textonotapie"/>
        <w:jc w:val="both"/>
        <w:rPr>
          <w:rFonts w:asciiTheme="majorHAnsi" w:hAnsiTheme="majorHAnsi" w:cstheme="majorHAnsi"/>
          <w:sz w:val="22"/>
          <w:szCs w:val="22"/>
        </w:rPr>
      </w:pPr>
      <w:r w:rsidRPr="00B22394">
        <w:rPr>
          <w:rStyle w:val="Refdenotaalpie"/>
          <w:rFonts w:asciiTheme="majorHAnsi" w:eastAsia="Calibri" w:hAnsiTheme="majorHAnsi" w:cstheme="majorHAnsi"/>
          <w:sz w:val="22"/>
          <w:szCs w:val="22"/>
        </w:rPr>
        <w:footnoteRef/>
      </w:r>
      <w:r w:rsidRPr="00B22394">
        <w:rPr>
          <w:rFonts w:asciiTheme="majorHAnsi" w:hAnsiTheme="majorHAnsi" w:cstheme="majorHAnsi"/>
          <w:sz w:val="22"/>
          <w:szCs w:val="22"/>
        </w:rPr>
        <w:t xml:space="preserve"> </w:t>
      </w:r>
      <w:hyperlink r:id="rId6" w:tgtFrame="_blank" w:history="1">
        <w:r w:rsidRPr="00B22394">
          <w:rPr>
            <w:rStyle w:val="Hipervnculo"/>
            <w:rFonts w:asciiTheme="majorHAnsi" w:hAnsiTheme="majorHAnsi" w:cstheme="majorHAnsi"/>
            <w:color w:val="196AD4"/>
            <w:sz w:val="22"/>
            <w:szCs w:val="22"/>
          </w:rPr>
          <w:t>http://www.ipcc-nggip.iges.or.jp/public/gp/spanish/7_Methodological_ES.pdf</w:t>
        </w:r>
      </w:hyperlink>
    </w:p>
  </w:footnote>
  <w:footnote w:id="8">
    <w:p w14:paraId="788178E2" w14:textId="77777777" w:rsidR="00C3239D" w:rsidRPr="00B22394" w:rsidRDefault="00C3239D" w:rsidP="00C3239D">
      <w:pPr>
        <w:pStyle w:val="Textonotapie"/>
        <w:jc w:val="both"/>
        <w:rPr>
          <w:rFonts w:asciiTheme="majorHAnsi" w:hAnsiTheme="majorHAnsi" w:cstheme="majorHAnsi"/>
          <w:sz w:val="22"/>
          <w:szCs w:val="22"/>
        </w:rPr>
      </w:pPr>
      <w:r w:rsidRPr="00B22394">
        <w:rPr>
          <w:rStyle w:val="Refdenotaalpie"/>
          <w:rFonts w:asciiTheme="majorHAnsi" w:eastAsia="Calibri" w:hAnsiTheme="majorHAnsi" w:cstheme="majorHAnsi"/>
          <w:sz w:val="22"/>
          <w:szCs w:val="22"/>
        </w:rPr>
        <w:footnoteRef/>
      </w:r>
      <w:r w:rsidRPr="00B22394">
        <w:rPr>
          <w:rFonts w:asciiTheme="majorHAnsi" w:hAnsiTheme="majorHAnsi" w:cstheme="majorHAnsi"/>
          <w:sz w:val="22"/>
          <w:szCs w:val="22"/>
        </w:rPr>
        <w:t xml:space="preserve"> </w:t>
      </w:r>
      <w:r w:rsidRPr="00B22394">
        <w:rPr>
          <w:rFonts w:asciiTheme="majorHAnsi" w:hAnsiTheme="majorHAnsi" w:cstheme="majorHAnsi"/>
          <w:color w:val="000000"/>
          <w:sz w:val="22"/>
          <w:szCs w:val="22"/>
        </w:rPr>
        <w:t>El consultor(a) no requerirá realizar nuevas investigaciones, pues bastará con</w:t>
      </w:r>
      <w:r w:rsidRPr="00B22394">
        <w:rPr>
          <w:rStyle w:val="apple-converted-space"/>
          <w:rFonts w:asciiTheme="majorHAnsi" w:hAnsiTheme="majorHAnsi" w:cstheme="majorHAnsi"/>
          <w:color w:val="000000"/>
          <w:sz w:val="22"/>
          <w:szCs w:val="22"/>
        </w:rPr>
        <w:t> </w:t>
      </w:r>
      <w:r w:rsidRPr="00B22394">
        <w:rPr>
          <w:rFonts w:asciiTheme="majorHAnsi" w:hAnsiTheme="majorHAnsi" w:cstheme="majorHAnsi"/>
          <w:bCs/>
          <w:color w:val="000000"/>
          <w:sz w:val="22"/>
          <w:szCs w:val="22"/>
        </w:rPr>
        <w:t>aplicar la Ecuación 7.1 en</w:t>
      </w:r>
      <w:r w:rsidRPr="00B22394">
        <w:rPr>
          <w:rStyle w:val="apple-converted-space"/>
          <w:rFonts w:asciiTheme="majorHAnsi" w:hAnsiTheme="majorHAnsi" w:cstheme="majorHAnsi"/>
          <w:bCs/>
          <w:color w:val="000000"/>
          <w:sz w:val="22"/>
          <w:szCs w:val="22"/>
        </w:rPr>
        <w:t> </w:t>
      </w:r>
      <w:r w:rsidRPr="00B22394">
        <w:rPr>
          <w:rFonts w:asciiTheme="majorHAnsi" w:hAnsiTheme="majorHAnsi" w:cstheme="majorHAnsi"/>
          <w:bCs/>
          <w:color w:val="000000"/>
          <w:sz w:val="22"/>
          <w:szCs w:val="22"/>
        </w:rPr>
        <w:t>todas las categorías estimadas por los demás consultores y presentar los resultados en el formato del cuadro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426B0" w14:textId="77777777" w:rsidR="00F02BF8" w:rsidRDefault="000A1AD1">
    <w:pPr>
      <w:pStyle w:val="Encabezado"/>
    </w:pPr>
    <w:r>
      <w:rPr>
        <w:noProof/>
        <w:lang w:val="es-PY" w:eastAsia="es-PY"/>
      </w:rPr>
      <w:drawing>
        <wp:inline distT="0" distB="0" distL="0" distR="0" wp14:anchorId="4D10ABC0" wp14:editId="1399CD81">
          <wp:extent cx="5924550" cy="1028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1028700"/>
                  </a:xfrm>
                  <a:prstGeom prst="rect">
                    <a:avLst/>
                  </a:prstGeom>
                  <a:solidFill>
                    <a:srgbClr val="FFFFFF">
                      <a:alpha val="0"/>
                    </a:srgbClr>
                  </a:solidFill>
                  <a:ln>
                    <a:noFill/>
                  </a:ln>
                </pic:spPr>
              </pic:pic>
            </a:graphicData>
          </a:graphic>
        </wp:inline>
      </w:drawing>
    </w:r>
  </w:p>
  <w:p w14:paraId="783038AF" w14:textId="77777777" w:rsidR="00E40F28" w:rsidRDefault="00E40F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rPr>
        <w:rFonts w:ascii="Calibri" w:hAnsi="Calibri"/>
        <w:b/>
        <w:sz w:val="24"/>
      </w:rPr>
    </w:lvl>
    <w:lvl w:ilvl="1">
      <w:start w:val="1"/>
      <w:numFmt w:val="decimal"/>
      <w:lvlText w:val="%1.%2."/>
      <w:lvlJc w:val="left"/>
      <w:pPr>
        <w:tabs>
          <w:tab w:val="num" w:pos="0"/>
        </w:tabs>
        <w:ind w:left="792" w:hanging="432"/>
      </w:pPr>
      <w:rPr>
        <w:rFonts w:ascii="Calibri" w:hAnsi="Calibri"/>
        <w:b/>
        <w:sz w:val="24"/>
      </w:rPr>
    </w:lvl>
    <w:lvl w:ilvl="2">
      <w:start w:val="1"/>
      <w:numFmt w:val="decimal"/>
      <w:lvlText w:val="%1.%2.%3."/>
      <w:lvlJc w:val="left"/>
      <w:pPr>
        <w:tabs>
          <w:tab w:val="num" w:pos="0"/>
        </w:tabs>
        <w:ind w:left="1224" w:hanging="504"/>
      </w:pPr>
      <w:rPr>
        <w:rFonts w:ascii="Calibri" w:hAnsi="Calibri"/>
        <w:b/>
        <w:sz w:val="24"/>
      </w:rPr>
    </w:lvl>
    <w:lvl w:ilvl="3">
      <w:start w:val="1"/>
      <w:numFmt w:val="decimal"/>
      <w:lvlText w:val="%1.%2.%3.%4."/>
      <w:lvlJc w:val="left"/>
      <w:pPr>
        <w:tabs>
          <w:tab w:val="num" w:pos="0"/>
        </w:tabs>
        <w:ind w:left="1728" w:hanging="648"/>
      </w:pPr>
      <w:rPr>
        <w:rFonts w:ascii="Calibri" w:hAnsi="Calibri"/>
        <w:b/>
        <w:sz w:val="24"/>
      </w:rPr>
    </w:lvl>
    <w:lvl w:ilvl="4">
      <w:start w:val="1"/>
      <w:numFmt w:val="decimal"/>
      <w:lvlText w:val="%1.%2.%3.%4.%5."/>
      <w:lvlJc w:val="left"/>
      <w:pPr>
        <w:tabs>
          <w:tab w:val="num" w:pos="0"/>
        </w:tabs>
        <w:ind w:left="2232" w:hanging="792"/>
      </w:pPr>
      <w:rPr>
        <w:rFonts w:ascii="Calibri" w:hAnsi="Calibri"/>
        <w:b/>
        <w:sz w:val="24"/>
      </w:rPr>
    </w:lvl>
    <w:lvl w:ilvl="5">
      <w:start w:val="1"/>
      <w:numFmt w:val="decimal"/>
      <w:lvlText w:val="%1.%2.%3.%4.%5.%6."/>
      <w:lvlJc w:val="left"/>
      <w:pPr>
        <w:tabs>
          <w:tab w:val="num" w:pos="0"/>
        </w:tabs>
        <w:ind w:left="2736" w:hanging="936"/>
      </w:pPr>
      <w:rPr>
        <w:rFonts w:ascii="Calibri" w:hAnsi="Calibri"/>
        <w:b/>
        <w:sz w:val="24"/>
      </w:rPr>
    </w:lvl>
    <w:lvl w:ilvl="6">
      <w:start w:val="1"/>
      <w:numFmt w:val="decimal"/>
      <w:lvlText w:val="%1.%2.%3.%4.%5.%6.%7."/>
      <w:lvlJc w:val="left"/>
      <w:pPr>
        <w:tabs>
          <w:tab w:val="num" w:pos="0"/>
        </w:tabs>
        <w:ind w:left="3240" w:hanging="1080"/>
      </w:pPr>
      <w:rPr>
        <w:rFonts w:ascii="Calibri" w:hAnsi="Calibri"/>
        <w:b/>
        <w:sz w:val="24"/>
      </w:rPr>
    </w:lvl>
    <w:lvl w:ilvl="7">
      <w:start w:val="1"/>
      <w:numFmt w:val="decimal"/>
      <w:lvlText w:val="%1.%2.%3.%4.%5.%6.%7.%8."/>
      <w:lvlJc w:val="left"/>
      <w:pPr>
        <w:tabs>
          <w:tab w:val="num" w:pos="0"/>
        </w:tabs>
        <w:ind w:left="3744" w:hanging="1224"/>
      </w:pPr>
      <w:rPr>
        <w:rFonts w:ascii="Calibri" w:hAnsi="Calibri"/>
        <w:b/>
        <w:sz w:val="24"/>
      </w:rPr>
    </w:lvl>
    <w:lvl w:ilvl="8">
      <w:start w:val="1"/>
      <w:numFmt w:val="decimal"/>
      <w:lvlText w:val="%1.%2.%3.%4.%5.%6.%7.%8.%9."/>
      <w:lvlJc w:val="left"/>
      <w:pPr>
        <w:tabs>
          <w:tab w:val="num" w:pos="0"/>
        </w:tabs>
        <w:ind w:left="4320" w:hanging="1440"/>
      </w:pPr>
      <w:rPr>
        <w:rFonts w:ascii="Calibri" w:hAnsi="Calibri"/>
        <w:b/>
        <w:sz w:val="24"/>
      </w:rPr>
    </w:lvl>
  </w:abstractNum>
  <w:abstractNum w:abstractNumId="1" w15:restartNumberingAfterBreak="0">
    <w:nsid w:val="00000002"/>
    <w:multiLevelType w:val="multilevel"/>
    <w:tmpl w:val="00000002"/>
    <w:name w:val="WWNum7"/>
    <w:lvl w:ilvl="0">
      <w:start w:val="3"/>
      <w:numFmt w:val="bullet"/>
      <w:lvlText w:val="-"/>
      <w:lvlJc w:val="left"/>
      <w:pPr>
        <w:tabs>
          <w:tab w:val="num" w:pos="0"/>
        </w:tabs>
        <w:ind w:left="720" w:hanging="360"/>
      </w:pPr>
      <w:rPr>
        <w:rFonts w:ascii="Calibri" w:hAnsi="Calibri" w:cs="font306"/>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10"/>
    <w:lvl w:ilvl="0">
      <w:start w:val="1"/>
      <w:numFmt w:val="bullet"/>
      <w:lvlText w:val="-"/>
      <w:lvlJc w:val="left"/>
      <w:pPr>
        <w:tabs>
          <w:tab w:val="num" w:pos="0"/>
        </w:tabs>
        <w:ind w:left="1080" w:hanging="360"/>
      </w:pPr>
      <w:rPr>
        <w:rFonts w:ascii="Calibri" w:hAnsi="Calibri" w:cs="font306"/>
        <w:b/>
        <w:sz w:val="24"/>
      </w:rPr>
    </w:lvl>
    <w:lvl w:ilvl="1">
      <w:start w:val="1"/>
      <w:numFmt w:val="bullet"/>
      <w:lvlText w:val="-"/>
      <w:lvlJc w:val="left"/>
      <w:pPr>
        <w:tabs>
          <w:tab w:val="num" w:pos="0"/>
        </w:tabs>
        <w:ind w:left="1800" w:hanging="360"/>
      </w:pPr>
      <w:rPr>
        <w:rFonts w:ascii="Calibri" w:hAnsi="Calibri" w:cs="font306"/>
        <w:b/>
        <w:sz w:val="24"/>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 w15:restartNumberingAfterBreak="0">
    <w:nsid w:val="00000004"/>
    <w:multiLevelType w:val="multilevel"/>
    <w:tmpl w:val="00000004"/>
    <w:name w:val="WWNum1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15:restartNumberingAfterBreak="0">
    <w:nsid w:val="00000005"/>
    <w:multiLevelType w:val="multilevel"/>
    <w:tmpl w:val="00000005"/>
    <w:name w:val="WWNum17"/>
    <w:lvl w:ilvl="0">
      <w:start w:val="1"/>
      <w:numFmt w:val="bullet"/>
      <w:lvlText w:val="-"/>
      <w:lvlJc w:val="left"/>
      <w:pPr>
        <w:tabs>
          <w:tab w:val="num" w:pos="0"/>
        </w:tabs>
        <w:ind w:left="1080" w:hanging="360"/>
      </w:pPr>
      <w:rPr>
        <w:rFonts w:ascii="Calibri" w:hAnsi="Calibri" w:cs="font306"/>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5" w15:restartNumberingAfterBreak="0">
    <w:nsid w:val="00000006"/>
    <w:multiLevelType w:val="multilevel"/>
    <w:tmpl w:val="00000006"/>
    <w:name w:val="WWNum19"/>
    <w:lvl w:ilvl="0">
      <w:start w:val="1"/>
      <w:numFmt w:val="lowerLetter"/>
      <w:lvlText w:val="%1)"/>
      <w:lvlJc w:val="left"/>
      <w:pPr>
        <w:tabs>
          <w:tab w:val="num" w:pos="0"/>
        </w:tabs>
        <w:ind w:left="720" w:hanging="360"/>
      </w:pPr>
      <w:rPr>
        <w:rFonts w:ascii="Calibri" w:hAnsi="Calibri" w:cs="Arial"/>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26"/>
    <w:lvl w:ilvl="0">
      <w:start w:val="1"/>
      <w:numFmt w:val="lowerLetter"/>
      <w:lvlText w:val="%1)"/>
      <w:lvlJc w:val="left"/>
      <w:pPr>
        <w:tabs>
          <w:tab w:val="num" w:pos="0"/>
        </w:tabs>
        <w:ind w:left="720" w:hanging="360"/>
      </w:pPr>
      <w:rPr>
        <w:rFonts w:ascii="Calibri" w:eastAsia="Calibri" w:hAnsi="Calibri" w:cs="font306"/>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144D0CCC"/>
    <w:multiLevelType w:val="hybridMultilevel"/>
    <w:tmpl w:val="AADC6964"/>
    <w:lvl w:ilvl="0" w:tplc="99D032AC">
      <w:start w:val="1"/>
      <w:numFmt w:val="decimal"/>
      <w:pStyle w:val="Ttulo1"/>
      <w:lvlText w:val="%1."/>
      <w:lvlJc w:val="left"/>
      <w:pPr>
        <w:ind w:left="720" w:hanging="360"/>
      </w:pPr>
      <w:rPr>
        <w:rFonts w:hint="default"/>
        <w:b/>
      </w:rPr>
    </w:lvl>
    <w:lvl w:ilvl="1" w:tplc="CC185874">
      <w:start w:val="1"/>
      <w:numFmt w:val="lowerLetter"/>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E025725"/>
    <w:multiLevelType w:val="hybridMultilevel"/>
    <w:tmpl w:val="A9D8762A"/>
    <w:lvl w:ilvl="0" w:tplc="32C8B0FE">
      <w:numFmt w:val="bullet"/>
      <w:lvlText w:val="-"/>
      <w:lvlJc w:val="left"/>
      <w:pPr>
        <w:ind w:left="720" w:hanging="360"/>
      </w:pPr>
      <w:rPr>
        <w:rFonts w:ascii="Times New Roman" w:eastAsia="Calibri" w:hAnsi="Times New Roman"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15:restartNumberingAfterBreak="0">
    <w:nsid w:val="1FAE13C2"/>
    <w:multiLevelType w:val="multilevel"/>
    <w:tmpl w:val="0000000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15:restartNumberingAfterBreak="0">
    <w:nsid w:val="31A42D0A"/>
    <w:multiLevelType w:val="hybridMultilevel"/>
    <w:tmpl w:val="1FFEAAB2"/>
    <w:lvl w:ilvl="0" w:tplc="5F6ABC74">
      <w:start w:val="211"/>
      <w:numFmt w:val="bullet"/>
      <w:lvlText w:val="-"/>
      <w:lvlJc w:val="left"/>
      <w:pPr>
        <w:ind w:left="1440" w:hanging="360"/>
      </w:pPr>
      <w:rPr>
        <w:rFonts w:ascii="Calibri Light" w:eastAsia="Times New Roman" w:hAnsi="Calibri Light" w:cstheme="majorHAnsi" w:hint="default"/>
      </w:rPr>
    </w:lvl>
    <w:lvl w:ilvl="1" w:tplc="040A0003">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3" w15:restartNumberingAfterBreak="0">
    <w:nsid w:val="39523808"/>
    <w:multiLevelType w:val="hybridMultilevel"/>
    <w:tmpl w:val="3486807A"/>
    <w:lvl w:ilvl="0" w:tplc="C5F02B86">
      <w:numFmt w:val="bullet"/>
      <w:lvlText w:val="-"/>
      <w:lvlJc w:val="left"/>
      <w:pPr>
        <w:ind w:left="720" w:hanging="360"/>
      </w:pPr>
      <w:rPr>
        <w:rFonts w:ascii="Times New Roman" w:eastAsia="Calibri" w:hAnsi="Times New Roman"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4" w15:restartNumberingAfterBreak="0">
    <w:nsid w:val="3ECD73EF"/>
    <w:multiLevelType w:val="hybridMultilevel"/>
    <w:tmpl w:val="DDF22904"/>
    <w:lvl w:ilvl="0" w:tplc="3C0A0017">
      <w:start w:val="1"/>
      <w:numFmt w:val="lowerLetter"/>
      <w:lvlText w:val="%1)"/>
      <w:lvlJc w:val="left"/>
      <w:pPr>
        <w:ind w:left="720" w:hanging="360"/>
      </w:pPr>
      <w:rPr>
        <w:rFont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5" w15:restartNumberingAfterBreak="0">
    <w:nsid w:val="43472C36"/>
    <w:multiLevelType w:val="hybridMultilevel"/>
    <w:tmpl w:val="7EAAC66E"/>
    <w:lvl w:ilvl="0" w:tplc="2F6CC2C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2F665C"/>
    <w:multiLevelType w:val="hybridMultilevel"/>
    <w:tmpl w:val="FE326532"/>
    <w:lvl w:ilvl="0" w:tplc="1CF092F4">
      <w:numFmt w:val="bullet"/>
      <w:lvlText w:val="-"/>
      <w:lvlJc w:val="left"/>
      <w:pPr>
        <w:ind w:left="1800" w:hanging="360"/>
      </w:pPr>
      <w:rPr>
        <w:rFonts w:ascii="Calibri" w:eastAsia="Calibri" w:hAnsi="Calibri" w:cs="Calibri" w:hint="default"/>
        <w:sz w:val="24"/>
      </w:rPr>
    </w:lvl>
    <w:lvl w:ilvl="1" w:tplc="3C0A0003">
      <w:start w:val="1"/>
      <w:numFmt w:val="bullet"/>
      <w:lvlText w:val="o"/>
      <w:lvlJc w:val="left"/>
      <w:pPr>
        <w:ind w:left="2520" w:hanging="360"/>
      </w:pPr>
      <w:rPr>
        <w:rFonts w:ascii="Courier New" w:hAnsi="Courier New" w:cs="Courier New" w:hint="default"/>
      </w:rPr>
    </w:lvl>
    <w:lvl w:ilvl="2" w:tplc="3C0A0005">
      <w:start w:val="1"/>
      <w:numFmt w:val="bullet"/>
      <w:lvlText w:val=""/>
      <w:lvlJc w:val="left"/>
      <w:pPr>
        <w:ind w:left="3240" w:hanging="360"/>
      </w:pPr>
      <w:rPr>
        <w:rFonts w:ascii="Wingdings" w:hAnsi="Wingdings" w:hint="default"/>
      </w:rPr>
    </w:lvl>
    <w:lvl w:ilvl="3" w:tplc="3C0A0001" w:tentative="1">
      <w:start w:val="1"/>
      <w:numFmt w:val="bullet"/>
      <w:lvlText w:val=""/>
      <w:lvlJc w:val="left"/>
      <w:pPr>
        <w:ind w:left="3960" w:hanging="360"/>
      </w:pPr>
      <w:rPr>
        <w:rFonts w:ascii="Symbol" w:hAnsi="Symbol" w:hint="default"/>
      </w:rPr>
    </w:lvl>
    <w:lvl w:ilvl="4" w:tplc="3C0A0003" w:tentative="1">
      <w:start w:val="1"/>
      <w:numFmt w:val="bullet"/>
      <w:lvlText w:val="o"/>
      <w:lvlJc w:val="left"/>
      <w:pPr>
        <w:ind w:left="4680" w:hanging="360"/>
      </w:pPr>
      <w:rPr>
        <w:rFonts w:ascii="Courier New" w:hAnsi="Courier New" w:cs="Courier New" w:hint="default"/>
      </w:rPr>
    </w:lvl>
    <w:lvl w:ilvl="5" w:tplc="3C0A0005" w:tentative="1">
      <w:start w:val="1"/>
      <w:numFmt w:val="bullet"/>
      <w:lvlText w:val=""/>
      <w:lvlJc w:val="left"/>
      <w:pPr>
        <w:ind w:left="5400" w:hanging="360"/>
      </w:pPr>
      <w:rPr>
        <w:rFonts w:ascii="Wingdings" w:hAnsi="Wingdings" w:hint="default"/>
      </w:rPr>
    </w:lvl>
    <w:lvl w:ilvl="6" w:tplc="3C0A0001" w:tentative="1">
      <w:start w:val="1"/>
      <w:numFmt w:val="bullet"/>
      <w:lvlText w:val=""/>
      <w:lvlJc w:val="left"/>
      <w:pPr>
        <w:ind w:left="6120" w:hanging="360"/>
      </w:pPr>
      <w:rPr>
        <w:rFonts w:ascii="Symbol" w:hAnsi="Symbol" w:hint="default"/>
      </w:rPr>
    </w:lvl>
    <w:lvl w:ilvl="7" w:tplc="3C0A0003" w:tentative="1">
      <w:start w:val="1"/>
      <w:numFmt w:val="bullet"/>
      <w:lvlText w:val="o"/>
      <w:lvlJc w:val="left"/>
      <w:pPr>
        <w:ind w:left="6840" w:hanging="360"/>
      </w:pPr>
      <w:rPr>
        <w:rFonts w:ascii="Courier New" w:hAnsi="Courier New" w:cs="Courier New" w:hint="default"/>
      </w:rPr>
    </w:lvl>
    <w:lvl w:ilvl="8" w:tplc="3C0A0005" w:tentative="1">
      <w:start w:val="1"/>
      <w:numFmt w:val="bullet"/>
      <w:lvlText w:val=""/>
      <w:lvlJc w:val="left"/>
      <w:pPr>
        <w:ind w:left="7560" w:hanging="360"/>
      </w:pPr>
      <w:rPr>
        <w:rFonts w:ascii="Wingdings" w:hAnsi="Wingdings" w:hint="default"/>
      </w:rPr>
    </w:lvl>
  </w:abstractNum>
  <w:abstractNum w:abstractNumId="17" w15:restartNumberingAfterBreak="0">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F6193"/>
    <w:multiLevelType w:val="multilevel"/>
    <w:tmpl w:val="0000000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0E17193"/>
    <w:multiLevelType w:val="hybridMultilevel"/>
    <w:tmpl w:val="DDBE41EA"/>
    <w:lvl w:ilvl="0" w:tplc="1CF092F4">
      <w:numFmt w:val="bullet"/>
      <w:lvlText w:val="-"/>
      <w:lvlJc w:val="left"/>
      <w:pPr>
        <w:ind w:left="1800" w:hanging="360"/>
      </w:pPr>
      <w:rPr>
        <w:rFonts w:ascii="Calibri" w:eastAsia="Calibri" w:hAnsi="Calibri" w:cs="Calibri" w:hint="default"/>
        <w:sz w:val="24"/>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0" w15:restartNumberingAfterBreak="0">
    <w:nsid w:val="65467788"/>
    <w:multiLevelType w:val="hybridMultilevel"/>
    <w:tmpl w:val="02C6AEA6"/>
    <w:lvl w:ilvl="0" w:tplc="3C0A0001">
      <w:start w:val="1"/>
      <w:numFmt w:val="bullet"/>
      <w:lvlText w:val=""/>
      <w:lvlJc w:val="left"/>
      <w:pPr>
        <w:ind w:left="1800" w:hanging="360"/>
      </w:pPr>
      <w:rPr>
        <w:rFonts w:ascii="Symbol" w:hAnsi="Symbol" w:hint="default"/>
      </w:rPr>
    </w:lvl>
    <w:lvl w:ilvl="1" w:tplc="3C0A0003" w:tentative="1">
      <w:start w:val="1"/>
      <w:numFmt w:val="bullet"/>
      <w:lvlText w:val="o"/>
      <w:lvlJc w:val="left"/>
      <w:pPr>
        <w:ind w:left="2520" w:hanging="360"/>
      </w:pPr>
      <w:rPr>
        <w:rFonts w:ascii="Courier New" w:hAnsi="Courier New" w:cs="Courier New" w:hint="default"/>
      </w:rPr>
    </w:lvl>
    <w:lvl w:ilvl="2" w:tplc="3C0A0005" w:tentative="1">
      <w:start w:val="1"/>
      <w:numFmt w:val="bullet"/>
      <w:lvlText w:val=""/>
      <w:lvlJc w:val="left"/>
      <w:pPr>
        <w:ind w:left="3240" w:hanging="360"/>
      </w:pPr>
      <w:rPr>
        <w:rFonts w:ascii="Wingdings" w:hAnsi="Wingdings" w:hint="default"/>
      </w:rPr>
    </w:lvl>
    <w:lvl w:ilvl="3" w:tplc="3C0A0001" w:tentative="1">
      <w:start w:val="1"/>
      <w:numFmt w:val="bullet"/>
      <w:lvlText w:val=""/>
      <w:lvlJc w:val="left"/>
      <w:pPr>
        <w:ind w:left="3960" w:hanging="360"/>
      </w:pPr>
      <w:rPr>
        <w:rFonts w:ascii="Symbol" w:hAnsi="Symbol" w:hint="default"/>
      </w:rPr>
    </w:lvl>
    <w:lvl w:ilvl="4" w:tplc="3C0A0003" w:tentative="1">
      <w:start w:val="1"/>
      <w:numFmt w:val="bullet"/>
      <w:lvlText w:val="o"/>
      <w:lvlJc w:val="left"/>
      <w:pPr>
        <w:ind w:left="4680" w:hanging="360"/>
      </w:pPr>
      <w:rPr>
        <w:rFonts w:ascii="Courier New" w:hAnsi="Courier New" w:cs="Courier New" w:hint="default"/>
      </w:rPr>
    </w:lvl>
    <w:lvl w:ilvl="5" w:tplc="3C0A0005" w:tentative="1">
      <w:start w:val="1"/>
      <w:numFmt w:val="bullet"/>
      <w:lvlText w:val=""/>
      <w:lvlJc w:val="left"/>
      <w:pPr>
        <w:ind w:left="5400" w:hanging="360"/>
      </w:pPr>
      <w:rPr>
        <w:rFonts w:ascii="Wingdings" w:hAnsi="Wingdings" w:hint="default"/>
      </w:rPr>
    </w:lvl>
    <w:lvl w:ilvl="6" w:tplc="3C0A0001" w:tentative="1">
      <w:start w:val="1"/>
      <w:numFmt w:val="bullet"/>
      <w:lvlText w:val=""/>
      <w:lvlJc w:val="left"/>
      <w:pPr>
        <w:ind w:left="6120" w:hanging="360"/>
      </w:pPr>
      <w:rPr>
        <w:rFonts w:ascii="Symbol" w:hAnsi="Symbol" w:hint="default"/>
      </w:rPr>
    </w:lvl>
    <w:lvl w:ilvl="7" w:tplc="3C0A0003" w:tentative="1">
      <w:start w:val="1"/>
      <w:numFmt w:val="bullet"/>
      <w:lvlText w:val="o"/>
      <w:lvlJc w:val="left"/>
      <w:pPr>
        <w:ind w:left="6840" w:hanging="360"/>
      </w:pPr>
      <w:rPr>
        <w:rFonts w:ascii="Courier New" w:hAnsi="Courier New" w:cs="Courier New" w:hint="default"/>
      </w:rPr>
    </w:lvl>
    <w:lvl w:ilvl="8" w:tplc="3C0A0005" w:tentative="1">
      <w:start w:val="1"/>
      <w:numFmt w:val="bullet"/>
      <w:lvlText w:val=""/>
      <w:lvlJc w:val="left"/>
      <w:pPr>
        <w:ind w:left="7560" w:hanging="360"/>
      </w:pPr>
      <w:rPr>
        <w:rFonts w:ascii="Wingdings" w:hAnsi="Wingdings" w:hint="default"/>
      </w:rPr>
    </w:lvl>
  </w:abstractNum>
  <w:abstractNum w:abstractNumId="21" w15:restartNumberingAfterBreak="0">
    <w:nsid w:val="6CD872A1"/>
    <w:multiLevelType w:val="hybridMultilevel"/>
    <w:tmpl w:val="BB5411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783F54A7"/>
    <w:multiLevelType w:val="hybridMultilevel"/>
    <w:tmpl w:val="091024FC"/>
    <w:lvl w:ilvl="0" w:tplc="3C0A0001">
      <w:start w:val="1"/>
      <w:numFmt w:val="bullet"/>
      <w:lvlText w:val=""/>
      <w:lvlJc w:val="left"/>
      <w:pPr>
        <w:ind w:left="1440" w:hanging="360"/>
      </w:pPr>
      <w:rPr>
        <w:rFonts w:ascii="Symbol" w:hAnsi="Symbol" w:hint="default"/>
      </w:rPr>
    </w:lvl>
    <w:lvl w:ilvl="1" w:tplc="3C0A0003">
      <w:start w:val="1"/>
      <w:numFmt w:val="bullet"/>
      <w:lvlText w:val="o"/>
      <w:lvlJc w:val="left"/>
      <w:pPr>
        <w:ind w:left="2160" w:hanging="360"/>
      </w:pPr>
      <w:rPr>
        <w:rFonts w:ascii="Courier New" w:hAnsi="Courier New" w:cs="Courier New" w:hint="default"/>
      </w:rPr>
    </w:lvl>
    <w:lvl w:ilvl="2" w:tplc="3C0A0005" w:tentative="1">
      <w:start w:val="1"/>
      <w:numFmt w:val="bullet"/>
      <w:lvlText w:val=""/>
      <w:lvlJc w:val="left"/>
      <w:pPr>
        <w:ind w:left="2880" w:hanging="360"/>
      </w:pPr>
      <w:rPr>
        <w:rFonts w:ascii="Wingdings" w:hAnsi="Wingdings" w:hint="default"/>
      </w:rPr>
    </w:lvl>
    <w:lvl w:ilvl="3" w:tplc="3C0A0001" w:tentative="1">
      <w:start w:val="1"/>
      <w:numFmt w:val="bullet"/>
      <w:lvlText w:val=""/>
      <w:lvlJc w:val="left"/>
      <w:pPr>
        <w:ind w:left="3600" w:hanging="360"/>
      </w:pPr>
      <w:rPr>
        <w:rFonts w:ascii="Symbol" w:hAnsi="Symbol" w:hint="default"/>
      </w:rPr>
    </w:lvl>
    <w:lvl w:ilvl="4" w:tplc="3C0A0003" w:tentative="1">
      <w:start w:val="1"/>
      <w:numFmt w:val="bullet"/>
      <w:lvlText w:val="o"/>
      <w:lvlJc w:val="left"/>
      <w:pPr>
        <w:ind w:left="4320" w:hanging="360"/>
      </w:pPr>
      <w:rPr>
        <w:rFonts w:ascii="Courier New" w:hAnsi="Courier New" w:cs="Courier New" w:hint="default"/>
      </w:rPr>
    </w:lvl>
    <w:lvl w:ilvl="5" w:tplc="3C0A0005" w:tentative="1">
      <w:start w:val="1"/>
      <w:numFmt w:val="bullet"/>
      <w:lvlText w:val=""/>
      <w:lvlJc w:val="left"/>
      <w:pPr>
        <w:ind w:left="5040" w:hanging="360"/>
      </w:pPr>
      <w:rPr>
        <w:rFonts w:ascii="Wingdings" w:hAnsi="Wingdings" w:hint="default"/>
      </w:rPr>
    </w:lvl>
    <w:lvl w:ilvl="6" w:tplc="3C0A0001" w:tentative="1">
      <w:start w:val="1"/>
      <w:numFmt w:val="bullet"/>
      <w:lvlText w:val=""/>
      <w:lvlJc w:val="left"/>
      <w:pPr>
        <w:ind w:left="5760" w:hanging="360"/>
      </w:pPr>
      <w:rPr>
        <w:rFonts w:ascii="Symbol" w:hAnsi="Symbol" w:hint="default"/>
      </w:rPr>
    </w:lvl>
    <w:lvl w:ilvl="7" w:tplc="3C0A0003" w:tentative="1">
      <w:start w:val="1"/>
      <w:numFmt w:val="bullet"/>
      <w:lvlText w:val="o"/>
      <w:lvlJc w:val="left"/>
      <w:pPr>
        <w:ind w:left="6480" w:hanging="360"/>
      </w:pPr>
      <w:rPr>
        <w:rFonts w:ascii="Courier New" w:hAnsi="Courier New" w:cs="Courier New" w:hint="default"/>
      </w:rPr>
    </w:lvl>
    <w:lvl w:ilvl="8" w:tplc="3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18"/>
  </w:num>
  <w:num w:numId="13">
    <w:abstractNumId w:val="20"/>
  </w:num>
  <w:num w:numId="14">
    <w:abstractNumId w:val="13"/>
  </w:num>
  <w:num w:numId="15">
    <w:abstractNumId w:val="10"/>
  </w:num>
  <w:num w:numId="16">
    <w:abstractNumId w:val="21"/>
  </w:num>
  <w:num w:numId="17">
    <w:abstractNumId w:val="11"/>
  </w:num>
  <w:num w:numId="18">
    <w:abstractNumId w:val="22"/>
  </w:num>
  <w:num w:numId="19">
    <w:abstractNumId w:val="19"/>
  </w:num>
  <w:num w:numId="20">
    <w:abstractNumId w:val="12"/>
  </w:num>
  <w:num w:numId="21">
    <w:abstractNumId w:val="9"/>
  </w:num>
  <w:num w:numId="22">
    <w:abstractNumId w:val="9"/>
  </w:num>
  <w:num w:numId="23">
    <w:abstractNumId w:val="9"/>
  </w:num>
  <w:num w:numId="24">
    <w:abstractNumId w:val="15"/>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D1"/>
    <w:rsid w:val="0000245F"/>
    <w:rsid w:val="00005E66"/>
    <w:rsid w:val="00005F61"/>
    <w:rsid w:val="0000687C"/>
    <w:rsid w:val="00010185"/>
    <w:rsid w:val="00013CCE"/>
    <w:rsid w:val="00014838"/>
    <w:rsid w:val="00017CE0"/>
    <w:rsid w:val="00017D50"/>
    <w:rsid w:val="00043F10"/>
    <w:rsid w:val="00056465"/>
    <w:rsid w:val="0007351C"/>
    <w:rsid w:val="000A1AD1"/>
    <w:rsid w:val="000A2E76"/>
    <w:rsid w:val="000A7351"/>
    <w:rsid w:val="000B2989"/>
    <w:rsid w:val="000B423A"/>
    <w:rsid w:val="000C0B59"/>
    <w:rsid w:val="000D0A85"/>
    <w:rsid w:val="000E33DE"/>
    <w:rsid w:val="000F39FB"/>
    <w:rsid w:val="000F5156"/>
    <w:rsid w:val="000F5F0D"/>
    <w:rsid w:val="00113BD2"/>
    <w:rsid w:val="00117E1F"/>
    <w:rsid w:val="001272C2"/>
    <w:rsid w:val="00131C5F"/>
    <w:rsid w:val="0013556B"/>
    <w:rsid w:val="00143607"/>
    <w:rsid w:val="00156E1D"/>
    <w:rsid w:val="00164C9E"/>
    <w:rsid w:val="0017463D"/>
    <w:rsid w:val="00174917"/>
    <w:rsid w:val="00181790"/>
    <w:rsid w:val="001A613C"/>
    <w:rsid w:val="001A7DC8"/>
    <w:rsid w:val="001C1F90"/>
    <w:rsid w:val="001C2D92"/>
    <w:rsid w:val="001C488E"/>
    <w:rsid w:val="001D2817"/>
    <w:rsid w:val="001E04C8"/>
    <w:rsid w:val="001E22E9"/>
    <w:rsid w:val="001E3B87"/>
    <w:rsid w:val="001E43D8"/>
    <w:rsid w:val="001E46C5"/>
    <w:rsid w:val="001E7A57"/>
    <w:rsid w:val="001F24EB"/>
    <w:rsid w:val="001F50C7"/>
    <w:rsid w:val="00203DAA"/>
    <w:rsid w:val="00210C62"/>
    <w:rsid w:val="00213A09"/>
    <w:rsid w:val="00221CFB"/>
    <w:rsid w:val="00223F00"/>
    <w:rsid w:val="00236816"/>
    <w:rsid w:val="0026310A"/>
    <w:rsid w:val="00266D60"/>
    <w:rsid w:val="002746E3"/>
    <w:rsid w:val="00280425"/>
    <w:rsid w:val="00286772"/>
    <w:rsid w:val="0028677E"/>
    <w:rsid w:val="002A1D41"/>
    <w:rsid w:val="002B01E2"/>
    <w:rsid w:val="002B0FA2"/>
    <w:rsid w:val="002B1EC2"/>
    <w:rsid w:val="002B5B3F"/>
    <w:rsid w:val="002C2496"/>
    <w:rsid w:val="002D1008"/>
    <w:rsid w:val="002E3FC2"/>
    <w:rsid w:val="002F4A16"/>
    <w:rsid w:val="0030184B"/>
    <w:rsid w:val="003066F4"/>
    <w:rsid w:val="003071FA"/>
    <w:rsid w:val="00312D53"/>
    <w:rsid w:val="003460C1"/>
    <w:rsid w:val="00353E29"/>
    <w:rsid w:val="0035768B"/>
    <w:rsid w:val="00365B71"/>
    <w:rsid w:val="0038399B"/>
    <w:rsid w:val="00384106"/>
    <w:rsid w:val="003A00CB"/>
    <w:rsid w:val="003C4FE5"/>
    <w:rsid w:val="003D25EF"/>
    <w:rsid w:val="003D4DFA"/>
    <w:rsid w:val="003E21E4"/>
    <w:rsid w:val="003E6A22"/>
    <w:rsid w:val="003F785D"/>
    <w:rsid w:val="004000C0"/>
    <w:rsid w:val="004014A3"/>
    <w:rsid w:val="00413167"/>
    <w:rsid w:val="004157E2"/>
    <w:rsid w:val="00416642"/>
    <w:rsid w:val="00437D92"/>
    <w:rsid w:val="004540B1"/>
    <w:rsid w:val="00456492"/>
    <w:rsid w:val="004676EA"/>
    <w:rsid w:val="00474AD4"/>
    <w:rsid w:val="004752E5"/>
    <w:rsid w:val="00483EFA"/>
    <w:rsid w:val="0049441A"/>
    <w:rsid w:val="004A3F1D"/>
    <w:rsid w:val="004B11F2"/>
    <w:rsid w:val="004C006B"/>
    <w:rsid w:val="004D0E0E"/>
    <w:rsid w:val="004D4E03"/>
    <w:rsid w:val="004D5C82"/>
    <w:rsid w:val="004D7EF7"/>
    <w:rsid w:val="00500EDB"/>
    <w:rsid w:val="0051000E"/>
    <w:rsid w:val="00510E7B"/>
    <w:rsid w:val="005200B6"/>
    <w:rsid w:val="00530A0C"/>
    <w:rsid w:val="0054687B"/>
    <w:rsid w:val="00546F23"/>
    <w:rsid w:val="005539A2"/>
    <w:rsid w:val="005539FD"/>
    <w:rsid w:val="00554ACD"/>
    <w:rsid w:val="005620C3"/>
    <w:rsid w:val="00572D52"/>
    <w:rsid w:val="00572D7A"/>
    <w:rsid w:val="0058283E"/>
    <w:rsid w:val="00586C8F"/>
    <w:rsid w:val="00593D6A"/>
    <w:rsid w:val="00593ED3"/>
    <w:rsid w:val="005A2903"/>
    <w:rsid w:val="005A5ED0"/>
    <w:rsid w:val="005C0617"/>
    <w:rsid w:val="005C7876"/>
    <w:rsid w:val="006027FB"/>
    <w:rsid w:val="006131AF"/>
    <w:rsid w:val="0061468D"/>
    <w:rsid w:val="00630337"/>
    <w:rsid w:val="006337D8"/>
    <w:rsid w:val="00636662"/>
    <w:rsid w:val="00646A52"/>
    <w:rsid w:val="00657F8C"/>
    <w:rsid w:val="00662E0D"/>
    <w:rsid w:val="00671F10"/>
    <w:rsid w:val="00672FAA"/>
    <w:rsid w:val="0068035C"/>
    <w:rsid w:val="006813BF"/>
    <w:rsid w:val="006814B6"/>
    <w:rsid w:val="00687A5F"/>
    <w:rsid w:val="00695286"/>
    <w:rsid w:val="00697E09"/>
    <w:rsid w:val="006B6C33"/>
    <w:rsid w:val="006E3984"/>
    <w:rsid w:val="006E466E"/>
    <w:rsid w:val="006E66EE"/>
    <w:rsid w:val="006E6C88"/>
    <w:rsid w:val="006F34F6"/>
    <w:rsid w:val="006F66E2"/>
    <w:rsid w:val="006F7F92"/>
    <w:rsid w:val="0072436A"/>
    <w:rsid w:val="007272FE"/>
    <w:rsid w:val="00733630"/>
    <w:rsid w:val="00735464"/>
    <w:rsid w:val="007363C0"/>
    <w:rsid w:val="007408C7"/>
    <w:rsid w:val="00743A89"/>
    <w:rsid w:val="00754816"/>
    <w:rsid w:val="00756C34"/>
    <w:rsid w:val="00767B16"/>
    <w:rsid w:val="0077025E"/>
    <w:rsid w:val="00783C51"/>
    <w:rsid w:val="007875B4"/>
    <w:rsid w:val="00791CF9"/>
    <w:rsid w:val="00794EE4"/>
    <w:rsid w:val="007A0BC5"/>
    <w:rsid w:val="007B7682"/>
    <w:rsid w:val="007B7CAA"/>
    <w:rsid w:val="007C4AA3"/>
    <w:rsid w:val="007D7E32"/>
    <w:rsid w:val="007E0C75"/>
    <w:rsid w:val="007E3451"/>
    <w:rsid w:val="007F0430"/>
    <w:rsid w:val="007F092B"/>
    <w:rsid w:val="007F0C8A"/>
    <w:rsid w:val="007F532F"/>
    <w:rsid w:val="00802390"/>
    <w:rsid w:val="00802920"/>
    <w:rsid w:val="008064FA"/>
    <w:rsid w:val="00812106"/>
    <w:rsid w:val="00834751"/>
    <w:rsid w:val="00857B3C"/>
    <w:rsid w:val="00864CE3"/>
    <w:rsid w:val="00874094"/>
    <w:rsid w:val="008808D2"/>
    <w:rsid w:val="00892441"/>
    <w:rsid w:val="00897E2F"/>
    <w:rsid w:val="008A2379"/>
    <w:rsid w:val="008A3BFF"/>
    <w:rsid w:val="008B2F59"/>
    <w:rsid w:val="008B4FEA"/>
    <w:rsid w:val="008C3A46"/>
    <w:rsid w:val="008C5016"/>
    <w:rsid w:val="008C5834"/>
    <w:rsid w:val="008D0A3B"/>
    <w:rsid w:val="008D1CB4"/>
    <w:rsid w:val="008D27FC"/>
    <w:rsid w:val="008D7F82"/>
    <w:rsid w:val="008E00EE"/>
    <w:rsid w:val="008E4CF2"/>
    <w:rsid w:val="008E64C9"/>
    <w:rsid w:val="008E7563"/>
    <w:rsid w:val="009022D8"/>
    <w:rsid w:val="00905D89"/>
    <w:rsid w:val="00920D3B"/>
    <w:rsid w:val="00921582"/>
    <w:rsid w:val="00923D8F"/>
    <w:rsid w:val="00930274"/>
    <w:rsid w:val="00932154"/>
    <w:rsid w:val="0093417E"/>
    <w:rsid w:val="009534EF"/>
    <w:rsid w:val="00953893"/>
    <w:rsid w:val="00963325"/>
    <w:rsid w:val="00986ECE"/>
    <w:rsid w:val="0099106A"/>
    <w:rsid w:val="009A74DD"/>
    <w:rsid w:val="009C1538"/>
    <w:rsid w:val="009C31DB"/>
    <w:rsid w:val="009D7AF8"/>
    <w:rsid w:val="009F4F9B"/>
    <w:rsid w:val="00A00887"/>
    <w:rsid w:val="00A016DE"/>
    <w:rsid w:val="00A033E3"/>
    <w:rsid w:val="00A048FF"/>
    <w:rsid w:val="00A21742"/>
    <w:rsid w:val="00A30993"/>
    <w:rsid w:val="00A32565"/>
    <w:rsid w:val="00A33D20"/>
    <w:rsid w:val="00A34770"/>
    <w:rsid w:val="00A43EC7"/>
    <w:rsid w:val="00A544B8"/>
    <w:rsid w:val="00A553C5"/>
    <w:rsid w:val="00A5629E"/>
    <w:rsid w:val="00A668BA"/>
    <w:rsid w:val="00A66A8B"/>
    <w:rsid w:val="00A833CD"/>
    <w:rsid w:val="00A8565D"/>
    <w:rsid w:val="00A953A4"/>
    <w:rsid w:val="00A957D4"/>
    <w:rsid w:val="00A95F95"/>
    <w:rsid w:val="00AA0BF4"/>
    <w:rsid w:val="00AB29D4"/>
    <w:rsid w:val="00AB6349"/>
    <w:rsid w:val="00AC0859"/>
    <w:rsid w:val="00AD3DF7"/>
    <w:rsid w:val="00AE1233"/>
    <w:rsid w:val="00AE540D"/>
    <w:rsid w:val="00AF3271"/>
    <w:rsid w:val="00AF75CD"/>
    <w:rsid w:val="00B05BB2"/>
    <w:rsid w:val="00B14B91"/>
    <w:rsid w:val="00B2073F"/>
    <w:rsid w:val="00B2196A"/>
    <w:rsid w:val="00B22394"/>
    <w:rsid w:val="00B2703A"/>
    <w:rsid w:val="00B32649"/>
    <w:rsid w:val="00B33214"/>
    <w:rsid w:val="00B458B5"/>
    <w:rsid w:val="00B464EA"/>
    <w:rsid w:val="00B55878"/>
    <w:rsid w:val="00B60A1B"/>
    <w:rsid w:val="00B63676"/>
    <w:rsid w:val="00B66BDF"/>
    <w:rsid w:val="00B7116A"/>
    <w:rsid w:val="00B811AE"/>
    <w:rsid w:val="00B82979"/>
    <w:rsid w:val="00BA3646"/>
    <w:rsid w:val="00BA3A1A"/>
    <w:rsid w:val="00BA4830"/>
    <w:rsid w:val="00BC603A"/>
    <w:rsid w:val="00BD4503"/>
    <w:rsid w:val="00BF2F47"/>
    <w:rsid w:val="00C111C8"/>
    <w:rsid w:val="00C3239D"/>
    <w:rsid w:val="00C32FD1"/>
    <w:rsid w:val="00C35F99"/>
    <w:rsid w:val="00C4282B"/>
    <w:rsid w:val="00C57DCF"/>
    <w:rsid w:val="00C645F8"/>
    <w:rsid w:val="00C64A74"/>
    <w:rsid w:val="00C7570A"/>
    <w:rsid w:val="00C75AEB"/>
    <w:rsid w:val="00C8248D"/>
    <w:rsid w:val="00CA1CA8"/>
    <w:rsid w:val="00CA5436"/>
    <w:rsid w:val="00CA5651"/>
    <w:rsid w:val="00CA60C5"/>
    <w:rsid w:val="00CA70A4"/>
    <w:rsid w:val="00CC11A9"/>
    <w:rsid w:val="00CC5770"/>
    <w:rsid w:val="00CD005E"/>
    <w:rsid w:val="00CD7C8A"/>
    <w:rsid w:val="00CF40DD"/>
    <w:rsid w:val="00D05DE6"/>
    <w:rsid w:val="00D13F23"/>
    <w:rsid w:val="00D17570"/>
    <w:rsid w:val="00D3068D"/>
    <w:rsid w:val="00D40A55"/>
    <w:rsid w:val="00D43E58"/>
    <w:rsid w:val="00D703E0"/>
    <w:rsid w:val="00D73C64"/>
    <w:rsid w:val="00D80BD4"/>
    <w:rsid w:val="00D83421"/>
    <w:rsid w:val="00D858A5"/>
    <w:rsid w:val="00D952DA"/>
    <w:rsid w:val="00D9661B"/>
    <w:rsid w:val="00DA0C3A"/>
    <w:rsid w:val="00DB0B52"/>
    <w:rsid w:val="00DC2FE7"/>
    <w:rsid w:val="00DE4554"/>
    <w:rsid w:val="00DF3F8B"/>
    <w:rsid w:val="00E01E8D"/>
    <w:rsid w:val="00E04123"/>
    <w:rsid w:val="00E041A6"/>
    <w:rsid w:val="00E04E3C"/>
    <w:rsid w:val="00E132C6"/>
    <w:rsid w:val="00E220A2"/>
    <w:rsid w:val="00E266D8"/>
    <w:rsid w:val="00E337BB"/>
    <w:rsid w:val="00E40F28"/>
    <w:rsid w:val="00E41405"/>
    <w:rsid w:val="00E56482"/>
    <w:rsid w:val="00E6663D"/>
    <w:rsid w:val="00E76525"/>
    <w:rsid w:val="00E900D6"/>
    <w:rsid w:val="00E9023B"/>
    <w:rsid w:val="00E91096"/>
    <w:rsid w:val="00EA3ADE"/>
    <w:rsid w:val="00ED30C7"/>
    <w:rsid w:val="00ED4802"/>
    <w:rsid w:val="00ED5717"/>
    <w:rsid w:val="00ED5FC1"/>
    <w:rsid w:val="00ED6AF0"/>
    <w:rsid w:val="00EF628A"/>
    <w:rsid w:val="00F01CED"/>
    <w:rsid w:val="00F02BF8"/>
    <w:rsid w:val="00F04589"/>
    <w:rsid w:val="00F069AB"/>
    <w:rsid w:val="00F17F23"/>
    <w:rsid w:val="00F2365B"/>
    <w:rsid w:val="00F4219D"/>
    <w:rsid w:val="00F42894"/>
    <w:rsid w:val="00F64E6C"/>
    <w:rsid w:val="00F761B6"/>
    <w:rsid w:val="00F909B1"/>
    <w:rsid w:val="00F94085"/>
    <w:rsid w:val="00F9620B"/>
    <w:rsid w:val="00FA582E"/>
    <w:rsid w:val="00FA603F"/>
    <w:rsid w:val="00FA7879"/>
    <w:rsid w:val="00FC7F76"/>
    <w:rsid w:val="00FD4DED"/>
    <w:rsid w:val="00FD65A9"/>
    <w:rsid w:val="00FE3B38"/>
    <w:rsid w:val="00FF031E"/>
    <w:rsid w:val="00FF0475"/>
    <w:rsid w:val="00FF0AA5"/>
    <w:rsid w:val="00FF576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5DC8E4"/>
  <w15:chartTrackingRefBased/>
  <w15:docId w15:val="{A7AAA4B3-C4D3-41D8-9666-A843C88C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PY" w:eastAsia="es-P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09"/>
    <w:rPr>
      <w:lang w:val="es-ES_tradnl" w:eastAsia="es-ES_tradnl"/>
    </w:rPr>
  </w:style>
  <w:style w:type="paragraph" w:styleId="Ttulo1">
    <w:name w:val="heading 1"/>
    <w:basedOn w:val="Default"/>
    <w:next w:val="Normal"/>
    <w:link w:val="Ttulo1Car"/>
    <w:uiPriority w:val="9"/>
    <w:qFormat/>
    <w:rsid w:val="00474AD4"/>
    <w:pPr>
      <w:numPr>
        <w:numId w:val="10"/>
      </w:numPr>
      <w:spacing w:before="240" w:after="240"/>
      <w:jc w:val="both"/>
      <w:outlineLvl w:val="0"/>
    </w:pPr>
    <w:rPr>
      <w:rFonts w:asciiTheme="majorHAnsi" w:hAnsiTheme="majorHAnsi" w:cstheme="majorHAnsi"/>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TextodegloboCar">
    <w:name w:val="Texto de globo Car"/>
    <w:basedOn w:val="Fuentedeprrafopredeter1"/>
    <w:rPr>
      <w:rFonts w:ascii="Tahoma" w:hAnsi="Tahoma" w:cs="Tahoma"/>
      <w:sz w:val="16"/>
      <w:szCs w:val="16"/>
      <w:lang w:val="es-ES"/>
    </w:rPr>
  </w:style>
  <w:style w:type="character" w:customStyle="1" w:styleId="EncabezadoCar">
    <w:name w:val="Encabezado Car"/>
    <w:basedOn w:val="Fuentedeprrafopredeter1"/>
    <w:rPr>
      <w:lang w:val="es-ES"/>
    </w:rPr>
  </w:style>
  <w:style w:type="character" w:customStyle="1" w:styleId="PiedepginaCar">
    <w:name w:val="Pie de página Car"/>
    <w:basedOn w:val="Fuentedeprrafopredeter1"/>
    <w:rPr>
      <w:lang w:val="es-ES"/>
    </w:rPr>
  </w:style>
  <w:style w:type="character" w:customStyle="1" w:styleId="Refdecomentario1">
    <w:name w:val="Ref. de comentario1"/>
    <w:basedOn w:val="Fuentedeprrafopredeter1"/>
    <w:rPr>
      <w:sz w:val="18"/>
      <w:szCs w:val="18"/>
    </w:rPr>
  </w:style>
  <w:style w:type="character" w:customStyle="1" w:styleId="TextocomentarioCar">
    <w:name w:val="Texto comentario Car"/>
    <w:basedOn w:val="Fuentedeprrafopredeter1"/>
    <w:rPr>
      <w:sz w:val="24"/>
      <w:szCs w:val="24"/>
      <w:lang w:val="es-ES"/>
    </w:rPr>
  </w:style>
  <w:style w:type="character" w:customStyle="1" w:styleId="AsuntodelcomentarioCar">
    <w:name w:val="Asunto del comentario Car"/>
    <w:basedOn w:val="TextocomentarioCar"/>
    <w:rPr>
      <w:b/>
      <w:bCs/>
      <w:sz w:val="20"/>
      <w:szCs w:val="20"/>
      <w:lang w:val="es-ES"/>
    </w:rPr>
  </w:style>
  <w:style w:type="character" w:customStyle="1" w:styleId="TextonotapieCar">
    <w:name w:val="Texto nota pie Car"/>
    <w:basedOn w:val="Fuentedeprrafopredeter1"/>
    <w:link w:val="Textonotapie"/>
    <w:uiPriority w:val="99"/>
    <w:rPr>
      <w:sz w:val="20"/>
      <w:szCs w:val="20"/>
      <w:lang w:val="es-ES"/>
    </w:rPr>
  </w:style>
  <w:style w:type="character" w:customStyle="1" w:styleId="Refdenotaalpie1">
    <w:name w:val="Ref. de nota al pie1"/>
    <w:basedOn w:val="Fuentedeprrafopredeter1"/>
    <w:rPr>
      <w:vertAlign w:val="superscript"/>
    </w:rPr>
  </w:style>
  <w:style w:type="character" w:styleId="Hipervnculo">
    <w:name w:val="Hyperlink"/>
    <w:basedOn w:val="Fuentedeprrafopredeter1"/>
    <w:uiPriority w:val="99"/>
    <w:rPr>
      <w:color w:val="0000FF"/>
      <w:u w:val="single"/>
    </w:rPr>
  </w:style>
  <w:style w:type="character" w:customStyle="1" w:styleId="ListLabel1">
    <w:name w:val="ListLabel 1"/>
    <w:rPr>
      <w:rFonts w:ascii="Calibri" w:hAnsi="Calibri"/>
      <w:b/>
      <w:sz w:val="24"/>
    </w:rPr>
  </w:style>
  <w:style w:type="character" w:customStyle="1" w:styleId="ListLabel2">
    <w:name w:val="ListLabel 2"/>
    <w:rPr>
      <w:rFonts w:cs="Courier New"/>
    </w:rPr>
  </w:style>
  <w:style w:type="character" w:customStyle="1" w:styleId="ListLabel3">
    <w:name w:val="ListLabel 3"/>
    <w:rPr>
      <w:rFonts w:eastAsia="MS Mincho" w:cs="Arial"/>
    </w:rPr>
  </w:style>
  <w:style w:type="character" w:customStyle="1" w:styleId="ListLabel4">
    <w:name w:val="ListLabel 4"/>
    <w:rPr>
      <w:rFonts w:eastAsia="Calibri" w:cs="Calibri"/>
      <w:b w:val="0"/>
      <w:sz w:val="22"/>
    </w:rPr>
  </w:style>
  <w:style w:type="character" w:customStyle="1" w:styleId="ListLabel5">
    <w:name w:val="ListLabel 5"/>
    <w:rPr>
      <w:rFonts w:ascii="Calibri" w:eastAsia="Calibri" w:hAnsi="Calibri" w:cs="font306"/>
      <w:sz w:val="24"/>
    </w:rPr>
  </w:style>
  <w:style w:type="character" w:customStyle="1" w:styleId="ListLabel6">
    <w:name w:val="ListLabel 6"/>
    <w:rPr>
      <w:rFonts w:eastAsia="Calibri" w:cs="Times New Roman"/>
    </w:rPr>
  </w:style>
  <w:style w:type="character" w:customStyle="1" w:styleId="ListLabel7">
    <w:name w:val="ListLabel 7"/>
    <w:rPr>
      <w:rFonts w:ascii="Calibri" w:eastAsia="Calibri" w:hAnsi="Calibri" w:cs="font306"/>
      <w:sz w:val="24"/>
    </w:rPr>
  </w:style>
  <w:style w:type="character" w:customStyle="1" w:styleId="ListLabel8">
    <w:name w:val="ListLabel 8"/>
    <w:rPr>
      <w:rFonts w:eastAsia="Calibri" w:cs="font306"/>
      <w:b/>
      <w:sz w:val="24"/>
    </w:rPr>
  </w:style>
  <w:style w:type="character" w:customStyle="1" w:styleId="ListLabel9">
    <w:name w:val="ListLabel 9"/>
    <w:rPr>
      <w:rFonts w:ascii="Calibri" w:hAnsi="Calibri" w:cs="Arial"/>
      <w:sz w:val="24"/>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Textodeglobo1">
    <w:name w:val="Texto de globo1"/>
    <w:basedOn w:val="Normal"/>
    <w:rPr>
      <w:rFonts w:ascii="Tahoma" w:hAnsi="Tahoma" w:cs="Tahoma"/>
      <w:sz w:val="16"/>
      <w:szCs w:val="16"/>
    </w:rPr>
  </w:style>
  <w:style w:type="paragraph" w:styleId="Encabezado">
    <w:name w:val="header"/>
    <w:basedOn w:val="Normal"/>
    <w:pPr>
      <w:tabs>
        <w:tab w:val="center" w:pos="4680"/>
        <w:tab w:val="right" w:pos="9360"/>
      </w:tabs>
    </w:pPr>
  </w:style>
  <w:style w:type="paragraph" w:styleId="Piedepgina">
    <w:name w:val="footer"/>
    <w:basedOn w:val="Normal"/>
    <w:pPr>
      <w:tabs>
        <w:tab w:val="center" w:pos="4680"/>
        <w:tab w:val="right" w:pos="9360"/>
      </w:tabs>
    </w:pPr>
  </w:style>
  <w:style w:type="paragraph" w:customStyle="1" w:styleId="Prrafodelista1">
    <w:name w:val="Párrafo de lista1"/>
    <w:basedOn w:val="Normal"/>
    <w:pPr>
      <w:ind w:left="720"/>
      <w:contextualSpacing/>
    </w:pPr>
  </w:style>
  <w:style w:type="paragraph" w:customStyle="1" w:styleId="estilo5">
    <w:name w:val="estilo5"/>
    <w:basedOn w:val="Normal"/>
    <w:pPr>
      <w:spacing w:before="280" w:after="280"/>
    </w:pPr>
    <w:rPr>
      <w:lang w:val="es-PY" w:eastAsia="es-PY"/>
    </w:rPr>
  </w:style>
  <w:style w:type="paragraph" w:customStyle="1" w:styleId="Textocomentario1">
    <w:name w:val="Texto comentario1"/>
    <w:basedOn w:val="Normal"/>
  </w:style>
  <w:style w:type="paragraph" w:customStyle="1" w:styleId="Asuntodelcomentario1">
    <w:name w:val="Asunto del comentario1"/>
    <w:basedOn w:val="Textocomentario1"/>
    <w:rPr>
      <w:b/>
      <w:bCs/>
      <w:sz w:val="20"/>
      <w:szCs w:val="20"/>
    </w:rPr>
  </w:style>
  <w:style w:type="paragraph" w:customStyle="1" w:styleId="Textonotapie1">
    <w:name w:val="Texto nota pie1"/>
    <w:basedOn w:val="Normal"/>
    <w:rPr>
      <w:sz w:val="20"/>
      <w:szCs w:val="20"/>
    </w:rPr>
  </w:style>
  <w:style w:type="paragraph" w:customStyle="1" w:styleId="Default">
    <w:name w:val="Default"/>
    <w:rsid w:val="001E43D8"/>
    <w:pPr>
      <w:autoSpaceDE w:val="0"/>
      <w:autoSpaceDN w:val="0"/>
      <w:adjustRightInd w:val="0"/>
    </w:pPr>
    <w:rPr>
      <w:rFonts w:ascii="Calibri" w:eastAsiaTheme="minorHAnsi" w:hAnsi="Calibri" w:cs="Calibri"/>
      <w:color w:val="000000"/>
      <w:lang w:val="en-US" w:eastAsia="en-US"/>
    </w:rPr>
  </w:style>
  <w:style w:type="paragraph" w:styleId="Prrafodelista">
    <w:name w:val="List Paragraph"/>
    <w:basedOn w:val="Normal"/>
    <w:uiPriority w:val="34"/>
    <w:qFormat/>
    <w:rsid w:val="001E43D8"/>
    <w:pPr>
      <w:ind w:left="720"/>
      <w:contextualSpacing/>
    </w:pPr>
    <w:rPr>
      <w:rFonts w:ascii="Cambria" w:hAnsi="Cambria" w:cs="Cambria"/>
    </w:rPr>
  </w:style>
  <w:style w:type="table" w:styleId="Tablaconcuadrcula">
    <w:name w:val="Table Grid"/>
    <w:basedOn w:val="Tablanormal"/>
    <w:uiPriority w:val="39"/>
    <w:rsid w:val="00E33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8E7563"/>
    <w:rPr>
      <w:sz w:val="17"/>
      <w:szCs w:val="17"/>
    </w:rPr>
  </w:style>
  <w:style w:type="character" w:customStyle="1" w:styleId="apple-converted-space">
    <w:name w:val="apple-converted-space"/>
    <w:basedOn w:val="Fuentedeprrafopredeter"/>
    <w:rsid w:val="008E7563"/>
  </w:style>
  <w:style w:type="character" w:customStyle="1" w:styleId="Ttulo1Car">
    <w:name w:val="Título 1 Car"/>
    <w:basedOn w:val="Fuentedeprrafopredeter"/>
    <w:link w:val="Ttulo1"/>
    <w:uiPriority w:val="9"/>
    <w:rsid w:val="00474AD4"/>
    <w:rPr>
      <w:rFonts w:asciiTheme="majorHAnsi" w:eastAsiaTheme="minorHAnsi" w:hAnsiTheme="majorHAnsi" w:cstheme="majorHAnsi"/>
      <w:b/>
      <w:bCs/>
      <w:color w:val="000000"/>
      <w:lang w:val="es-ES" w:eastAsia="en-US"/>
    </w:rPr>
  </w:style>
  <w:style w:type="paragraph" w:customStyle="1" w:styleId="p2">
    <w:name w:val="p2"/>
    <w:basedOn w:val="Normal"/>
    <w:rsid w:val="00FE3B38"/>
    <w:rPr>
      <w:sz w:val="17"/>
      <w:szCs w:val="17"/>
    </w:rPr>
  </w:style>
  <w:style w:type="paragraph" w:styleId="Textonotapie">
    <w:name w:val="footnote text"/>
    <w:basedOn w:val="Normal"/>
    <w:link w:val="TextonotapieCar"/>
    <w:uiPriority w:val="99"/>
    <w:semiHidden/>
    <w:unhideWhenUsed/>
    <w:rsid w:val="00B22394"/>
    <w:rPr>
      <w:sz w:val="20"/>
      <w:szCs w:val="20"/>
      <w:lang w:val="es-ES" w:eastAsia="es-PY"/>
    </w:rPr>
  </w:style>
  <w:style w:type="character" w:customStyle="1" w:styleId="TextonotapieCar1">
    <w:name w:val="Texto nota pie Car1"/>
    <w:basedOn w:val="Fuentedeprrafopredeter"/>
    <w:uiPriority w:val="99"/>
    <w:semiHidden/>
    <w:rsid w:val="00B22394"/>
    <w:rPr>
      <w:sz w:val="20"/>
      <w:szCs w:val="20"/>
      <w:lang w:val="es-ES_tradnl" w:eastAsia="es-ES_tradnl"/>
    </w:rPr>
  </w:style>
  <w:style w:type="character" w:styleId="Refdenotaalpie">
    <w:name w:val="footnote reference"/>
    <w:basedOn w:val="Fuentedeprrafopredeter"/>
    <w:uiPriority w:val="99"/>
    <w:semiHidden/>
    <w:unhideWhenUsed/>
    <w:rsid w:val="00B22394"/>
    <w:rPr>
      <w:vertAlign w:val="superscript"/>
    </w:rPr>
  </w:style>
  <w:style w:type="character" w:customStyle="1" w:styleId="yiv7316281872">
    <w:name w:val="yiv7316281872"/>
    <w:basedOn w:val="Fuentedeprrafopredeter"/>
    <w:rsid w:val="00B22394"/>
  </w:style>
  <w:style w:type="character" w:styleId="Hipervnculovisitado">
    <w:name w:val="FollowedHyperlink"/>
    <w:basedOn w:val="Fuentedeprrafopredeter"/>
    <w:uiPriority w:val="99"/>
    <w:semiHidden/>
    <w:unhideWhenUsed/>
    <w:rsid w:val="001D2817"/>
    <w:rPr>
      <w:color w:val="954F72" w:themeColor="followedHyperlink"/>
      <w:u w:val="single"/>
    </w:rPr>
  </w:style>
  <w:style w:type="paragraph" w:styleId="Textodeglobo">
    <w:name w:val="Balloon Text"/>
    <w:basedOn w:val="Normal"/>
    <w:link w:val="TextodegloboCar1"/>
    <w:uiPriority w:val="99"/>
    <w:semiHidden/>
    <w:unhideWhenUsed/>
    <w:rsid w:val="00794EE4"/>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794EE4"/>
    <w:rPr>
      <w:rFonts w:ascii="Segoe UI"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9480">
      <w:bodyDiv w:val="1"/>
      <w:marLeft w:val="0"/>
      <w:marRight w:val="0"/>
      <w:marTop w:val="0"/>
      <w:marBottom w:val="0"/>
      <w:divBdr>
        <w:top w:val="none" w:sz="0" w:space="0" w:color="auto"/>
        <w:left w:val="none" w:sz="0" w:space="0" w:color="auto"/>
        <w:bottom w:val="none" w:sz="0" w:space="0" w:color="auto"/>
        <w:right w:val="none" w:sz="0" w:space="0" w:color="auto"/>
      </w:divBdr>
    </w:div>
    <w:div w:id="301888744">
      <w:bodyDiv w:val="1"/>
      <w:marLeft w:val="0"/>
      <w:marRight w:val="0"/>
      <w:marTop w:val="0"/>
      <w:marBottom w:val="0"/>
      <w:divBdr>
        <w:top w:val="none" w:sz="0" w:space="0" w:color="auto"/>
        <w:left w:val="none" w:sz="0" w:space="0" w:color="auto"/>
        <w:bottom w:val="none" w:sz="0" w:space="0" w:color="auto"/>
        <w:right w:val="none" w:sz="0" w:space="0" w:color="auto"/>
      </w:divBdr>
    </w:div>
    <w:div w:id="720905446">
      <w:bodyDiv w:val="1"/>
      <w:marLeft w:val="0"/>
      <w:marRight w:val="0"/>
      <w:marTop w:val="0"/>
      <w:marBottom w:val="0"/>
      <w:divBdr>
        <w:top w:val="none" w:sz="0" w:space="0" w:color="auto"/>
        <w:left w:val="none" w:sz="0" w:space="0" w:color="auto"/>
        <w:bottom w:val="none" w:sz="0" w:space="0" w:color="auto"/>
        <w:right w:val="none" w:sz="0" w:space="0" w:color="auto"/>
      </w:divBdr>
    </w:div>
    <w:div w:id="956647091">
      <w:bodyDiv w:val="1"/>
      <w:marLeft w:val="0"/>
      <w:marRight w:val="0"/>
      <w:marTop w:val="0"/>
      <w:marBottom w:val="0"/>
      <w:divBdr>
        <w:top w:val="none" w:sz="0" w:space="0" w:color="auto"/>
        <w:left w:val="none" w:sz="0" w:space="0" w:color="auto"/>
        <w:bottom w:val="none" w:sz="0" w:space="0" w:color="auto"/>
        <w:right w:val="none" w:sz="0" w:space="0" w:color="auto"/>
      </w:divBdr>
    </w:div>
    <w:div w:id="1767654906">
      <w:bodyDiv w:val="1"/>
      <w:marLeft w:val="0"/>
      <w:marRight w:val="0"/>
      <w:marTop w:val="0"/>
      <w:marBottom w:val="0"/>
      <w:divBdr>
        <w:top w:val="none" w:sz="0" w:space="0" w:color="auto"/>
        <w:left w:val="none" w:sz="0" w:space="0" w:color="auto"/>
        <w:bottom w:val="none" w:sz="0" w:space="0" w:color="auto"/>
        <w:right w:val="none" w:sz="0" w:space="0" w:color="auto"/>
      </w:divBdr>
    </w:div>
    <w:div w:id="1819371939">
      <w:bodyDiv w:val="1"/>
      <w:marLeft w:val="0"/>
      <w:marRight w:val="0"/>
      <w:marTop w:val="0"/>
      <w:marBottom w:val="0"/>
      <w:divBdr>
        <w:top w:val="none" w:sz="0" w:space="0" w:color="auto"/>
        <w:left w:val="none" w:sz="0" w:space="0" w:color="auto"/>
        <w:bottom w:val="none" w:sz="0" w:space="0" w:color="auto"/>
        <w:right w:val="none" w:sz="0" w:space="0" w:color="auto"/>
      </w:divBdr>
    </w:div>
    <w:div w:id="20967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pcc-nggip.iges.or.jp/public/gp/spanish/7_Methodological_ES.pdf" TargetMode="External"/><Relationship Id="rId2" Type="http://schemas.openxmlformats.org/officeDocument/2006/relationships/hyperlink" Target="http://unfccc.int/resource/userman_nc_sp.pdf" TargetMode="External"/><Relationship Id="rId1" Type="http://schemas.openxmlformats.org/officeDocument/2006/relationships/hyperlink" Target="http://unfccc.int/resource/docs/spanish/cop8/cp807a02s.pdf" TargetMode="External"/><Relationship Id="rId6" Type="http://schemas.openxmlformats.org/officeDocument/2006/relationships/hyperlink" Target="http://www.ipcc-nggip.iges.or.jp/public/gp/spanish/7_Methodological_ES.pdf" TargetMode="External"/><Relationship Id="rId5" Type="http://schemas.openxmlformats.org/officeDocument/2006/relationships/hyperlink" Target="http://unfccc.int/resource/userman_nc_sp.pdf" TargetMode="External"/><Relationship Id="rId4" Type="http://schemas.openxmlformats.org/officeDocument/2006/relationships/hyperlink" Target="http://unfccc.int/resource/docs/spanish/cop8/cp807a02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C0F5B7-60B3-49BA-9A2C-BD67FC3E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2218</Words>
  <Characters>12199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Usuario</cp:lastModifiedBy>
  <cp:revision>7</cp:revision>
  <cp:lastPrinted>2018-08-20T15:21:00Z</cp:lastPrinted>
  <dcterms:created xsi:type="dcterms:W3CDTF">2018-08-20T14:40:00Z</dcterms:created>
  <dcterms:modified xsi:type="dcterms:W3CDTF">2018-08-20T17:28:00Z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